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CE7" w:rsidRDefault="00CA3CE7" w:rsidP="00A65AE6">
      <w:pPr>
        <w:pStyle w:val="bntext"/>
        <w:spacing w:before="120" w:line="240" w:lineRule="auto"/>
        <w:jc w:val="right"/>
        <w:rPr>
          <w:rFonts w:ascii="Arial" w:hAnsi="Arial" w:cs="Arial"/>
          <w:b/>
          <w:sz w:val="24"/>
          <w:szCs w:val="24"/>
        </w:rPr>
      </w:pPr>
      <w:r w:rsidRPr="003A3020">
        <w:rPr>
          <w:rFonts w:ascii="Arial" w:hAnsi="Arial" w:cs="Arial"/>
          <w:b/>
          <w:sz w:val="24"/>
          <w:szCs w:val="24"/>
        </w:rPr>
        <w:t xml:space="preserve">Příloha č. </w:t>
      </w:r>
      <w:r>
        <w:rPr>
          <w:rFonts w:ascii="Arial" w:hAnsi="Arial" w:cs="Arial"/>
          <w:b/>
          <w:sz w:val="24"/>
          <w:szCs w:val="24"/>
        </w:rPr>
        <w:t>2</w:t>
      </w:r>
    </w:p>
    <w:p w:rsidR="00CA3CE7" w:rsidRPr="00F75000" w:rsidRDefault="00CA3CE7" w:rsidP="00A65AE6">
      <w:pPr>
        <w:pStyle w:val="bntext"/>
        <w:spacing w:before="120" w:line="240" w:lineRule="auto"/>
        <w:jc w:val="center"/>
        <w:rPr>
          <w:rFonts w:ascii="Arial" w:hAnsi="Arial" w:cs="Arial"/>
          <w:b/>
          <w:sz w:val="24"/>
          <w:szCs w:val="24"/>
          <w:highlight w:val="yellow"/>
        </w:rPr>
      </w:pPr>
      <w:r w:rsidRPr="003A3020">
        <w:rPr>
          <w:rFonts w:ascii="Arial" w:hAnsi="Arial" w:cs="Arial"/>
          <w:b/>
          <w:sz w:val="24"/>
          <w:szCs w:val="24"/>
        </w:rPr>
        <w:t>Specifikace technické podpory</w:t>
      </w:r>
      <w:bookmarkStart w:id="0" w:name="_Toc138587480"/>
    </w:p>
    <w:bookmarkEnd w:id="0"/>
    <w:p w:rsidR="00CA3CE7" w:rsidRPr="00F75000" w:rsidRDefault="00CA3CE7" w:rsidP="00A65AE6">
      <w:pPr>
        <w:spacing w:before="120"/>
        <w:jc w:val="both"/>
        <w:rPr>
          <w:rFonts w:ascii="Arial" w:hAnsi="Arial" w:cs="Arial"/>
          <w:b/>
          <w:highlight w:val="yellow"/>
        </w:rPr>
      </w:pPr>
    </w:p>
    <w:p w:rsidR="00CA3CE7" w:rsidRDefault="00CA3CE7" w:rsidP="00A65AE6">
      <w:pPr>
        <w:spacing w:before="120"/>
        <w:jc w:val="both"/>
        <w:rPr>
          <w:rFonts w:ascii="Arial" w:hAnsi="Arial" w:cs="Arial"/>
          <w:b/>
          <w:sz w:val="28"/>
          <w:szCs w:val="28"/>
        </w:rPr>
      </w:pPr>
      <w:bookmarkStart w:id="1" w:name="_Toc290483695"/>
      <w:r w:rsidRPr="008B151C">
        <w:rPr>
          <w:rFonts w:ascii="Arial" w:hAnsi="Arial" w:cs="Arial"/>
          <w:b/>
          <w:sz w:val="28"/>
          <w:szCs w:val="28"/>
        </w:rPr>
        <w:t xml:space="preserve">Servisní a technická podpora </w:t>
      </w:r>
      <w:bookmarkEnd w:id="1"/>
      <w:r w:rsidRPr="008B151C">
        <w:rPr>
          <w:rFonts w:ascii="Arial" w:hAnsi="Arial" w:cs="Arial"/>
          <w:b/>
          <w:sz w:val="28"/>
          <w:szCs w:val="28"/>
        </w:rPr>
        <w:t>systému</w:t>
      </w:r>
      <w:r>
        <w:rPr>
          <w:rFonts w:ascii="Arial" w:hAnsi="Arial" w:cs="Arial"/>
          <w:b/>
          <w:sz w:val="28"/>
          <w:szCs w:val="28"/>
        </w:rPr>
        <w:t xml:space="preserve"> FIM</w:t>
      </w:r>
    </w:p>
    <w:p w:rsidR="00CA3CE7" w:rsidRDefault="00CA3CE7" w:rsidP="00A65AE6">
      <w:pPr>
        <w:spacing w:before="120"/>
        <w:jc w:val="both"/>
        <w:rPr>
          <w:rFonts w:ascii="Arial" w:hAnsi="Arial" w:cs="Arial"/>
          <w:sz w:val="22"/>
          <w:szCs w:val="22"/>
        </w:rPr>
      </w:pPr>
    </w:p>
    <w:p w:rsidR="00CA3CE7" w:rsidRPr="003248DF" w:rsidRDefault="00CA3CE7" w:rsidP="00A65AE6">
      <w:pPr>
        <w:spacing w:before="120"/>
        <w:jc w:val="both"/>
        <w:rPr>
          <w:rFonts w:ascii="Arial" w:hAnsi="Arial" w:cs="Arial"/>
          <w:sz w:val="22"/>
          <w:szCs w:val="22"/>
        </w:rPr>
      </w:pPr>
      <w:r w:rsidRPr="003248DF">
        <w:rPr>
          <w:rFonts w:ascii="Arial" w:hAnsi="Arial" w:cs="Arial"/>
          <w:sz w:val="22"/>
          <w:szCs w:val="22"/>
        </w:rPr>
        <w:t>Předmětem plnění veřejné zakázky je zajištění Servisní a technická podpor</w:t>
      </w:r>
      <w:r>
        <w:rPr>
          <w:rFonts w:ascii="Arial" w:hAnsi="Arial" w:cs="Arial"/>
          <w:sz w:val="22"/>
          <w:szCs w:val="22"/>
        </w:rPr>
        <w:t>y</w:t>
      </w:r>
      <w:r w:rsidRPr="003248DF">
        <w:rPr>
          <w:rFonts w:ascii="Arial" w:hAnsi="Arial" w:cs="Arial"/>
          <w:sz w:val="22"/>
          <w:szCs w:val="22"/>
        </w:rPr>
        <w:t xml:space="preserve"> </w:t>
      </w:r>
      <w:r>
        <w:rPr>
          <w:rFonts w:ascii="Arial" w:hAnsi="Arial" w:cs="Arial"/>
          <w:sz w:val="22"/>
          <w:szCs w:val="22"/>
        </w:rPr>
        <w:t xml:space="preserve">systému pro správu identit, </w:t>
      </w:r>
      <w:r w:rsidRPr="003248DF">
        <w:rPr>
          <w:rFonts w:ascii="Arial" w:hAnsi="Arial" w:cs="Arial"/>
          <w:sz w:val="22"/>
          <w:szCs w:val="22"/>
        </w:rPr>
        <w:t xml:space="preserve">vnitřních adresářových služeb </w:t>
      </w:r>
      <w:r>
        <w:rPr>
          <w:rFonts w:ascii="Arial" w:hAnsi="Arial" w:cs="Arial"/>
          <w:sz w:val="22"/>
          <w:szCs w:val="22"/>
        </w:rPr>
        <w:t>a zajištění softwarové podpory aplikačních komponent pro resort Ministerstva financí.</w:t>
      </w:r>
    </w:p>
    <w:p w:rsidR="00CA3CE7" w:rsidRPr="002611AC" w:rsidRDefault="00CA3CE7" w:rsidP="00A65AE6">
      <w:pPr>
        <w:spacing w:before="120"/>
        <w:jc w:val="both"/>
        <w:rPr>
          <w:rFonts w:ascii="Arial" w:hAnsi="Arial" w:cs="Arial"/>
          <w:sz w:val="22"/>
          <w:szCs w:val="22"/>
        </w:rPr>
      </w:pPr>
      <w:r w:rsidRPr="002611AC">
        <w:rPr>
          <w:rFonts w:ascii="Arial" w:hAnsi="Arial" w:cs="Arial"/>
          <w:sz w:val="22"/>
          <w:szCs w:val="22"/>
        </w:rPr>
        <w:t xml:space="preserve">Služby specifikované dále jsou zaměřeny </w:t>
      </w:r>
      <w:r>
        <w:rPr>
          <w:rFonts w:ascii="Arial" w:hAnsi="Arial" w:cs="Arial"/>
          <w:sz w:val="22"/>
          <w:szCs w:val="22"/>
        </w:rPr>
        <w:t xml:space="preserve">na </w:t>
      </w:r>
      <w:r w:rsidRPr="002611AC">
        <w:rPr>
          <w:rFonts w:ascii="Arial" w:hAnsi="Arial" w:cs="Arial"/>
          <w:sz w:val="22"/>
          <w:szCs w:val="22"/>
        </w:rPr>
        <w:t>poskytování služeb servisní a technické podpory vnitřních adresářových služeb resortu MF na platformě Microsoft Forefront Identity Manager (FIM).</w:t>
      </w:r>
    </w:p>
    <w:p w:rsidR="00CA3CE7" w:rsidRDefault="00CA3CE7" w:rsidP="00C84704">
      <w:pPr>
        <w:spacing w:before="120"/>
        <w:jc w:val="both"/>
      </w:pPr>
      <w:r w:rsidRPr="00CF4737">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style="width:453.75pt;height:317.25pt;visibility:visible">
            <v:imagedata r:id="rId7" o:title=""/>
          </v:shape>
        </w:pict>
      </w:r>
      <w:r>
        <w:rPr>
          <w:noProof/>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Kosoúhelník 6" o:spid="_x0000_s1026" type="#_x0000_t7" style="position:absolute;left:0;text-align:left;margin-left:142.3pt;margin-top:95.35pt;width:12.6pt;height:5.55pt;z-index:251658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" adj="2374" strokecolor="white" strokeweight="2pt"/>
        </w:pict>
      </w:r>
      <w:r>
        <w:rPr>
          <w:noProof/>
        </w:rPr>
        <w:pict>
          <v:shape id="Kosoúhelník 5" o:spid="_x0000_s1027" type="#_x0000_t7" style="position:absolute;left:0;text-align:left;margin-left:130.15pt;margin-top:95.35pt;width:7.95pt;height:5.6pt;z-index:25165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" adj="3804" strokecolor="white" strokeweight="2pt"/>
        </w:pict>
      </w:r>
    </w:p>
    <w:p w:rsidR="00CA3CE7" w:rsidRDefault="00CA3CE7" w:rsidP="00A65AE6">
      <w:pPr>
        <w:spacing w:before="120"/>
        <w:jc w:val="both"/>
        <w:rPr>
          <w:rFonts w:ascii="Arial" w:hAnsi="Arial" w:cs="Arial"/>
          <w:b/>
          <w:sz w:val="22"/>
          <w:szCs w:val="22"/>
        </w:rPr>
      </w:pPr>
      <w:r w:rsidRPr="005767FA">
        <w:rPr>
          <w:rFonts w:ascii="Arial" w:hAnsi="Arial" w:cs="Arial"/>
        </w:rPr>
        <w:t>Obrázek  - schéma systému adresářových služeb</w:t>
      </w:r>
    </w:p>
    <w:p w:rsidR="00CA3CE7" w:rsidRDefault="00CA3CE7" w:rsidP="00A65AE6">
      <w:pPr>
        <w:spacing w:before="120"/>
        <w:jc w:val="both"/>
        <w:rPr>
          <w:rFonts w:ascii="Arial" w:hAnsi="Arial" w:cs="Arial"/>
          <w:b/>
          <w:sz w:val="22"/>
          <w:szCs w:val="22"/>
        </w:rPr>
      </w:pPr>
    </w:p>
    <w:p w:rsidR="00CA3CE7" w:rsidRPr="003248DF" w:rsidRDefault="00CA3CE7" w:rsidP="00A65AE6">
      <w:pPr>
        <w:spacing w:before="120"/>
        <w:jc w:val="both"/>
        <w:rPr>
          <w:rFonts w:ascii="Arial" w:hAnsi="Arial" w:cs="Arial"/>
          <w:b/>
          <w:sz w:val="22"/>
          <w:szCs w:val="22"/>
        </w:rPr>
      </w:pPr>
      <w:r w:rsidRPr="003248DF">
        <w:rPr>
          <w:rFonts w:ascii="Arial" w:hAnsi="Arial" w:cs="Arial"/>
          <w:b/>
          <w:sz w:val="22"/>
          <w:szCs w:val="22"/>
        </w:rPr>
        <w:t>Popis stávajícího stavu</w:t>
      </w:r>
    </w:p>
    <w:p w:rsidR="00CA3CE7" w:rsidRDefault="00CA3CE7" w:rsidP="003962FB">
      <w:pPr>
        <w:spacing w:before="120"/>
        <w:jc w:val="both"/>
        <w:rPr>
          <w:rFonts w:ascii="Arial" w:hAnsi="Arial" w:cs="Arial"/>
          <w:sz w:val="22"/>
          <w:szCs w:val="22"/>
        </w:rPr>
      </w:pPr>
    </w:p>
    <w:p w:rsidR="00CA3CE7" w:rsidRPr="002611AC" w:rsidRDefault="00CA3CE7" w:rsidP="00A65AE6">
      <w:pPr>
        <w:spacing w:before="120"/>
        <w:jc w:val="both"/>
        <w:rPr>
          <w:rFonts w:ascii="Arial" w:hAnsi="Arial" w:cs="Arial"/>
          <w:sz w:val="22"/>
          <w:szCs w:val="22"/>
        </w:rPr>
      </w:pPr>
      <w:r w:rsidRPr="002611AC">
        <w:rPr>
          <w:rFonts w:ascii="Arial" w:hAnsi="Arial" w:cs="Arial"/>
          <w:sz w:val="22"/>
          <w:szCs w:val="22"/>
        </w:rPr>
        <w:t>Popis prostředí:</w:t>
      </w:r>
    </w:p>
    <w:p w:rsidR="00CA3CE7" w:rsidRPr="003248DF" w:rsidRDefault="00CA3CE7" w:rsidP="00D07C4F">
      <w:pPr>
        <w:numPr>
          <w:ilvl w:val="0"/>
          <w:numId w:val="14"/>
          <w:numberingChange w:id="2" w:author="Unknown" w:date="2014-11-10T16:31:00Z" w:original="-"/>
        </w:numPr>
        <w:tabs>
          <w:tab w:val="clear" w:pos="720"/>
        </w:tabs>
        <w:spacing w:before="120"/>
        <w:jc w:val="both"/>
        <w:rPr>
          <w:rFonts w:ascii="Arial" w:hAnsi="Arial" w:cs="Arial"/>
          <w:sz w:val="22"/>
          <w:szCs w:val="22"/>
        </w:rPr>
      </w:pPr>
      <w:r w:rsidRPr="003248DF">
        <w:rPr>
          <w:rFonts w:ascii="Arial" w:hAnsi="Arial" w:cs="Arial"/>
          <w:sz w:val="22"/>
          <w:szCs w:val="22"/>
        </w:rPr>
        <w:t>V resortní DMZ je umístěn FIM 2010 server</w:t>
      </w:r>
      <w:r>
        <w:rPr>
          <w:rFonts w:ascii="Arial" w:hAnsi="Arial" w:cs="Arial"/>
          <w:sz w:val="22"/>
          <w:szCs w:val="22"/>
        </w:rPr>
        <w:t xml:space="preserve"> a aplikace centrálního</w:t>
      </w:r>
      <w:r w:rsidRPr="003248DF">
        <w:rPr>
          <w:rFonts w:ascii="Arial" w:hAnsi="Arial" w:cs="Arial"/>
          <w:sz w:val="22"/>
          <w:szCs w:val="22"/>
        </w:rPr>
        <w:t xml:space="preserve"> portálu</w:t>
      </w:r>
      <w:r>
        <w:rPr>
          <w:rFonts w:ascii="Arial" w:hAnsi="Arial" w:cs="Arial"/>
          <w:sz w:val="22"/>
          <w:szCs w:val="22"/>
        </w:rPr>
        <w:t xml:space="preserve"> adresářových služeb (CPAS)</w:t>
      </w:r>
      <w:r w:rsidRPr="003248DF">
        <w:rPr>
          <w:rFonts w:ascii="Arial" w:hAnsi="Arial" w:cs="Arial"/>
          <w:sz w:val="22"/>
          <w:szCs w:val="22"/>
        </w:rPr>
        <w:t xml:space="preserve">. Server zajišťuje přímou komunikaci pouze s Active </w:t>
      </w:r>
      <w:r>
        <w:rPr>
          <w:rFonts w:ascii="Arial" w:hAnsi="Arial" w:cs="Arial"/>
          <w:sz w:val="22"/>
          <w:szCs w:val="22"/>
        </w:rPr>
        <w:t>D</w:t>
      </w:r>
      <w:r w:rsidRPr="003248DF">
        <w:rPr>
          <w:rFonts w:ascii="Arial" w:hAnsi="Arial" w:cs="Arial"/>
          <w:sz w:val="22"/>
          <w:szCs w:val="22"/>
        </w:rPr>
        <w:t>irectory</w:t>
      </w:r>
      <w:r>
        <w:rPr>
          <w:rFonts w:ascii="Arial" w:hAnsi="Arial" w:cs="Arial"/>
          <w:sz w:val="22"/>
          <w:szCs w:val="22"/>
        </w:rPr>
        <w:t xml:space="preserve"> úřadu</w:t>
      </w:r>
      <w:r w:rsidRPr="003248DF">
        <w:rPr>
          <w:rFonts w:ascii="Arial" w:hAnsi="Arial" w:cs="Arial"/>
          <w:sz w:val="22"/>
          <w:szCs w:val="22"/>
        </w:rPr>
        <w:t xml:space="preserve"> MF </w:t>
      </w:r>
    </w:p>
    <w:p w:rsidR="00CA3CE7" w:rsidRPr="003248DF" w:rsidRDefault="00CA3CE7" w:rsidP="00D07C4F">
      <w:pPr>
        <w:numPr>
          <w:ilvl w:val="0"/>
          <w:numId w:val="14"/>
          <w:numberingChange w:id="3" w:author="Unknown" w:date="2014-11-10T16:31:00Z" w:original="-"/>
        </w:numPr>
        <w:tabs>
          <w:tab w:val="clear" w:pos="720"/>
        </w:tabs>
        <w:spacing w:before="120"/>
        <w:jc w:val="both"/>
        <w:rPr>
          <w:rFonts w:ascii="Arial" w:hAnsi="Arial" w:cs="Arial"/>
          <w:sz w:val="22"/>
          <w:szCs w:val="22"/>
        </w:rPr>
      </w:pPr>
      <w:r w:rsidRPr="003248DF">
        <w:rPr>
          <w:rFonts w:ascii="Arial" w:hAnsi="Arial" w:cs="Arial"/>
          <w:sz w:val="22"/>
          <w:szCs w:val="22"/>
        </w:rPr>
        <w:t xml:space="preserve">Pro zajištění adresářových služeb pro </w:t>
      </w:r>
      <w:r>
        <w:rPr>
          <w:rFonts w:ascii="Arial" w:hAnsi="Arial" w:cs="Arial"/>
          <w:sz w:val="22"/>
          <w:szCs w:val="22"/>
        </w:rPr>
        <w:t>FS</w:t>
      </w:r>
      <w:r w:rsidRPr="003248DF">
        <w:rPr>
          <w:rFonts w:ascii="Arial" w:hAnsi="Arial" w:cs="Arial"/>
          <w:sz w:val="22"/>
          <w:szCs w:val="22"/>
        </w:rPr>
        <w:t xml:space="preserve"> je ve vnitřní síti </w:t>
      </w:r>
      <w:r>
        <w:rPr>
          <w:rFonts w:ascii="Arial" w:hAnsi="Arial" w:cs="Arial"/>
          <w:sz w:val="22"/>
          <w:szCs w:val="22"/>
        </w:rPr>
        <w:t xml:space="preserve">FS </w:t>
      </w:r>
      <w:r w:rsidRPr="003248DF">
        <w:rPr>
          <w:rFonts w:ascii="Arial" w:hAnsi="Arial" w:cs="Arial"/>
          <w:sz w:val="22"/>
          <w:szCs w:val="22"/>
        </w:rPr>
        <w:t xml:space="preserve">umístěn </w:t>
      </w:r>
      <w:r>
        <w:rPr>
          <w:rFonts w:ascii="Arial" w:hAnsi="Arial" w:cs="Arial"/>
          <w:sz w:val="22"/>
          <w:szCs w:val="22"/>
        </w:rPr>
        <w:t xml:space="preserve">na GFŘ </w:t>
      </w:r>
      <w:r w:rsidRPr="003248DF">
        <w:rPr>
          <w:rFonts w:ascii="Arial" w:hAnsi="Arial" w:cs="Arial"/>
          <w:sz w:val="22"/>
          <w:szCs w:val="22"/>
        </w:rPr>
        <w:t>další FIM 2010 server, který komunikuje s centrálním FIM serverem prostřednictví LDAP rozhraní – ADAM.</w:t>
      </w:r>
    </w:p>
    <w:p w:rsidR="00CA3CE7" w:rsidRPr="003248DF" w:rsidRDefault="00CA3CE7" w:rsidP="003962FB">
      <w:pPr>
        <w:numPr>
          <w:ilvl w:val="0"/>
          <w:numId w:val="14"/>
          <w:numberingChange w:id="4" w:author="Unknown" w:date="2014-11-10T16:31:00Z" w:original="-"/>
        </w:numPr>
        <w:tabs>
          <w:tab w:val="clear" w:pos="720"/>
        </w:tabs>
        <w:spacing w:before="120"/>
        <w:jc w:val="both"/>
        <w:rPr>
          <w:rFonts w:ascii="Arial" w:hAnsi="Arial" w:cs="Arial"/>
          <w:sz w:val="22"/>
          <w:szCs w:val="22"/>
        </w:rPr>
      </w:pPr>
      <w:r w:rsidRPr="003248DF">
        <w:rPr>
          <w:rFonts w:ascii="Arial" w:hAnsi="Arial" w:cs="Arial"/>
          <w:sz w:val="22"/>
          <w:szCs w:val="22"/>
        </w:rPr>
        <w:t>Veškeré konfigurace</w:t>
      </w:r>
      <w:r>
        <w:rPr>
          <w:rFonts w:ascii="Arial" w:hAnsi="Arial" w:cs="Arial"/>
          <w:sz w:val="22"/>
          <w:szCs w:val="22"/>
        </w:rPr>
        <w:t xml:space="preserve"> a</w:t>
      </w:r>
      <w:r w:rsidRPr="003248DF">
        <w:rPr>
          <w:rFonts w:ascii="Arial" w:hAnsi="Arial" w:cs="Arial"/>
          <w:sz w:val="22"/>
          <w:szCs w:val="22"/>
        </w:rPr>
        <w:t xml:space="preserve"> schvalovací proces je k dispozici </w:t>
      </w:r>
      <w:r>
        <w:rPr>
          <w:rFonts w:ascii="Arial" w:hAnsi="Arial" w:cs="Arial"/>
          <w:sz w:val="22"/>
          <w:szCs w:val="22"/>
        </w:rPr>
        <w:t>v aplikaci</w:t>
      </w:r>
      <w:r w:rsidRPr="003248DF">
        <w:rPr>
          <w:rFonts w:ascii="Arial" w:hAnsi="Arial" w:cs="Arial"/>
          <w:sz w:val="22"/>
          <w:szCs w:val="22"/>
        </w:rPr>
        <w:t xml:space="preserve"> </w:t>
      </w:r>
      <w:r>
        <w:rPr>
          <w:rFonts w:ascii="Arial" w:hAnsi="Arial" w:cs="Arial"/>
          <w:sz w:val="22"/>
          <w:szCs w:val="22"/>
        </w:rPr>
        <w:t>CPAS</w:t>
      </w:r>
      <w:r w:rsidRPr="003248DF">
        <w:rPr>
          <w:rFonts w:ascii="Arial" w:hAnsi="Arial" w:cs="Arial"/>
          <w:sz w:val="22"/>
          <w:szCs w:val="22"/>
        </w:rPr>
        <w:t>, podle kterého jsou řízeny oba FIM 2010 synchronizační servery.</w:t>
      </w:r>
    </w:p>
    <w:p w:rsidR="00CA3CE7" w:rsidRPr="003248DF" w:rsidRDefault="00CA3CE7" w:rsidP="003962FB">
      <w:pPr>
        <w:numPr>
          <w:ilvl w:val="0"/>
          <w:numId w:val="14"/>
          <w:numberingChange w:id="5" w:author="Unknown" w:date="2014-11-10T16:31:00Z" w:original="-"/>
        </w:numPr>
        <w:tabs>
          <w:tab w:val="clear" w:pos="720"/>
        </w:tabs>
        <w:spacing w:before="120"/>
        <w:jc w:val="both"/>
        <w:rPr>
          <w:rFonts w:ascii="Arial" w:hAnsi="Arial" w:cs="Arial"/>
          <w:sz w:val="22"/>
          <w:szCs w:val="22"/>
        </w:rPr>
      </w:pPr>
      <w:r w:rsidRPr="003248DF">
        <w:rPr>
          <w:rFonts w:ascii="Arial" w:hAnsi="Arial" w:cs="Arial"/>
          <w:sz w:val="22"/>
          <w:szCs w:val="22"/>
        </w:rPr>
        <w:t>Integrace se systémem pro správu čipových karet (CMS) je řešen</w:t>
      </w:r>
      <w:r>
        <w:rPr>
          <w:rFonts w:ascii="Arial" w:hAnsi="Arial" w:cs="Arial"/>
          <w:sz w:val="22"/>
          <w:szCs w:val="22"/>
        </w:rPr>
        <w:t>a</w:t>
      </w:r>
      <w:r w:rsidRPr="003248DF">
        <w:rPr>
          <w:rFonts w:ascii="Arial" w:hAnsi="Arial" w:cs="Arial"/>
          <w:sz w:val="22"/>
          <w:szCs w:val="22"/>
        </w:rPr>
        <w:t xml:space="preserve"> prostřednictvím centrálního FIM serveru, který přímo přistupuje do jednotlivých SQL databází</w:t>
      </w:r>
      <w:r>
        <w:rPr>
          <w:rFonts w:ascii="Arial" w:hAnsi="Arial" w:cs="Arial"/>
          <w:sz w:val="22"/>
          <w:szCs w:val="22"/>
        </w:rPr>
        <w:t xml:space="preserve"> na MF, GFŘ, GŘC a ÚZSVM</w:t>
      </w:r>
    </w:p>
    <w:p w:rsidR="00CA3CE7" w:rsidRDefault="00CA3CE7" w:rsidP="00A65AE6">
      <w:pPr>
        <w:spacing w:before="120"/>
        <w:jc w:val="both"/>
        <w:rPr>
          <w:rFonts w:ascii="Arial" w:hAnsi="Arial" w:cs="Arial"/>
          <w:sz w:val="22"/>
          <w:szCs w:val="22"/>
        </w:rPr>
      </w:pPr>
    </w:p>
    <w:p w:rsidR="00CA3CE7" w:rsidRPr="002611AC" w:rsidRDefault="00CA3CE7" w:rsidP="00A65AE6">
      <w:pPr>
        <w:keepNext/>
        <w:spacing w:before="120"/>
        <w:jc w:val="both"/>
        <w:rPr>
          <w:rFonts w:ascii="Arial" w:hAnsi="Arial" w:cs="Arial"/>
          <w:sz w:val="22"/>
          <w:szCs w:val="22"/>
        </w:rPr>
      </w:pPr>
      <w:r w:rsidRPr="002611AC">
        <w:rPr>
          <w:rFonts w:ascii="Arial" w:hAnsi="Arial" w:cs="Arial"/>
          <w:sz w:val="22"/>
          <w:szCs w:val="22"/>
        </w:rPr>
        <w:t>Služby podpory se vztahují na:</w:t>
      </w:r>
    </w:p>
    <w:p w:rsidR="00CA3CE7" w:rsidRDefault="00CA3CE7" w:rsidP="00D07C4F">
      <w:pPr>
        <w:numPr>
          <w:ilvl w:val="0"/>
          <w:numId w:val="14"/>
          <w:numberingChange w:id="6" w:author="Unknown" w:date="2014-11-10T16:31:00Z" w:original="-"/>
        </w:numPr>
        <w:tabs>
          <w:tab w:val="clear" w:pos="720"/>
        </w:tabs>
        <w:spacing w:before="120"/>
        <w:jc w:val="both"/>
        <w:rPr>
          <w:rFonts w:ascii="Arial" w:hAnsi="Arial" w:cs="Arial"/>
          <w:sz w:val="22"/>
          <w:szCs w:val="22"/>
        </w:rPr>
      </w:pPr>
      <w:r w:rsidRPr="002611AC">
        <w:rPr>
          <w:rFonts w:ascii="Arial" w:hAnsi="Arial" w:cs="Arial"/>
          <w:sz w:val="22"/>
          <w:szCs w:val="22"/>
        </w:rPr>
        <w:t xml:space="preserve">Všechny instance FIM serveru </w:t>
      </w:r>
      <w:r w:rsidRPr="007876BF">
        <w:rPr>
          <w:rFonts w:ascii="Arial" w:hAnsi="Arial" w:cs="Arial"/>
          <w:sz w:val="22"/>
          <w:szCs w:val="22"/>
        </w:rPr>
        <w:t>(MF a GFŘ)</w:t>
      </w:r>
    </w:p>
    <w:p w:rsidR="00CA3CE7" w:rsidRPr="002611AC" w:rsidRDefault="00CA3CE7" w:rsidP="00A65AE6">
      <w:pPr>
        <w:numPr>
          <w:ilvl w:val="0"/>
          <w:numId w:val="14"/>
          <w:numberingChange w:id="7" w:author="Unknown" w:date="2014-11-10T16:31:00Z" w:original="-"/>
        </w:numPr>
        <w:tabs>
          <w:tab w:val="clear" w:pos="720"/>
        </w:tabs>
        <w:spacing w:before="120"/>
        <w:ind w:left="714" w:hanging="357"/>
        <w:contextualSpacing/>
        <w:jc w:val="both"/>
        <w:rPr>
          <w:rFonts w:ascii="Arial" w:hAnsi="Arial" w:cs="Arial"/>
          <w:sz w:val="22"/>
          <w:szCs w:val="22"/>
        </w:rPr>
      </w:pPr>
      <w:r w:rsidRPr="002611AC">
        <w:rPr>
          <w:rFonts w:ascii="Arial" w:hAnsi="Arial" w:cs="Arial"/>
          <w:sz w:val="22"/>
          <w:szCs w:val="22"/>
        </w:rPr>
        <w:t>Všechny instance databáze FIM serveru</w:t>
      </w:r>
      <w:r>
        <w:rPr>
          <w:rFonts w:ascii="Arial" w:hAnsi="Arial" w:cs="Arial"/>
          <w:sz w:val="22"/>
          <w:szCs w:val="22"/>
        </w:rPr>
        <w:t xml:space="preserve"> </w:t>
      </w:r>
      <w:r w:rsidRPr="007876BF">
        <w:rPr>
          <w:rFonts w:ascii="Arial" w:hAnsi="Arial" w:cs="Arial"/>
          <w:sz w:val="22"/>
          <w:szCs w:val="22"/>
        </w:rPr>
        <w:t>(MF a GFŘ)</w:t>
      </w:r>
    </w:p>
    <w:p w:rsidR="00CA3CE7" w:rsidRDefault="00CA3CE7" w:rsidP="00A65AE6">
      <w:pPr>
        <w:numPr>
          <w:ilvl w:val="0"/>
          <w:numId w:val="14"/>
          <w:numberingChange w:id="8" w:author="Unknown" w:date="2014-11-10T16:31:00Z" w:original="-"/>
        </w:numPr>
        <w:tabs>
          <w:tab w:val="clear" w:pos="720"/>
        </w:tabs>
        <w:spacing w:before="120"/>
        <w:ind w:left="714" w:hanging="357"/>
        <w:contextualSpacing/>
        <w:jc w:val="both"/>
        <w:rPr>
          <w:rFonts w:ascii="Arial" w:hAnsi="Arial" w:cs="Arial"/>
          <w:sz w:val="22"/>
          <w:szCs w:val="22"/>
        </w:rPr>
      </w:pPr>
      <w:r w:rsidRPr="002611AC">
        <w:rPr>
          <w:rFonts w:ascii="Arial" w:hAnsi="Arial" w:cs="Arial"/>
          <w:sz w:val="22"/>
          <w:szCs w:val="22"/>
        </w:rPr>
        <w:t xml:space="preserve">Všechny instance adresářové služby ADAM </w:t>
      </w:r>
      <w:r w:rsidRPr="007876BF">
        <w:rPr>
          <w:rFonts w:ascii="Arial" w:hAnsi="Arial" w:cs="Arial"/>
          <w:sz w:val="22"/>
          <w:szCs w:val="22"/>
        </w:rPr>
        <w:t>(MF a GFŘ)</w:t>
      </w:r>
    </w:p>
    <w:p w:rsidR="00CA3CE7" w:rsidRPr="002611AC" w:rsidRDefault="00CA3CE7" w:rsidP="00A65AE6">
      <w:pPr>
        <w:numPr>
          <w:ilvl w:val="0"/>
          <w:numId w:val="14"/>
          <w:numberingChange w:id="9" w:author="Unknown" w:date="2014-11-10T16:31:00Z" w:original="-"/>
        </w:numPr>
        <w:tabs>
          <w:tab w:val="clear" w:pos="720"/>
        </w:tabs>
        <w:spacing w:before="120"/>
        <w:ind w:left="714" w:hanging="357"/>
        <w:contextualSpacing/>
        <w:jc w:val="both"/>
        <w:rPr>
          <w:rFonts w:ascii="Arial" w:hAnsi="Arial" w:cs="Arial"/>
          <w:sz w:val="22"/>
          <w:szCs w:val="22"/>
        </w:rPr>
      </w:pPr>
      <w:r>
        <w:rPr>
          <w:rFonts w:ascii="Arial" w:hAnsi="Arial" w:cs="Arial"/>
          <w:sz w:val="22"/>
          <w:szCs w:val="22"/>
        </w:rPr>
        <w:t>Aplikace pro správu adresářových služeb CPAS</w:t>
      </w:r>
    </w:p>
    <w:p w:rsidR="00CA3CE7" w:rsidRDefault="00CA3CE7" w:rsidP="00A65AE6">
      <w:pPr>
        <w:numPr>
          <w:ilvl w:val="1"/>
          <w:numId w:val="14"/>
          <w:numberingChange w:id="10" w:author="Unknown" w:date="2014-11-10T16:31:00Z" w:original="o"/>
        </w:numPr>
        <w:spacing w:before="120"/>
        <w:contextualSpacing/>
        <w:jc w:val="both"/>
        <w:rPr>
          <w:rFonts w:ascii="Arial" w:hAnsi="Arial" w:cs="Arial"/>
          <w:sz w:val="22"/>
          <w:szCs w:val="22"/>
        </w:rPr>
      </w:pPr>
      <w:r w:rsidRPr="007876BF">
        <w:rPr>
          <w:rFonts w:ascii="Arial" w:hAnsi="Arial" w:cs="Arial"/>
          <w:sz w:val="22"/>
          <w:szCs w:val="22"/>
        </w:rPr>
        <w:t>uživatelsk</w:t>
      </w:r>
      <w:r>
        <w:rPr>
          <w:rFonts w:ascii="Arial" w:hAnsi="Arial" w:cs="Arial"/>
          <w:sz w:val="22"/>
          <w:szCs w:val="22"/>
        </w:rPr>
        <w:t>ý</w:t>
      </w:r>
      <w:r w:rsidRPr="007876BF">
        <w:rPr>
          <w:rFonts w:ascii="Arial" w:hAnsi="Arial" w:cs="Arial"/>
          <w:sz w:val="22"/>
          <w:szCs w:val="22"/>
        </w:rPr>
        <w:t xml:space="preserve"> portál </w:t>
      </w:r>
      <w:r>
        <w:rPr>
          <w:rFonts w:ascii="Arial" w:hAnsi="Arial" w:cs="Arial"/>
          <w:sz w:val="22"/>
          <w:szCs w:val="22"/>
        </w:rPr>
        <w:t>adresářových služeb</w:t>
      </w:r>
    </w:p>
    <w:p w:rsidR="00CA3CE7" w:rsidRPr="002611AC" w:rsidRDefault="00CA3CE7" w:rsidP="00A65AE6">
      <w:pPr>
        <w:numPr>
          <w:ilvl w:val="1"/>
          <w:numId w:val="14"/>
          <w:numberingChange w:id="11" w:author="Unknown" w:date="2014-11-10T16:31:00Z" w:original="o"/>
        </w:numPr>
        <w:spacing w:before="120"/>
        <w:contextualSpacing/>
        <w:jc w:val="both"/>
        <w:rPr>
          <w:rFonts w:ascii="Arial" w:hAnsi="Arial" w:cs="Arial"/>
          <w:sz w:val="22"/>
          <w:szCs w:val="22"/>
        </w:rPr>
      </w:pPr>
      <w:r w:rsidRPr="002611AC">
        <w:rPr>
          <w:rFonts w:ascii="Arial" w:hAnsi="Arial" w:cs="Arial"/>
          <w:sz w:val="22"/>
          <w:szCs w:val="22"/>
        </w:rPr>
        <w:t>Integrační rozhraní FIM na certifikační autoritu I.CA</w:t>
      </w:r>
    </w:p>
    <w:p w:rsidR="00CA3CE7" w:rsidRPr="002611AC" w:rsidRDefault="00CA3CE7" w:rsidP="00A65AE6">
      <w:pPr>
        <w:numPr>
          <w:ilvl w:val="1"/>
          <w:numId w:val="14"/>
          <w:numberingChange w:id="12" w:author="Unknown" w:date="2014-11-10T16:31:00Z" w:original="o"/>
        </w:numPr>
        <w:spacing w:before="120"/>
        <w:contextualSpacing/>
        <w:jc w:val="both"/>
        <w:rPr>
          <w:rFonts w:ascii="Arial" w:hAnsi="Arial" w:cs="Arial"/>
          <w:sz w:val="22"/>
          <w:szCs w:val="22"/>
        </w:rPr>
      </w:pPr>
      <w:r w:rsidRPr="002611AC">
        <w:rPr>
          <w:rFonts w:ascii="Arial" w:hAnsi="Arial" w:cs="Arial"/>
          <w:sz w:val="22"/>
          <w:szCs w:val="22"/>
        </w:rPr>
        <w:t>Integračního rozhraní FIM na domény AD (</w:t>
      </w:r>
      <w:r>
        <w:rPr>
          <w:rFonts w:ascii="Arial" w:hAnsi="Arial" w:cs="Arial"/>
          <w:sz w:val="22"/>
          <w:szCs w:val="22"/>
        </w:rPr>
        <w:t xml:space="preserve">úřad </w:t>
      </w:r>
      <w:r w:rsidRPr="002611AC">
        <w:rPr>
          <w:rFonts w:ascii="Arial" w:hAnsi="Arial" w:cs="Arial"/>
          <w:sz w:val="22"/>
          <w:szCs w:val="22"/>
        </w:rPr>
        <w:t>MF a GFŘ)</w:t>
      </w:r>
    </w:p>
    <w:p w:rsidR="00CA3CE7" w:rsidRPr="002611AC" w:rsidRDefault="00CA3CE7" w:rsidP="00A65AE6">
      <w:pPr>
        <w:numPr>
          <w:ilvl w:val="1"/>
          <w:numId w:val="14"/>
          <w:numberingChange w:id="13" w:author="Unknown" w:date="2014-11-10T16:31:00Z" w:original="o"/>
        </w:numPr>
        <w:spacing w:before="120"/>
        <w:contextualSpacing/>
        <w:jc w:val="both"/>
        <w:rPr>
          <w:rFonts w:ascii="Arial" w:hAnsi="Arial" w:cs="Arial"/>
          <w:sz w:val="22"/>
          <w:szCs w:val="22"/>
        </w:rPr>
      </w:pPr>
      <w:r w:rsidRPr="002611AC">
        <w:rPr>
          <w:rFonts w:ascii="Arial" w:hAnsi="Arial" w:cs="Arial"/>
          <w:sz w:val="22"/>
          <w:szCs w:val="22"/>
        </w:rPr>
        <w:t>Integrační rozhraní ADAM na personální systém VEMA</w:t>
      </w:r>
    </w:p>
    <w:p w:rsidR="00CA3CE7" w:rsidRDefault="00CA3CE7" w:rsidP="00A65AE6">
      <w:pPr>
        <w:numPr>
          <w:ilvl w:val="1"/>
          <w:numId w:val="14"/>
          <w:numberingChange w:id="14" w:author="Unknown" w:date="2014-11-10T16:31:00Z" w:original="o"/>
        </w:numPr>
        <w:spacing w:before="120"/>
        <w:contextualSpacing/>
        <w:jc w:val="both"/>
        <w:rPr>
          <w:rFonts w:ascii="Arial" w:hAnsi="Arial" w:cs="Arial"/>
          <w:sz w:val="22"/>
          <w:szCs w:val="22"/>
        </w:rPr>
      </w:pPr>
      <w:r w:rsidRPr="002611AC">
        <w:rPr>
          <w:rFonts w:ascii="Arial" w:hAnsi="Arial" w:cs="Arial"/>
          <w:sz w:val="22"/>
          <w:szCs w:val="22"/>
        </w:rPr>
        <w:t>Integrační rozhraní ADAM na Active Directory</w:t>
      </w:r>
    </w:p>
    <w:p w:rsidR="00CA3CE7" w:rsidRDefault="00CA3CE7" w:rsidP="00A65AE6">
      <w:pPr>
        <w:numPr>
          <w:ilvl w:val="1"/>
          <w:numId w:val="14"/>
          <w:numberingChange w:id="15" w:author="Unknown" w:date="2014-11-10T16:31:00Z" w:original="o"/>
        </w:numPr>
        <w:spacing w:before="120"/>
        <w:contextualSpacing/>
        <w:jc w:val="both"/>
        <w:rPr>
          <w:rFonts w:ascii="Arial" w:hAnsi="Arial" w:cs="Arial"/>
          <w:sz w:val="22"/>
          <w:szCs w:val="22"/>
        </w:rPr>
      </w:pPr>
      <w:r>
        <w:rPr>
          <w:rFonts w:ascii="Arial" w:hAnsi="Arial" w:cs="Arial"/>
          <w:sz w:val="22"/>
          <w:szCs w:val="22"/>
        </w:rPr>
        <w:t>Integrační rozhraní pro systém CMS</w:t>
      </w:r>
    </w:p>
    <w:p w:rsidR="00CA3CE7" w:rsidRDefault="00CA3CE7" w:rsidP="00A65AE6">
      <w:pPr>
        <w:numPr>
          <w:ilvl w:val="1"/>
          <w:numId w:val="14"/>
          <w:numberingChange w:id="16" w:author="Unknown" w:date="2014-11-10T16:31:00Z" w:original="o"/>
        </w:numPr>
        <w:spacing w:before="120"/>
        <w:contextualSpacing/>
        <w:jc w:val="both"/>
        <w:rPr>
          <w:rFonts w:ascii="Arial" w:hAnsi="Arial" w:cs="Arial"/>
          <w:sz w:val="22"/>
          <w:szCs w:val="22"/>
        </w:rPr>
      </w:pPr>
      <w:r>
        <w:rPr>
          <w:rFonts w:ascii="Arial" w:hAnsi="Arial" w:cs="Arial"/>
          <w:sz w:val="22"/>
          <w:szCs w:val="22"/>
        </w:rPr>
        <w:t>Integrační rozhraní pro systém ADIS</w:t>
      </w:r>
    </w:p>
    <w:p w:rsidR="00CA3CE7" w:rsidRDefault="00CA3CE7" w:rsidP="00A65AE6">
      <w:pPr>
        <w:numPr>
          <w:ilvl w:val="1"/>
          <w:numId w:val="14"/>
          <w:numberingChange w:id="17" w:author="Unknown" w:date="2014-11-10T16:31:00Z" w:original="o"/>
        </w:numPr>
        <w:spacing w:before="120"/>
        <w:contextualSpacing/>
        <w:jc w:val="both"/>
        <w:rPr>
          <w:rFonts w:ascii="Arial" w:hAnsi="Arial" w:cs="Arial"/>
          <w:sz w:val="22"/>
          <w:szCs w:val="22"/>
        </w:rPr>
      </w:pPr>
      <w:r>
        <w:rPr>
          <w:rFonts w:ascii="Arial" w:hAnsi="Arial" w:cs="Arial"/>
          <w:sz w:val="22"/>
          <w:szCs w:val="22"/>
        </w:rPr>
        <w:t>Integrační rozhraní pro systém AreaGuard</w:t>
      </w:r>
    </w:p>
    <w:p w:rsidR="00CA3CE7" w:rsidRDefault="00CA3CE7" w:rsidP="00A65AE6">
      <w:pPr>
        <w:numPr>
          <w:ilvl w:val="1"/>
          <w:numId w:val="14"/>
          <w:numberingChange w:id="18" w:author="Unknown" w:date="2014-11-10T16:31:00Z" w:original="o"/>
        </w:numPr>
        <w:spacing w:before="120"/>
        <w:contextualSpacing/>
        <w:jc w:val="both"/>
        <w:rPr>
          <w:rFonts w:ascii="Arial" w:hAnsi="Arial" w:cs="Arial"/>
          <w:sz w:val="22"/>
          <w:szCs w:val="22"/>
        </w:rPr>
      </w:pPr>
      <w:r>
        <w:rPr>
          <w:rFonts w:ascii="Arial" w:hAnsi="Arial" w:cs="Arial"/>
          <w:sz w:val="22"/>
          <w:szCs w:val="22"/>
        </w:rPr>
        <w:t>Modul FAQ</w:t>
      </w:r>
    </w:p>
    <w:p w:rsidR="00CA3CE7" w:rsidRDefault="00CA3CE7" w:rsidP="00A65AE6">
      <w:pPr>
        <w:numPr>
          <w:ilvl w:val="1"/>
          <w:numId w:val="14"/>
          <w:numberingChange w:id="19" w:author="Unknown" w:date="2014-11-10T16:31:00Z" w:original="o"/>
        </w:numPr>
        <w:spacing w:before="120"/>
        <w:contextualSpacing/>
        <w:jc w:val="both"/>
        <w:rPr>
          <w:rFonts w:ascii="Arial" w:hAnsi="Arial" w:cs="Arial"/>
          <w:sz w:val="22"/>
          <w:szCs w:val="22"/>
        </w:rPr>
      </w:pPr>
      <w:r>
        <w:rPr>
          <w:rFonts w:ascii="Arial" w:hAnsi="Arial" w:cs="Arial"/>
          <w:sz w:val="22"/>
          <w:szCs w:val="22"/>
        </w:rPr>
        <w:t>Modul Telefonní seznam</w:t>
      </w:r>
    </w:p>
    <w:p w:rsidR="00CA3CE7" w:rsidRPr="002611AC" w:rsidRDefault="00CA3CE7" w:rsidP="00A65AE6">
      <w:pPr>
        <w:numPr>
          <w:ilvl w:val="1"/>
          <w:numId w:val="14"/>
          <w:numberingChange w:id="20" w:author="Unknown" w:date="2014-11-10T16:31:00Z" w:original="o"/>
        </w:numPr>
        <w:spacing w:before="120"/>
        <w:contextualSpacing/>
        <w:jc w:val="both"/>
        <w:rPr>
          <w:rFonts w:ascii="Arial" w:hAnsi="Arial" w:cs="Arial"/>
          <w:sz w:val="22"/>
          <w:szCs w:val="22"/>
        </w:rPr>
      </w:pPr>
      <w:r>
        <w:rPr>
          <w:rFonts w:ascii="Arial" w:hAnsi="Arial" w:cs="Arial"/>
          <w:sz w:val="22"/>
          <w:szCs w:val="22"/>
        </w:rPr>
        <w:t>Modul Reporty a statistiky</w:t>
      </w:r>
    </w:p>
    <w:p w:rsidR="00CA3CE7" w:rsidRPr="00E967B9" w:rsidRDefault="00CA3CE7" w:rsidP="00A65AE6">
      <w:pPr>
        <w:spacing w:before="120"/>
        <w:jc w:val="both"/>
        <w:rPr>
          <w:rFonts w:ascii="Arial" w:hAnsi="Arial" w:cs="Arial"/>
          <w:b/>
          <w:sz w:val="22"/>
          <w:szCs w:val="22"/>
        </w:rPr>
      </w:pPr>
    </w:p>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Rozsah poskytovaných služeb</w:t>
      </w:r>
    </w:p>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Služby servisní a technické podpory budou poskytovány v režimu 24 x 7</w:t>
      </w:r>
      <w:r>
        <w:rPr>
          <w:rFonts w:ascii="Arial" w:hAnsi="Arial" w:cs="Arial"/>
          <w:sz w:val="22"/>
          <w:szCs w:val="22"/>
        </w:rPr>
        <w:t>.</w:t>
      </w:r>
    </w:p>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Služby servisní a technické podpory budou poskytovány prostřednictvím dedikovaného technického specialisty. Ten bude poskytovat služby servisní a technické podpory</w:t>
      </w:r>
    </w:p>
    <w:p w:rsidR="00CA3CE7" w:rsidRPr="00E967B9" w:rsidRDefault="00CA3CE7" w:rsidP="00D07C4F">
      <w:pPr>
        <w:numPr>
          <w:ilvl w:val="0"/>
          <w:numId w:val="14"/>
          <w:numberingChange w:id="21" w:author="Unknown" w:date="2014-11-10T16:31:00Z" w:original="-"/>
        </w:numPr>
        <w:tabs>
          <w:tab w:val="clear" w:pos="720"/>
        </w:tabs>
        <w:spacing w:before="120"/>
        <w:jc w:val="both"/>
        <w:rPr>
          <w:rFonts w:ascii="Arial" w:hAnsi="Arial" w:cs="Arial"/>
          <w:sz w:val="22"/>
          <w:szCs w:val="22"/>
        </w:rPr>
      </w:pPr>
      <w:r w:rsidRPr="00E967B9">
        <w:rPr>
          <w:rFonts w:ascii="Arial" w:hAnsi="Arial" w:cs="Arial"/>
          <w:sz w:val="22"/>
          <w:szCs w:val="22"/>
        </w:rPr>
        <w:t xml:space="preserve">On-site v místě </w:t>
      </w:r>
      <w:r>
        <w:rPr>
          <w:rFonts w:ascii="Arial" w:hAnsi="Arial" w:cs="Arial"/>
          <w:sz w:val="22"/>
          <w:szCs w:val="22"/>
        </w:rPr>
        <w:t>Objednatele</w:t>
      </w:r>
      <w:r w:rsidRPr="00E967B9">
        <w:rPr>
          <w:rFonts w:ascii="Arial" w:hAnsi="Arial" w:cs="Arial"/>
          <w:sz w:val="22"/>
          <w:szCs w:val="22"/>
        </w:rPr>
        <w:t xml:space="preserve"> dle potřeby</w:t>
      </w:r>
    </w:p>
    <w:p w:rsidR="00CA3CE7" w:rsidRPr="00E967B9" w:rsidRDefault="00CA3CE7" w:rsidP="003735DE">
      <w:pPr>
        <w:numPr>
          <w:ilvl w:val="0"/>
          <w:numId w:val="14"/>
          <w:numberingChange w:id="22" w:author="Unknown" w:date="2014-11-10T16:31:00Z" w:original="-"/>
        </w:numPr>
        <w:tabs>
          <w:tab w:val="clear" w:pos="720"/>
        </w:tabs>
        <w:spacing w:before="120"/>
        <w:ind w:left="714" w:hanging="357"/>
        <w:contextualSpacing/>
        <w:jc w:val="both"/>
        <w:rPr>
          <w:rFonts w:ascii="Arial" w:hAnsi="Arial" w:cs="Arial"/>
          <w:sz w:val="22"/>
          <w:szCs w:val="22"/>
        </w:rPr>
      </w:pPr>
      <w:r w:rsidRPr="00E967B9">
        <w:rPr>
          <w:rFonts w:ascii="Arial" w:hAnsi="Arial" w:cs="Arial"/>
          <w:sz w:val="22"/>
          <w:szCs w:val="22"/>
        </w:rPr>
        <w:t xml:space="preserve">Prostřednictvím vzdáleného přístupu dle potřeby </w:t>
      </w:r>
    </w:p>
    <w:p w:rsidR="00CA3CE7" w:rsidRPr="00E967B9" w:rsidRDefault="00CA3CE7" w:rsidP="00A65AE6">
      <w:pPr>
        <w:numPr>
          <w:ilvl w:val="0"/>
          <w:numId w:val="14"/>
          <w:numberingChange w:id="23" w:author="Unknown" w:date="2014-11-10T16:31:00Z" w:original="-"/>
        </w:numPr>
        <w:tabs>
          <w:tab w:val="clear" w:pos="720"/>
        </w:tabs>
        <w:spacing w:before="120"/>
        <w:ind w:left="714" w:hanging="357"/>
        <w:contextualSpacing/>
        <w:jc w:val="both"/>
        <w:rPr>
          <w:rFonts w:ascii="Arial" w:hAnsi="Arial" w:cs="Arial"/>
          <w:sz w:val="22"/>
          <w:szCs w:val="22"/>
        </w:rPr>
      </w:pPr>
      <w:r w:rsidRPr="00E967B9">
        <w:rPr>
          <w:rFonts w:ascii="Arial" w:hAnsi="Arial" w:cs="Arial"/>
          <w:sz w:val="22"/>
          <w:szCs w:val="22"/>
        </w:rPr>
        <w:t>Telefonicky nebo elektronickou poštou</w:t>
      </w:r>
    </w:p>
    <w:p w:rsidR="00CA3CE7" w:rsidRDefault="00CA3CE7" w:rsidP="00A65AE6">
      <w:pPr>
        <w:spacing w:before="120"/>
        <w:jc w:val="both"/>
        <w:rPr>
          <w:rFonts w:ascii="Arial" w:hAnsi="Arial" w:cs="Arial"/>
          <w:sz w:val="22"/>
          <w:szCs w:val="22"/>
        </w:rPr>
      </w:pPr>
    </w:p>
    <w:p w:rsidR="00CA3CE7" w:rsidRPr="00F955EC" w:rsidRDefault="00CA3CE7" w:rsidP="00D07C4F">
      <w:pPr>
        <w:spacing w:before="120"/>
        <w:jc w:val="both"/>
        <w:rPr>
          <w:rFonts w:ascii="Arial" w:hAnsi="Arial" w:cs="Arial"/>
          <w:sz w:val="22"/>
          <w:szCs w:val="22"/>
        </w:rPr>
      </w:pPr>
      <w:r w:rsidRPr="00F955EC">
        <w:rPr>
          <w:rFonts w:ascii="Arial" w:hAnsi="Arial" w:cs="Arial"/>
          <w:sz w:val="22"/>
          <w:szCs w:val="22"/>
        </w:rPr>
        <w:t xml:space="preserve">Požadavky na poskytování servisních služeb mohou být uplatňovány pouze prostřednictvím k tomu stanovenému systému hlášení, sledování a evidence servisních požadavků, a to jen oprávněnými uživateli MF. </w:t>
      </w:r>
      <w:r>
        <w:rPr>
          <w:rFonts w:ascii="Arial" w:hAnsi="Arial" w:cs="Arial"/>
          <w:sz w:val="22"/>
          <w:szCs w:val="22"/>
        </w:rPr>
        <w:t>Objedn</w:t>
      </w:r>
      <w:r w:rsidRPr="00F955EC">
        <w:rPr>
          <w:rFonts w:ascii="Arial" w:hAnsi="Arial" w:cs="Arial"/>
          <w:sz w:val="22"/>
          <w:szCs w:val="22"/>
        </w:rPr>
        <w:t xml:space="preserve">atel i </w:t>
      </w:r>
      <w:r>
        <w:rPr>
          <w:rFonts w:ascii="Arial" w:hAnsi="Arial" w:cs="Arial"/>
          <w:sz w:val="22"/>
          <w:szCs w:val="22"/>
        </w:rPr>
        <w:t>Poskytov</w:t>
      </w:r>
      <w:r w:rsidRPr="00F955EC">
        <w:rPr>
          <w:rFonts w:ascii="Arial" w:hAnsi="Arial" w:cs="Arial"/>
          <w:sz w:val="22"/>
          <w:szCs w:val="22"/>
        </w:rPr>
        <w:t>atel mají povinnost udržovat seznam oprávněných uživatelů v aktuálním stavu.</w:t>
      </w:r>
    </w:p>
    <w:p w:rsidR="00CA3CE7" w:rsidRDefault="00CA3CE7" w:rsidP="00A65AE6">
      <w:pPr>
        <w:spacing w:before="120"/>
        <w:jc w:val="both"/>
        <w:rPr>
          <w:rFonts w:ascii="Arial" w:hAnsi="Arial" w:cs="Arial"/>
          <w:sz w:val="22"/>
          <w:szCs w:val="22"/>
        </w:rPr>
      </w:pPr>
    </w:p>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V rámci poskytovaných služeb budou zajištěny následující činnosti:</w:t>
      </w:r>
    </w:p>
    <w:p w:rsidR="00CA3CE7" w:rsidRDefault="00CA3CE7" w:rsidP="00D07C4F">
      <w:pPr>
        <w:numPr>
          <w:ilvl w:val="0"/>
          <w:numId w:val="14"/>
          <w:numberingChange w:id="24" w:author="Unknown" w:date="2014-11-10T16:31:00Z" w:original="-"/>
        </w:numPr>
        <w:tabs>
          <w:tab w:val="clear" w:pos="720"/>
        </w:tabs>
        <w:spacing w:before="120"/>
        <w:jc w:val="both"/>
        <w:rPr>
          <w:rFonts w:ascii="Arial" w:hAnsi="Arial" w:cs="Arial"/>
          <w:sz w:val="22"/>
          <w:szCs w:val="22"/>
        </w:rPr>
      </w:pPr>
      <w:r w:rsidRPr="00F955EC">
        <w:rPr>
          <w:rFonts w:ascii="Arial" w:hAnsi="Arial" w:cs="Arial"/>
          <w:sz w:val="22"/>
          <w:szCs w:val="22"/>
        </w:rPr>
        <w:t>Průběžná odborná pomoc poskytovaná telefonicky (Hot-line)</w:t>
      </w:r>
      <w:r>
        <w:rPr>
          <w:rFonts w:ascii="Arial" w:hAnsi="Arial" w:cs="Arial"/>
          <w:sz w:val="22"/>
          <w:szCs w:val="22"/>
        </w:rPr>
        <w:t xml:space="preserve"> a zajištění dohledu systému adresářových služeb</w:t>
      </w:r>
      <w:r w:rsidRPr="00F955EC">
        <w:rPr>
          <w:rFonts w:ascii="Arial" w:hAnsi="Arial" w:cs="Arial"/>
          <w:sz w:val="22"/>
          <w:szCs w:val="22"/>
        </w:rPr>
        <w:t>.</w:t>
      </w:r>
    </w:p>
    <w:p w:rsidR="00CA3CE7" w:rsidRDefault="00CA3CE7" w:rsidP="003735DE">
      <w:pPr>
        <w:numPr>
          <w:ilvl w:val="0"/>
          <w:numId w:val="14"/>
          <w:numberingChange w:id="25" w:author="Unknown" w:date="2014-11-10T16:31:00Z" w:original="-"/>
        </w:numPr>
        <w:tabs>
          <w:tab w:val="clear" w:pos="720"/>
        </w:tabs>
        <w:spacing w:before="120"/>
        <w:jc w:val="both"/>
        <w:rPr>
          <w:rFonts w:ascii="Arial" w:hAnsi="Arial" w:cs="Arial"/>
          <w:sz w:val="22"/>
          <w:szCs w:val="22"/>
        </w:rPr>
      </w:pPr>
      <w:r w:rsidRPr="00F955EC">
        <w:rPr>
          <w:rFonts w:ascii="Arial" w:hAnsi="Arial" w:cs="Arial"/>
          <w:sz w:val="22"/>
          <w:szCs w:val="22"/>
        </w:rPr>
        <w:t xml:space="preserve">Řešení problémů a incidentů, podpora provozu systému </w:t>
      </w:r>
      <w:r>
        <w:rPr>
          <w:rFonts w:ascii="Arial" w:hAnsi="Arial" w:cs="Arial"/>
          <w:sz w:val="22"/>
          <w:szCs w:val="22"/>
        </w:rPr>
        <w:t>adresářových služeb a implementace SW a HW</w:t>
      </w:r>
      <w:r w:rsidRPr="00F955EC">
        <w:rPr>
          <w:rFonts w:ascii="Arial" w:hAnsi="Arial" w:cs="Arial"/>
          <w:sz w:val="22"/>
          <w:szCs w:val="22"/>
        </w:rPr>
        <w:t xml:space="preserve"> prostředků,</w:t>
      </w:r>
    </w:p>
    <w:p w:rsidR="00CA3CE7" w:rsidRPr="00E967B9" w:rsidRDefault="00CA3CE7" w:rsidP="00A65AE6">
      <w:pPr>
        <w:numPr>
          <w:ilvl w:val="0"/>
          <w:numId w:val="14"/>
          <w:numberingChange w:id="26" w:author="Unknown" w:date="2014-11-10T16:31:00Z" w:original="-"/>
        </w:numPr>
        <w:tabs>
          <w:tab w:val="clear" w:pos="720"/>
        </w:tabs>
        <w:spacing w:before="120"/>
        <w:jc w:val="both"/>
        <w:rPr>
          <w:rFonts w:ascii="Arial" w:hAnsi="Arial" w:cs="Arial"/>
          <w:sz w:val="22"/>
          <w:szCs w:val="22"/>
        </w:rPr>
      </w:pPr>
      <w:r w:rsidRPr="00E967B9">
        <w:rPr>
          <w:rFonts w:ascii="Arial" w:hAnsi="Arial" w:cs="Arial"/>
          <w:sz w:val="22"/>
          <w:szCs w:val="22"/>
        </w:rPr>
        <w:t xml:space="preserve">Návrhy na změny a provedení </w:t>
      </w:r>
      <w:r>
        <w:rPr>
          <w:rFonts w:ascii="Arial" w:hAnsi="Arial" w:cs="Arial"/>
          <w:sz w:val="22"/>
          <w:szCs w:val="22"/>
        </w:rPr>
        <w:t xml:space="preserve">drobných </w:t>
      </w:r>
      <w:r w:rsidRPr="00E967B9">
        <w:rPr>
          <w:rFonts w:ascii="Arial" w:hAnsi="Arial" w:cs="Arial"/>
          <w:sz w:val="22"/>
          <w:szCs w:val="22"/>
        </w:rPr>
        <w:t>změn aplikačního vybavení systému adresářových služeb za účelem navýšení funkcionality, bezpečnosti nebo výkonnosti, údržba provozní dokumentace</w:t>
      </w:r>
      <w:r>
        <w:rPr>
          <w:rFonts w:ascii="Arial" w:hAnsi="Arial" w:cs="Arial"/>
          <w:sz w:val="22"/>
          <w:szCs w:val="22"/>
        </w:rPr>
        <w:t>.</w:t>
      </w:r>
    </w:p>
    <w:p w:rsidR="00CA3CE7" w:rsidRPr="00E967B9" w:rsidRDefault="00CA3CE7" w:rsidP="00A65AE6">
      <w:pPr>
        <w:numPr>
          <w:ilvl w:val="0"/>
          <w:numId w:val="14"/>
          <w:numberingChange w:id="27" w:author="Unknown" w:date="2014-11-10T16:31:00Z" w:original="-"/>
        </w:numPr>
        <w:tabs>
          <w:tab w:val="clear" w:pos="720"/>
        </w:tabs>
        <w:spacing w:before="120"/>
        <w:jc w:val="both"/>
        <w:rPr>
          <w:rFonts w:ascii="Arial" w:hAnsi="Arial" w:cs="Arial"/>
          <w:sz w:val="22"/>
          <w:szCs w:val="22"/>
        </w:rPr>
      </w:pPr>
      <w:r w:rsidRPr="00E967B9">
        <w:rPr>
          <w:rFonts w:ascii="Arial" w:hAnsi="Arial" w:cs="Arial"/>
          <w:sz w:val="22"/>
          <w:szCs w:val="22"/>
        </w:rPr>
        <w:t>Instalace, reinstalace a aktualizace programového vybavení systému adresářových služeb a dalších komponent nutných k jeho provozování. Instalace nových verzí a úprav programového vybavení (patchů) v rozsahu nezbytném pro zajištění provozuschopnosti systému adresářových služeb</w:t>
      </w:r>
      <w:r>
        <w:rPr>
          <w:rFonts w:ascii="Arial" w:hAnsi="Arial" w:cs="Arial"/>
          <w:sz w:val="22"/>
          <w:szCs w:val="22"/>
        </w:rPr>
        <w:t>.</w:t>
      </w:r>
    </w:p>
    <w:p w:rsidR="00CA3CE7" w:rsidRPr="00E967B9" w:rsidRDefault="00CA3CE7" w:rsidP="00A65AE6">
      <w:pPr>
        <w:numPr>
          <w:ilvl w:val="0"/>
          <w:numId w:val="14"/>
          <w:numberingChange w:id="28" w:author="Unknown" w:date="2014-11-10T16:31:00Z" w:original="-"/>
        </w:numPr>
        <w:tabs>
          <w:tab w:val="clear" w:pos="720"/>
        </w:tabs>
        <w:spacing w:before="120"/>
        <w:jc w:val="both"/>
        <w:rPr>
          <w:rFonts w:ascii="Arial" w:hAnsi="Arial" w:cs="Arial"/>
          <w:sz w:val="22"/>
          <w:szCs w:val="22"/>
        </w:rPr>
      </w:pPr>
      <w:r w:rsidRPr="00E967B9">
        <w:rPr>
          <w:rFonts w:ascii="Arial" w:hAnsi="Arial" w:cs="Arial"/>
          <w:sz w:val="22"/>
          <w:szCs w:val="22"/>
        </w:rPr>
        <w:t>Analýza systémových, aplikačních a bezpečnostních záznamů uložených v lo</w:t>
      </w:r>
      <w:r>
        <w:rPr>
          <w:rFonts w:ascii="Arial" w:hAnsi="Arial" w:cs="Arial"/>
          <w:sz w:val="22"/>
          <w:szCs w:val="22"/>
        </w:rPr>
        <w:t>g</w:t>
      </w:r>
      <w:r w:rsidRPr="00E967B9">
        <w:rPr>
          <w:rFonts w:ascii="Arial" w:hAnsi="Arial" w:cs="Arial"/>
          <w:sz w:val="22"/>
          <w:szCs w:val="22"/>
        </w:rPr>
        <w:t>ovacích souborech. Vyhodnocování a řešení funkčních a výkonnostních problémů subsystémů a aplikací.</w:t>
      </w:r>
    </w:p>
    <w:p w:rsidR="00CA3CE7" w:rsidRPr="00E967B9" w:rsidRDefault="00CA3CE7" w:rsidP="00A65AE6">
      <w:pPr>
        <w:numPr>
          <w:ilvl w:val="0"/>
          <w:numId w:val="14"/>
          <w:numberingChange w:id="29" w:author="Unknown" w:date="2014-11-10T16:31:00Z" w:original="-"/>
        </w:numPr>
        <w:tabs>
          <w:tab w:val="clear" w:pos="720"/>
        </w:tabs>
        <w:spacing w:before="120"/>
        <w:jc w:val="both"/>
        <w:rPr>
          <w:rFonts w:ascii="Arial" w:hAnsi="Arial" w:cs="Arial"/>
          <w:sz w:val="22"/>
          <w:szCs w:val="22"/>
        </w:rPr>
      </w:pPr>
      <w:r w:rsidRPr="00E967B9">
        <w:rPr>
          <w:rFonts w:ascii="Arial" w:hAnsi="Arial" w:cs="Arial"/>
          <w:sz w:val="22"/>
          <w:szCs w:val="22"/>
        </w:rPr>
        <w:t>Profylaktické procedury a testy k zajištění a ověření funkčnosti celého systému. Provádění pravidelné údržby, kontroly a profylaxe systému adresářových služeb dle provozní dokumentace. Údržba databází a logů systému.</w:t>
      </w:r>
    </w:p>
    <w:p w:rsidR="00CA3CE7" w:rsidRDefault="00CA3CE7" w:rsidP="00A65AE6">
      <w:pPr>
        <w:numPr>
          <w:ilvl w:val="0"/>
          <w:numId w:val="14"/>
          <w:numberingChange w:id="30" w:author="Unknown" w:date="2014-11-10T16:31:00Z" w:original="-"/>
        </w:numPr>
        <w:tabs>
          <w:tab w:val="clear" w:pos="720"/>
        </w:tabs>
        <w:spacing w:before="120"/>
        <w:jc w:val="both"/>
        <w:rPr>
          <w:rFonts w:ascii="Arial" w:hAnsi="Arial" w:cs="Arial"/>
          <w:sz w:val="22"/>
          <w:szCs w:val="22"/>
        </w:rPr>
      </w:pPr>
      <w:r>
        <w:rPr>
          <w:rFonts w:ascii="Arial" w:hAnsi="Arial" w:cs="Arial"/>
          <w:sz w:val="22"/>
          <w:szCs w:val="22"/>
        </w:rPr>
        <w:t>K</w:t>
      </w:r>
      <w:r w:rsidRPr="00E967B9">
        <w:rPr>
          <w:rFonts w:ascii="Arial" w:hAnsi="Arial" w:cs="Arial"/>
          <w:sz w:val="22"/>
          <w:szCs w:val="22"/>
        </w:rPr>
        <w:t>onfigurace pravidelného zálohování a provádění činností související s obnovou dat ze zálohy v případě jejich výpadku</w:t>
      </w:r>
      <w:r>
        <w:rPr>
          <w:rFonts w:ascii="Arial" w:hAnsi="Arial" w:cs="Arial"/>
          <w:sz w:val="22"/>
          <w:szCs w:val="22"/>
        </w:rPr>
        <w:t>.</w:t>
      </w:r>
      <w:r w:rsidRPr="00E967B9">
        <w:rPr>
          <w:rFonts w:ascii="Arial" w:hAnsi="Arial" w:cs="Arial"/>
          <w:sz w:val="22"/>
          <w:szCs w:val="22"/>
        </w:rPr>
        <w:t xml:space="preserve"> </w:t>
      </w:r>
    </w:p>
    <w:p w:rsidR="00CA3CE7" w:rsidRDefault="00CA3CE7" w:rsidP="00A65AE6">
      <w:pPr>
        <w:numPr>
          <w:ilvl w:val="0"/>
          <w:numId w:val="14"/>
          <w:numberingChange w:id="31" w:author="Unknown" w:date="2014-11-10T16:31:00Z" w:original="-"/>
        </w:numPr>
        <w:tabs>
          <w:tab w:val="clear" w:pos="720"/>
        </w:tabs>
        <w:spacing w:before="120"/>
        <w:jc w:val="both"/>
        <w:rPr>
          <w:rFonts w:ascii="Arial" w:hAnsi="Arial" w:cs="Arial"/>
          <w:sz w:val="22"/>
          <w:szCs w:val="22"/>
        </w:rPr>
      </w:pPr>
      <w:r>
        <w:rPr>
          <w:rFonts w:ascii="Arial" w:hAnsi="Arial" w:cs="Arial"/>
          <w:sz w:val="22"/>
          <w:szCs w:val="22"/>
        </w:rPr>
        <w:t>Softwarová podpora aplikace centrálního portálu adresářových služeb CPAS a všech jeho programových a integračních modulů (dodavatel aplikačního vybavení je společnost TALGO Consulting)</w:t>
      </w:r>
    </w:p>
    <w:p w:rsidR="00CA3CE7" w:rsidRDefault="00CA3CE7" w:rsidP="00C17DE0">
      <w:pPr>
        <w:spacing w:before="120"/>
        <w:jc w:val="both"/>
        <w:rPr>
          <w:rFonts w:ascii="Arial" w:hAnsi="Arial" w:cs="Arial"/>
          <w:sz w:val="22"/>
          <w:szCs w:val="22"/>
        </w:rPr>
      </w:pPr>
    </w:p>
    <w:p w:rsidR="00CA3CE7" w:rsidRDefault="00CA3CE7" w:rsidP="00C17DE0">
      <w:pPr>
        <w:spacing w:before="120"/>
        <w:jc w:val="both"/>
        <w:rPr>
          <w:rFonts w:ascii="Arial" w:hAnsi="Arial" w:cs="Arial"/>
          <w:sz w:val="22"/>
          <w:szCs w:val="22"/>
        </w:rPr>
      </w:pPr>
      <w:r>
        <w:rPr>
          <w:rFonts w:ascii="Arial" w:hAnsi="Arial" w:cs="Arial"/>
          <w:sz w:val="22"/>
          <w:szCs w:val="22"/>
        </w:rPr>
        <w:t>Požadované služby budou zajišťované v předpokládaném rozsahu v MD (8 pracovních hodin)</w:t>
      </w:r>
    </w:p>
    <w:p w:rsidR="00CA3CE7" w:rsidRDefault="00CA3CE7" w:rsidP="00C17DE0">
      <w:pPr>
        <w:spacing w:before="120"/>
        <w:jc w:val="both"/>
        <w:rPr>
          <w:rFonts w:ascii="Arial" w:hAnsi="Arial" w:cs="Arial"/>
          <w:sz w:val="22"/>
          <w:szCs w:val="22"/>
        </w:rPr>
      </w:pPr>
      <w:r>
        <w:rPr>
          <w:rFonts w:ascii="Arial" w:hAnsi="Arial" w:cs="Arial"/>
          <w:sz w:val="22"/>
          <w:szCs w:val="22"/>
        </w:rPr>
        <w:t>Součástí poskytovaných služeb NENÍ zajištění softwarové podpory pro produkty Microsoft (Software Assurance), které jsou součástí systému adresářových služeb (MS Windows Server, MS SQL Server, MS FIM). Softwarovou podporu těchto produktů si zajišťuje Zadavatel</w:t>
      </w:r>
    </w:p>
    <w:p w:rsidR="00CA3CE7" w:rsidRDefault="00CA3CE7" w:rsidP="00C17DE0">
      <w:pPr>
        <w:spacing w:before="120"/>
        <w:jc w:val="both"/>
        <w:rPr>
          <w:rFonts w:ascii="Arial" w:hAnsi="Arial" w:cs="Arial"/>
          <w:b/>
          <w:sz w:val="22"/>
          <w:szCs w:val="22"/>
        </w:rPr>
      </w:pPr>
    </w:p>
    <w:p w:rsidR="00CA3CE7" w:rsidRPr="003248DF" w:rsidRDefault="00CA3CE7" w:rsidP="00C17DE0">
      <w:pPr>
        <w:spacing w:before="120"/>
        <w:jc w:val="both"/>
        <w:rPr>
          <w:rFonts w:ascii="Arial" w:hAnsi="Arial" w:cs="Arial"/>
          <w:b/>
          <w:sz w:val="22"/>
          <w:szCs w:val="22"/>
        </w:rPr>
      </w:pPr>
      <w:r w:rsidRPr="003248DF">
        <w:rPr>
          <w:rFonts w:ascii="Arial" w:hAnsi="Arial" w:cs="Arial"/>
          <w:b/>
          <w:sz w:val="22"/>
          <w:szCs w:val="22"/>
        </w:rPr>
        <w:t>Převzetí služeb</w:t>
      </w:r>
    </w:p>
    <w:p w:rsidR="00CA3CE7" w:rsidRDefault="00CA3CE7" w:rsidP="00C17DE0">
      <w:pPr>
        <w:spacing w:before="120"/>
        <w:jc w:val="both"/>
        <w:rPr>
          <w:rFonts w:ascii="Arial" w:hAnsi="Arial" w:cs="Arial"/>
          <w:sz w:val="22"/>
          <w:szCs w:val="22"/>
        </w:rPr>
      </w:pPr>
      <w:r>
        <w:rPr>
          <w:rFonts w:ascii="Arial" w:hAnsi="Arial" w:cs="Arial"/>
          <w:sz w:val="22"/>
          <w:szCs w:val="22"/>
        </w:rPr>
        <w:t>Zajištění převzetí služeb podpory bude zahrnovat popis způsobu a postupu převzetí služeb podpory a nároků na zajištění součinnosti ze strany Zadavatele (Objednatele). Uchazeč (Poskytovatel) v nabídce dále uvede detailní harmonogram, včetně termínu, od kdy je schopen požadované služby poskytovat v plném rozsahu.</w:t>
      </w:r>
    </w:p>
    <w:p w:rsidR="00CA3CE7" w:rsidRPr="00A65AE6" w:rsidRDefault="00CA3CE7" w:rsidP="00C17DE0">
      <w:pPr>
        <w:spacing w:before="120"/>
        <w:jc w:val="both"/>
        <w:rPr>
          <w:rFonts w:ascii="Arial" w:hAnsi="Arial" w:cs="Arial"/>
          <w:i/>
          <w:sz w:val="22"/>
          <w:szCs w:val="22"/>
        </w:rPr>
      </w:pPr>
      <w:r w:rsidRPr="00A65AE6">
        <w:rPr>
          <w:rFonts w:ascii="Arial" w:hAnsi="Arial" w:cs="Arial"/>
          <w:i/>
          <w:sz w:val="22"/>
          <w:szCs w:val="22"/>
        </w:rPr>
        <w:t xml:space="preserve">Zadavatel požaduje maximální dobu převzetí služeb </w:t>
      </w:r>
      <w:r>
        <w:rPr>
          <w:rFonts w:ascii="Arial" w:hAnsi="Arial" w:cs="Arial"/>
          <w:i/>
          <w:sz w:val="22"/>
          <w:szCs w:val="22"/>
        </w:rPr>
        <w:t xml:space="preserve">do </w:t>
      </w:r>
      <w:r w:rsidRPr="00A65AE6">
        <w:rPr>
          <w:rFonts w:ascii="Arial" w:hAnsi="Arial" w:cs="Arial"/>
          <w:i/>
          <w:sz w:val="22"/>
          <w:szCs w:val="22"/>
        </w:rPr>
        <w:t>10 pracovních dní</w:t>
      </w:r>
    </w:p>
    <w:p w:rsidR="00CA3CE7" w:rsidRDefault="00CA3CE7" w:rsidP="00C17DE0">
      <w:pPr>
        <w:spacing w:before="120"/>
        <w:jc w:val="both"/>
        <w:rPr>
          <w:rFonts w:ascii="Arial" w:hAnsi="Arial" w:cs="Arial"/>
          <w:b/>
          <w:sz w:val="22"/>
          <w:szCs w:val="22"/>
        </w:rPr>
      </w:pPr>
    </w:p>
    <w:p w:rsidR="00CA3CE7" w:rsidRDefault="00CA3CE7" w:rsidP="00C17DE0">
      <w:pPr>
        <w:spacing w:before="120"/>
        <w:jc w:val="both"/>
        <w:rPr>
          <w:rFonts w:ascii="Arial" w:hAnsi="Arial" w:cs="Arial"/>
          <w:sz w:val="22"/>
          <w:szCs w:val="22"/>
        </w:rPr>
      </w:pPr>
      <w:r w:rsidRPr="003248DF">
        <w:rPr>
          <w:rFonts w:ascii="Arial" w:hAnsi="Arial" w:cs="Arial"/>
          <w:b/>
          <w:sz w:val="22"/>
          <w:szCs w:val="22"/>
        </w:rPr>
        <w:t>Předpokládaný rozsah poskytovaných služeb</w:t>
      </w:r>
      <w:r>
        <w:rPr>
          <w:rFonts w:ascii="Arial" w:hAnsi="Arial" w:cs="Arial"/>
          <w:b/>
          <w:sz w:val="22"/>
          <w:szCs w:val="22"/>
        </w:rPr>
        <w:t xml:space="preserve"> a cenová kalkulace</w:t>
      </w:r>
    </w:p>
    <w:tbl>
      <w:tblPr>
        <w:tblW w:w="7528" w:type="dxa"/>
        <w:jc w:val="center"/>
        <w:tblCellMar>
          <w:left w:w="70" w:type="dxa"/>
          <w:right w:w="70" w:type="dxa"/>
        </w:tblCellMar>
        <w:tblLook w:val="00A0"/>
      </w:tblPr>
      <w:tblGrid>
        <w:gridCol w:w="2567"/>
        <w:gridCol w:w="1843"/>
        <w:gridCol w:w="1559"/>
        <w:gridCol w:w="1559"/>
      </w:tblGrid>
      <w:tr w:rsidR="00CA3CE7" w:rsidRPr="003735DE" w:rsidTr="00852D7A">
        <w:trPr>
          <w:trHeight w:val="255"/>
          <w:jc w:val="center"/>
        </w:trPr>
        <w:tc>
          <w:tcPr>
            <w:tcW w:w="2567" w:type="dxa"/>
            <w:tcBorders>
              <w:top w:val="single" w:sz="4" w:space="0" w:color="auto"/>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b/>
                <w:color w:val="000000"/>
                <w:sz w:val="20"/>
                <w:szCs w:val="20"/>
              </w:rPr>
            </w:pPr>
            <w:r w:rsidRPr="00A65AE6">
              <w:rPr>
                <w:rFonts w:ascii="Arial" w:hAnsi="Arial" w:cs="Arial"/>
                <w:b/>
                <w:color w:val="000000"/>
                <w:sz w:val="20"/>
                <w:szCs w:val="20"/>
              </w:rPr>
              <w:t>položka</w:t>
            </w:r>
          </w:p>
        </w:tc>
        <w:tc>
          <w:tcPr>
            <w:tcW w:w="1843" w:type="dxa"/>
            <w:tcBorders>
              <w:top w:val="single" w:sz="4" w:space="0" w:color="auto"/>
              <w:left w:val="nil"/>
              <w:bottom w:val="single" w:sz="4" w:space="0" w:color="auto"/>
              <w:right w:val="single" w:sz="4" w:space="0" w:color="auto"/>
            </w:tcBorders>
            <w:noWrap/>
            <w:vAlign w:val="bottom"/>
          </w:tcPr>
          <w:p w:rsidR="00CA3CE7" w:rsidRPr="00A65AE6" w:rsidRDefault="00CA3CE7" w:rsidP="00A65AE6">
            <w:pPr>
              <w:spacing w:before="120"/>
              <w:rPr>
                <w:rFonts w:ascii="Arial" w:hAnsi="Arial" w:cs="Arial"/>
                <w:b/>
                <w:color w:val="000000"/>
                <w:sz w:val="20"/>
                <w:szCs w:val="20"/>
              </w:rPr>
            </w:pPr>
            <w:r>
              <w:rPr>
                <w:rFonts w:ascii="Arial" w:hAnsi="Arial" w:cs="Arial"/>
                <w:b/>
                <w:color w:val="000000"/>
                <w:sz w:val="20"/>
                <w:szCs w:val="20"/>
              </w:rPr>
              <w:t>den</w:t>
            </w:r>
            <w:r w:rsidRPr="00A65AE6">
              <w:rPr>
                <w:rFonts w:ascii="Arial" w:hAnsi="Arial" w:cs="Arial"/>
                <w:b/>
                <w:color w:val="000000"/>
                <w:sz w:val="20"/>
                <w:szCs w:val="20"/>
              </w:rPr>
              <w:t>/</w:t>
            </w:r>
            <w:r>
              <w:rPr>
                <w:rFonts w:ascii="Arial" w:hAnsi="Arial" w:cs="Arial"/>
                <w:b/>
                <w:color w:val="000000"/>
                <w:sz w:val="20"/>
                <w:szCs w:val="20"/>
              </w:rPr>
              <w:t>rok</w:t>
            </w:r>
          </w:p>
        </w:tc>
        <w:tc>
          <w:tcPr>
            <w:tcW w:w="1559" w:type="dxa"/>
            <w:tcBorders>
              <w:top w:val="single" w:sz="4" w:space="0" w:color="auto"/>
              <w:left w:val="nil"/>
              <w:bottom w:val="single" w:sz="4" w:space="0" w:color="auto"/>
              <w:right w:val="single" w:sz="4" w:space="0" w:color="auto"/>
            </w:tcBorders>
          </w:tcPr>
          <w:p w:rsidR="00CA3CE7" w:rsidRPr="00A65AE6" w:rsidRDefault="00CA3CE7" w:rsidP="004626B7">
            <w:pPr>
              <w:spacing w:before="120"/>
              <w:rPr>
                <w:rFonts w:ascii="Arial" w:hAnsi="Arial" w:cs="Arial"/>
                <w:b/>
                <w:color w:val="000000"/>
                <w:sz w:val="20"/>
                <w:szCs w:val="20"/>
              </w:rPr>
            </w:pPr>
            <w:r w:rsidRPr="00A65AE6">
              <w:rPr>
                <w:rFonts w:ascii="Arial" w:hAnsi="Arial" w:cs="Arial"/>
                <w:b/>
                <w:color w:val="000000"/>
                <w:sz w:val="20"/>
                <w:szCs w:val="20"/>
              </w:rPr>
              <w:t>Cena/</w:t>
            </w:r>
            <w:r>
              <w:rPr>
                <w:rFonts w:ascii="Arial" w:hAnsi="Arial" w:cs="Arial"/>
                <w:b/>
                <w:color w:val="000000"/>
                <w:sz w:val="20"/>
                <w:szCs w:val="20"/>
              </w:rPr>
              <w:t>rok</w:t>
            </w:r>
            <w:r w:rsidRPr="00A65AE6">
              <w:rPr>
                <w:rFonts w:ascii="Arial" w:hAnsi="Arial" w:cs="Arial"/>
                <w:b/>
                <w:color w:val="000000"/>
                <w:sz w:val="20"/>
                <w:szCs w:val="20"/>
              </w:rPr>
              <w:t xml:space="preserve"> bez DPH</w:t>
            </w:r>
            <w:r>
              <w:rPr>
                <w:rFonts w:ascii="Arial" w:hAnsi="Arial" w:cs="Arial"/>
                <w:b/>
                <w:color w:val="000000"/>
                <w:sz w:val="20"/>
                <w:szCs w:val="20"/>
              </w:rPr>
              <w:t xml:space="preserve"> **)</w:t>
            </w:r>
          </w:p>
        </w:tc>
        <w:tc>
          <w:tcPr>
            <w:tcW w:w="1559" w:type="dxa"/>
            <w:tcBorders>
              <w:top w:val="single" w:sz="4" w:space="0" w:color="auto"/>
              <w:left w:val="nil"/>
              <w:bottom w:val="single" w:sz="4" w:space="0" w:color="auto"/>
              <w:right w:val="single" w:sz="4" w:space="0" w:color="auto"/>
            </w:tcBorders>
          </w:tcPr>
          <w:p w:rsidR="00CA3CE7" w:rsidRPr="003962FB" w:rsidRDefault="00CA3CE7" w:rsidP="003962FB">
            <w:pPr>
              <w:spacing w:before="120"/>
              <w:rPr>
                <w:rFonts w:ascii="Arial" w:hAnsi="Arial" w:cs="Arial"/>
                <w:b/>
                <w:color w:val="000000"/>
                <w:sz w:val="20"/>
                <w:szCs w:val="20"/>
              </w:rPr>
            </w:pPr>
            <w:r>
              <w:rPr>
                <w:rFonts w:ascii="Arial" w:hAnsi="Arial" w:cs="Arial"/>
                <w:b/>
                <w:color w:val="000000"/>
                <w:sz w:val="20"/>
                <w:szCs w:val="20"/>
              </w:rPr>
              <w:t>Cena/26měs bez DPH **)</w:t>
            </w:r>
          </w:p>
        </w:tc>
      </w:tr>
      <w:tr w:rsidR="00CA3CE7" w:rsidRPr="003735DE" w:rsidTr="00852D7A">
        <w:trPr>
          <w:trHeight w:val="255"/>
          <w:jc w:val="center"/>
        </w:trPr>
        <w:tc>
          <w:tcPr>
            <w:tcW w:w="2567" w:type="dxa"/>
            <w:tcBorders>
              <w:top w:val="nil"/>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sidRPr="00A65AE6">
              <w:rPr>
                <w:rFonts w:ascii="Arial" w:hAnsi="Arial" w:cs="Arial"/>
                <w:color w:val="000000"/>
                <w:sz w:val="20"/>
                <w:szCs w:val="20"/>
              </w:rPr>
              <w:t>Hotline a zajištění dohledu</w:t>
            </w:r>
          </w:p>
        </w:tc>
        <w:tc>
          <w:tcPr>
            <w:tcW w:w="1843" w:type="dxa"/>
            <w:tcBorders>
              <w:top w:val="nil"/>
              <w:left w:val="nil"/>
              <w:bottom w:val="single" w:sz="4" w:space="0" w:color="auto"/>
              <w:right w:val="single" w:sz="4" w:space="0" w:color="auto"/>
            </w:tcBorders>
            <w:noWrap/>
            <w:vAlign w:val="bottom"/>
          </w:tcPr>
          <w:p w:rsidR="00CA3CE7" w:rsidRPr="00A65AE6" w:rsidRDefault="00CA3CE7" w:rsidP="004B1502">
            <w:pPr>
              <w:spacing w:before="120"/>
              <w:jc w:val="center"/>
              <w:rPr>
                <w:rFonts w:ascii="Arial" w:hAnsi="Arial" w:cs="Arial"/>
                <w:color w:val="000000"/>
                <w:sz w:val="20"/>
                <w:szCs w:val="20"/>
              </w:rPr>
            </w:pPr>
            <w:r w:rsidRPr="00A65AE6">
              <w:rPr>
                <w:rFonts w:ascii="Arial" w:hAnsi="Arial" w:cs="Arial"/>
                <w:color w:val="000000"/>
                <w:sz w:val="20"/>
                <w:szCs w:val="20"/>
              </w:rPr>
              <w:t>24x7</w:t>
            </w:r>
          </w:p>
        </w:tc>
        <w:tc>
          <w:tcPr>
            <w:tcW w:w="1559" w:type="dxa"/>
            <w:tcBorders>
              <w:top w:val="nil"/>
              <w:left w:val="nil"/>
              <w:bottom w:val="single" w:sz="4" w:space="0" w:color="auto"/>
              <w:right w:val="single" w:sz="4" w:space="0" w:color="auto"/>
            </w:tcBorders>
          </w:tcPr>
          <w:p w:rsidR="00CA3CE7" w:rsidRPr="00A65AE6" w:rsidRDefault="00CA3CE7" w:rsidP="003735DE">
            <w:pPr>
              <w:spacing w:before="120"/>
              <w:jc w:val="right"/>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p>
        </w:tc>
      </w:tr>
      <w:tr w:rsidR="00CA3CE7" w:rsidRPr="003735DE" w:rsidTr="00852D7A">
        <w:trPr>
          <w:trHeight w:val="255"/>
          <w:jc w:val="center"/>
        </w:trPr>
        <w:tc>
          <w:tcPr>
            <w:tcW w:w="2567" w:type="dxa"/>
            <w:tcBorders>
              <w:top w:val="nil"/>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sidRPr="00A65AE6">
              <w:rPr>
                <w:rFonts w:ascii="Arial" w:hAnsi="Arial" w:cs="Arial"/>
                <w:b/>
                <w:color w:val="000000"/>
                <w:sz w:val="20"/>
                <w:szCs w:val="20"/>
              </w:rPr>
              <w:t>položka</w:t>
            </w:r>
          </w:p>
        </w:tc>
        <w:tc>
          <w:tcPr>
            <w:tcW w:w="1843" w:type="dxa"/>
            <w:tcBorders>
              <w:top w:val="nil"/>
              <w:left w:val="nil"/>
              <w:bottom w:val="single" w:sz="4" w:space="0" w:color="auto"/>
              <w:right w:val="single" w:sz="4" w:space="0" w:color="auto"/>
            </w:tcBorders>
            <w:noWrap/>
            <w:vAlign w:val="bottom"/>
          </w:tcPr>
          <w:p w:rsidR="00CA3CE7" w:rsidRPr="00A65AE6" w:rsidRDefault="00CA3CE7" w:rsidP="00A65AE6">
            <w:pPr>
              <w:spacing w:before="120"/>
              <w:jc w:val="center"/>
              <w:rPr>
                <w:rFonts w:ascii="Arial" w:hAnsi="Arial" w:cs="Arial"/>
                <w:color w:val="000000"/>
                <w:sz w:val="20"/>
                <w:szCs w:val="20"/>
              </w:rPr>
            </w:pPr>
            <w:r>
              <w:rPr>
                <w:rFonts w:ascii="Arial" w:hAnsi="Arial" w:cs="Arial"/>
                <w:b/>
                <w:color w:val="000000"/>
                <w:sz w:val="20"/>
                <w:szCs w:val="20"/>
              </w:rPr>
              <w:t>den</w:t>
            </w:r>
            <w:r w:rsidRPr="00A65AE6">
              <w:rPr>
                <w:rFonts w:ascii="Arial" w:hAnsi="Arial" w:cs="Arial"/>
                <w:b/>
                <w:color w:val="000000"/>
                <w:sz w:val="20"/>
                <w:szCs w:val="20"/>
              </w:rPr>
              <w:t>/</w:t>
            </w:r>
            <w:r>
              <w:rPr>
                <w:rFonts w:ascii="Arial" w:hAnsi="Arial" w:cs="Arial"/>
                <w:b/>
                <w:color w:val="000000"/>
                <w:sz w:val="20"/>
                <w:szCs w:val="20"/>
              </w:rPr>
              <w:t>rok</w:t>
            </w:r>
          </w:p>
        </w:tc>
        <w:tc>
          <w:tcPr>
            <w:tcW w:w="1559" w:type="dxa"/>
            <w:tcBorders>
              <w:top w:val="nil"/>
              <w:left w:val="nil"/>
              <w:bottom w:val="single" w:sz="4" w:space="0" w:color="auto"/>
              <w:right w:val="single" w:sz="4" w:space="0" w:color="auto"/>
            </w:tcBorders>
          </w:tcPr>
          <w:p w:rsidR="00CA3CE7" w:rsidRPr="00A65AE6" w:rsidRDefault="00CA3CE7" w:rsidP="004626B7">
            <w:pPr>
              <w:spacing w:before="120"/>
              <w:jc w:val="right"/>
              <w:rPr>
                <w:rFonts w:ascii="Arial" w:hAnsi="Arial" w:cs="Arial"/>
                <w:color w:val="000000"/>
                <w:sz w:val="20"/>
                <w:szCs w:val="20"/>
              </w:rPr>
            </w:pPr>
            <w:r w:rsidRPr="00A65AE6">
              <w:rPr>
                <w:rFonts w:ascii="Arial" w:hAnsi="Arial" w:cs="Arial"/>
                <w:b/>
                <w:color w:val="000000"/>
                <w:sz w:val="20"/>
                <w:szCs w:val="20"/>
              </w:rPr>
              <w:t>Cena/</w:t>
            </w:r>
            <w:r>
              <w:rPr>
                <w:rFonts w:ascii="Arial" w:hAnsi="Arial" w:cs="Arial"/>
                <w:b/>
                <w:color w:val="000000"/>
                <w:sz w:val="20"/>
                <w:szCs w:val="20"/>
              </w:rPr>
              <w:t>MD</w:t>
            </w:r>
            <w:r w:rsidRPr="00A65AE6">
              <w:rPr>
                <w:rFonts w:ascii="Arial" w:hAnsi="Arial" w:cs="Arial"/>
                <w:b/>
                <w:color w:val="000000"/>
                <w:sz w:val="20"/>
                <w:szCs w:val="20"/>
              </w:rPr>
              <w:t xml:space="preserve"> bez DPH</w:t>
            </w:r>
            <w:r>
              <w:rPr>
                <w:rFonts w:ascii="Arial" w:hAnsi="Arial" w:cs="Arial"/>
                <w:b/>
                <w:color w:val="000000"/>
                <w:sz w:val="20"/>
                <w:szCs w:val="20"/>
              </w:rPr>
              <w:t xml:space="preserve"> **)</w:t>
            </w:r>
          </w:p>
        </w:tc>
        <w:tc>
          <w:tcPr>
            <w:tcW w:w="1559" w:type="dxa"/>
            <w:tcBorders>
              <w:top w:val="nil"/>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r>
              <w:rPr>
                <w:rFonts w:ascii="Arial" w:hAnsi="Arial" w:cs="Arial"/>
                <w:b/>
                <w:color w:val="000000"/>
                <w:sz w:val="20"/>
                <w:szCs w:val="20"/>
              </w:rPr>
              <w:t>Cena/26měs bez DPH **)</w:t>
            </w:r>
          </w:p>
        </w:tc>
      </w:tr>
      <w:tr w:rsidR="00CA3CE7" w:rsidRPr="003735DE" w:rsidTr="00852D7A">
        <w:trPr>
          <w:trHeight w:val="255"/>
          <w:jc w:val="center"/>
        </w:trPr>
        <w:tc>
          <w:tcPr>
            <w:tcW w:w="2567" w:type="dxa"/>
            <w:tcBorders>
              <w:top w:val="nil"/>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sidRPr="00A65AE6">
              <w:rPr>
                <w:rFonts w:ascii="Arial" w:hAnsi="Arial" w:cs="Arial"/>
                <w:color w:val="000000"/>
                <w:sz w:val="20"/>
                <w:szCs w:val="20"/>
              </w:rPr>
              <w:t>řešení problémů</w:t>
            </w:r>
          </w:p>
        </w:tc>
        <w:tc>
          <w:tcPr>
            <w:tcW w:w="1843" w:type="dxa"/>
            <w:tcBorders>
              <w:top w:val="nil"/>
              <w:left w:val="nil"/>
              <w:bottom w:val="single" w:sz="4" w:space="0" w:color="auto"/>
              <w:right w:val="single" w:sz="4" w:space="0" w:color="auto"/>
            </w:tcBorders>
            <w:noWrap/>
            <w:vAlign w:val="bottom"/>
          </w:tcPr>
          <w:p w:rsidR="00CA3CE7" w:rsidRPr="00A65AE6" w:rsidRDefault="00CA3CE7" w:rsidP="00075589">
            <w:pPr>
              <w:spacing w:before="120"/>
              <w:jc w:val="center"/>
              <w:rPr>
                <w:rFonts w:ascii="Arial" w:hAnsi="Arial" w:cs="Arial"/>
                <w:color w:val="000000"/>
                <w:sz w:val="20"/>
                <w:szCs w:val="20"/>
              </w:rPr>
            </w:pPr>
            <w:r>
              <w:rPr>
                <w:rFonts w:ascii="Arial" w:hAnsi="Arial" w:cs="Arial"/>
                <w:color w:val="000000"/>
                <w:sz w:val="20"/>
                <w:szCs w:val="20"/>
              </w:rPr>
              <w:t>34</w:t>
            </w:r>
            <w:r w:rsidRPr="00A65AE6">
              <w:rPr>
                <w:rFonts w:ascii="Arial" w:hAnsi="Arial" w:cs="Arial"/>
                <w:color w:val="000000"/>
                <w:sz w:val="20"/>
                <w:szCs w:val="20"/>
              </w:rPr>
              <w:t xml:space="preserve"> MD</w:t>
            </w:r>
          </w:p>
        </w:tc>
        <w:tc>
          <w:tcPr>
            <w:tcW w:w="1559" w:type="dxa"/>
            <w:tcBorders>
              <w:top w:val="nil"/>
              <w:left w:val="nil"/>
              <w:bottom w:val="single" w:sz="4" w:space="0" w:color="auto"/>
              <w:right w:val="single" w:sz="4" w:space="0" w:color="auto"/>
            </w:tcBorders>
          </w:tcPr>
          <w:p w:rsidR="00CA3CE7" w:rsidRPr="00A65AE6" w:rsidRDefault="00CA3CE7" w:rsidP="003735DE">
            <w:pPr>
              <w:spacing w:before="120"/>
              <w:jc w:val="right"/>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p>
        </w:tc>
      </w:tr>
      <w:tr w:rsidR="00CA3CE7" w:rsidRPr="003735DE" w:rsidTr="00852D7A">
        <w:trPr>
          <w:trHeight w:val="255"/>
          <w:jc w:val="center"/>
        </w:trPr>
        <w:tc>
          <w:tcPr>
            <w:tcW w:w="2567" w:type="dxa"/>
            <w:tcBorders>
              <w:top w:val="nil"/>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sidRPr="00A65AE6">
              <w:rPr>
                <w:rFonts w:ascii="Arial" w:hAnsi="Arial" w:cs="Arial"/>
                <w:color w:val="000000"/>
                <w:sz w:val="20"/>
                <w:szCs w:val="20"/>
              </w:rPr>
              <w:t>drobné úpravy systému</w:t>
            </w:r>
          </w:p>
        </w:tc>
        <w:tc>
          <w:tcPr>
            <w:tcW w:w="1843" w:type="dxa"/>
            <w:tcBorders>
              <w:top w:val="nil"/>
              <w:left w:val="nil"/>
              <w:bottom w:val="single" w:sz="4" w:space="0" w:color="auto"/>
              <w:right w:val="single" w:sz="4" w:space="0" w:color="auto"/>
            </w:tcBorders>
            <w:noWrap/>
            <w:vAlign w:val="bottom"/>
          </w:tcPr>
          <w:p w:rsidR="00CA3CE7" w:rsidRPr="00A65AE6" w:rsidRDefault="00CA3CE7" w:rsidP="007F02EE">
            <w:pPr>
              <w:spacing w:before="120"/>
              <w:jc w:val="center"/>
              <w:rPr>
                <w:rFonts w:ascii="Arial" w:hAnsi="Arial" w:cs="Arial"/>
                <w:color w:val="000000"/>
                <w:sz w:val="20"/>
                <w:szCs w:val="20"/>
              </w:rPr>
            </w:pPr>
            <w:r>
              <w:rPr>
                <w:rFonts w:ascii="Arial" w:hAnsi="Arial" w:cs="Arial"/>
                <w:color w:val="000000"/>
                <w:sz w:val="20"/>
                <w:szCs w:val="20"/>
              </w:rPr>
              <w:t>20</w:t>
            </w:r>
            <w:r w:rsidRPr="00A65AE6">
              <w:rPr>
                <w:rFonts w:ascii="Arial" w:hAnsi="Arial" w:cs="Arial"/>
                <w:color w:val="000000"/>
                <w:sz w:val="20"/>
                <w:szCs w:val="20"/>
              </w:rPr>
              <w:t xml:space="preserve"> MD</w:t>
            </w:r>
          </w:p>
        </w:tc>
        <w:tc>
          <w:tcPr>
            <w:tcW w:w="1559" w:type="dxa"/>
            <w:tcBorders>
              <w:top w:val="nil"/>
              <w:left w:val="nil"/>
              <w:bottom w:val="single" w:sz="4" w:space="0" w:color="auto"/>
              <w:right w:val="single" w:sz="4" w:space="0" w:color="auto"/>
            </w:tcBorders>
          </w:tcPr>
          <w:p w:rsidR="00CA3CE7" w:rsidRPr="00A65AE6" w:rsidRDefault="00CA3CE7" w:rsidP="003735DE">
            <w:pPr>
              <w:spacing w:before="120"/>
              <w:jc w:val="right"/>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p>
        </w:tc>
      </w:tr>
      <w:tr w:rsidR="00CA3CE7" w:rsidRPr="003735DE" w:rsidTr="00852D7A">
        <w:trPr>
          <w:trHeight w:val="255"/>
          <w:jc w:val="center"/>
        </w:trPr>
        <w:tc>
          <w:tcPr>
            <w:tcW w:w="2567" w:type="dxa"/>
            <w:tcBorders>
              <w:top w:val="nil"/>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sidRPr="00A65AE6">
              <w:rPr>
                <w:rFonts w:ascii="Arial" w:hAnsi="Arial" w:cs="Arial"/>
                <w:color w:val="000000"/>
                <w:sz w:val="20"/>
                <w:szCs w:val="20"/>
              </w:rPr>
              <w:t>profylaxe</w:t>
            </w:r>
          </w:p>
        </w:tc>
        <w:tc>
          <w:tcPr>
            <w:tcW w:w="1843" w:type="dxa"/>
            <w:tcBorders>
              <w:top w:val="nil"/>
              <w:left w:val="nil"/>
              <w:bottom w:val="single" w:sz="4" w:space="0" w:color="auto"/>
              <w:right w:val="single" w:sz="4" w:space="0" w:color="auto"/>
            </w:tcBorders>
            <w:noWrap/>
            <w:vAlign w:val="bottom"/>
          </w:tcPr>
          <w:p w:rsidR="00CA3CE7" w:rsidRPr="00A65AE6" w:rsidRDefault="00CA3CE7" w:rsidP="004B1502">
            <w:pPr>
              <w:spacing w:before="120"/>
              <w:jc w:val="center"/>
              <w:rPr>
                <w:rFonts w:ascii="Arial" w:hAnsi="Arial" w:cs="Arial"/>
                <w:color w:val="000000"/>
                <w:sz w:val="20"/>
                <w:szCs w:val="20"/>
              </w:rPr>
            </w:pPr>
            <w:r>
              <w:rPr>
                <w:rFonts w:ascii="Arial" w:hAnsi="Arial" w:cs="Arial"/>
                <w:color w:val="000000"/>
                <w:sz w:val="20"/>
                <w:szCs w:val="20"/>
              </w:rPr>
              <w:t xml:space="preserve">6 </w:t>
            </w:r>
            <w:r w:rsidRPr="00A65AE6">
              <w:rPr>
                <w:rFonts w:ascii="Arial" w:hAnsi="Arial" w:cs="Arial"/>
                <w:color w:val="000000"/>
                <w:sz w:val="20"/>
                <w:szCs w:val="20"/>
              </w:rPr>
              <w:t>MD</w:t>
            </w:r>
          </w:p>
        </w:tc>
        <w:tc>
          <w:tcPr>
            <w:tcW w:w="1559" w:type="dxa"/>
            <w:tcBorders>
              <w:top w:val="nil"/>
              <w:left w:val="nil"/>
              <w:bottom w:val="single" w:sz="4" w:space="0" w:color="auto"/>
              <w:right w:val="single" w:sz="4" w:space="0" w:color="auto"/>
            </w:tcBorders>
          </w:tcPr>
          <w:p w:rsidR="00CA3CE7" w:rsidRPr="00A65AE6" w:rsidRDefault="00CA3CE7" w:rsidP="003735DE">
            <w:pPr>
              <w:spacing w:before="120"/>
              <w:jc w:val="right"/>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p>
        </w:tc>
      </w:tr>
      <w:tr w:rsidR="00CA3CE7" w:rsidRPr="003735DE" w:rsidTr="00852D7A">
        <w:trPr>
          <w:trHeight w:val="255"/>
          <w:jc w:val="center"/>
        </w:trPr>
        <w:tc>
          <w:tcPr>
            <w:tcW w:w="2567" w:type="dxa"/>
            <w:tcBorders>
              <w:top w:val="nil"/>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sidRPr="00A65AE6">
              <w:rPr>
                <w:rFonts w:ascii="Arial" w:hAnsi="Arial" w:cs="Arial"/>
                <w:color w:val="000000"/>
                <w:sz w:val="20"/>
                <w:szCs w:val="20"/>
              </w:rPr>
              <w:t>další služby (upgrady, zálohování, restore, ..)</w:t>
            </w:r>
          </w:p>
        </w:tc>
        <w:tc>
          <w:tcPr>
            <w:tcW w:w="1843" w:type="dxa"/>
            <w:tcBorders>
              <w:top w:val="nil"/>
              <w:left w:val="nil"/>
              <w:bottom w:val="single" w:sz="4" w:space="0" w:color="auto"/>
              <w:right w:val="single" w:sz="4" w:space="0" w:color="auto"/>
            </w:tcBorders>
            <w:noWrap/>
            <w:vAlign w:val="bottom"/>
          </w:tcPr>
          <w:p w:rsidR="00CA3CE7" w:rsidRPr="00A65AE6" w:rsidRDefault="00CA3CE7" w:rsidP="00A65AE6">
            <w:pPr>
              <w:spacing w:before="120"/>
              <w:jc w:val="center"/>
              <w:rPr>
                <w:rFonts w:ascii="Arial" w:hAnsi="Arial" w:cs="Arial"/>
                <w:color w:val="000000"/>
                <w:sz w:val="20"/>
                <w:szCs w:val="20"/>
              </w:rPr>
            </w:pPr>
            <w:r>
              <w:rPr>
                <w:rFonts w:ascii="Arial" w:hAnsi="Arial" w:cs="Arial"/>
                <w:color w:val="000000"/>
                <w:sz w:val="20"/>
                <w:szCs w:val="20"/>
              </w:rPr>
              <w:t>4</w:t>
            </w:r>
            <w:r w:rsidRPr="00A65AE6">
              <w:rPr>
                <w:rFonts w:ascii="Arial" w:hAnsi="Arial" w:cs="Arial"/>
                <w:color w:val="000000"/>
                <w:sz w:val="20"/>
                <w:szCs w:val="20"/>
              </w:rPr>
              <w:t xml:space="preserve"> MD</w:t>
            </w:r>
          </w:p>
        </w:tc>
        <w:tc>
          <w:tcPr>
            <w:tcW w:w="1559" w:type="dxa"/>
            <w:tcBorders>
              <w:top w:val="nil"/>
              <w:left w:val="nil"/>
              <w:bottom w:val="single" w:sz="4" w:space="0" w:color="auto"/>
              <w:right w:val="single" w:sz="4" w:space="0" w:color="auto"/>
            </w:tcBorders>
          </w:tcPr>
          <w:p w:rsidR="00CA3CE7" w:rsidRPr="00A65AE6" w:rsidRDefault="00CA3CE7" w:rsidP="003735DE">
            <w:pPr>
              <w:spacing w:before="120"/>
              <w:jc w:val="right"/>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p>
        </w:tc>
      </w:tr>
      <w:tr w:rsidR="00CA3CE7" w:rsidRPr="003735DE" w:rsidTr="00852D7A">
        <w:trPr>
          <w:trHeight w:val="255"/>
          <w:jc w:val="center"/>
        </w:trPr>
        <w:tc>
          <w:tcPr>
            <w:tcW w:w="2567" w:type="dxa"/>
            <w:tcBorders>
              <w:top w:val="single" w:sz="4" w:space="0" w:color="auto"/>
              <w:left w:val="single" w:sz="4" w:space="0" w:color="auto"/>
              <w:bottom w:val="single" w:sz="4" w:space="0" w:color="auto"/>
              <w:right w:val="single" w:sz="4" w:space="0" w:color="auto"/>
            </w:tcBorders>
            <w:noWrap/>
            <w:vAlign w:val="bottom"/>
          </w:tcPr>
          <w:p w:rsidR="00CA3CE7" w:rsidRPr="003962FB" w:rsidRDefault="00CA3CE7" w:rsidP="003735DE">
            <w:pPr>
              <w:spacing w:before="120"/>
              <w:rPr>
                <w:rFonts w:ascii="Arial" w:hAnsi="Arial" w:cs="Arial"/>
                <w:color w:val="000000"/>
                <w:sz w:val="20"/>
                <w:szCs w:val="20"/>
              </w:rPr>
            </w:pPr>
            <w:r>
              <w:rPr>
                <w:rFonts w:ascii="Arial" w:hAnsi="Arial" w:cs="Arial"/>
                <w:color w:val="000000"/>
                <w:sz w:val="20"/>
                <w:szCs w:val="20"/>
              </w:rPr>
              <w:t>SW podpora aplikace CPAS*)</w:t>
            </w:r>
          </w:p>
        </w:tc>
        <w:tc>
          <w:tcPr>
            <w:tcW w:w="1843" w:type="dxa"/>
            <w:tcBorders>
              <w:top w:val="single" w:sz="4" w:space="0" w:color="auto"/>
              <w:left w:val="nil"/>
              <w:bottom w:val="single" w:sz="4" w:space="0" w:color="auto"/>
              <w:right w:val="single" w:sz="4" w:space="0" w:color="auto"/>
            </w:tcBorders>
            <w:noWrap/>
            <w:vAlign w:val="bottom"/>
          </w:tcPr>
          <w:p w:rsidR="00CA3CE7" w:rsidRPr="00C17DE0" w:rsidRDefault="00CA3CE7" w:rsidP="007F02EE">
            <w:pPr>
              <w:spacing w:before="120"/>
              <w:jc w:val="center"/>
              <w:rPr>
                <w:rFonts w:ascii="Arial" w:hAnsi="Arial" w:cs="Arial"/>
                <w:color w:val="000000"/>
                <w:sz w:val="20"/>
                <w:szCs w:val="20"/>
              </w:rPr>
            </w:pPr>
            <w:r>
              <w:rPr>
                <w:rFonts w:ascii="Arial" w:hAnsi="Arial" w:cs="Arial"/>
                <w:color w:val="000000"/>
                <w:sz w:val="20"/>
                <w:szCs w:val="20"/>
              </w:rPr>
              <w:t>20</w:t>
            </w:r>
            <w:r w:rsidRPr="00A65AE6">
              <w:rPr>
                <w:rFonts w:ascii="Arial" w:hAnsi="Arial" w:cs="Arial"/>
                <w:color w:val="000000"/>
                <w:sz w:val="20"/>
                <w:szCs w:val="20"/>
              </w:rPr>
              <w:t xml:space="preserve"> MD</w:t>
            </w:r>
          </w:p>
        </w:tc>
        <w:tc>
          <w:tcPr>
            <w:tcW w:w="1559" w:type="dxa"/>
            <w:tcBorders>
              <w:top w:val="single" w:sz="4" w:space="0" w:color="auto"/>
              <w:left w:val="nil"/>
              <w:bottom w:val="single" w:sz="4" w:space="0" w:color="auto"/>
              <w:right w:val="single" w:sz="4" w:space="0" w:color="auto"/>
            </w:tcBorders>
          </w:tcPr>
          <w:p w:rsidR="00CA3CE7" w:rsidRPr="00C17DE0" w:rsidRDefault="00CA3CE7" w:rsidP="003735DE">
            <w:pPr>
              <w:spacing w:before="120"/>
              <w:jc w:val="right"/>
              <w:rPr>
                <w:rFonts w:ascii="Arial" w:hAnsi="Arial" w:cs="Arial"/>
                <w:color w:val="000000"/>
                <w:sz w:val="20"/>
                <w:szCs w:val="20"/>
              </w:rPr>
            </w:pPr>
          </w:p>
        </w:tc>
        <w:tc>
          <w:tcPr>
            <w:tcW w:w="1559" w:type="dxa"/>
            <w:tcBorders>
              <w:top w:val="single" w:sz="4" w:space="0" w:color="auto"/>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p>
        </w:tc>
      </w:tr>
      <w:tr w:rsidR="00CA3CE7" w:rsidRPr="003735DE" w:rsidTr="00852D7A">
        <w:trPr>
          <w:trHeight w:val="255"/>
          <w:jc w:val="center"/>
        </w:trPr>
        <w:tc>
          <w:tcPr>
            <w:tcW w:w="2567" w:type="dxa"/>
            <w:tcBorders>
              <w:top w:val="single" w:sz="4" w:space="0" w:color="auto"/>
              <w:left w:val="single" w:sz="4" w:space="0" w:color="auto"/>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sidRPr="00A65AE6">
              <w:rPr>
                <w:rFonts w:ascii="Arial" w:hAnsi="Arial" w:cs="Arial"/>
                <w:color w:val="000000"/>
                <w:sz w:val="20"/>
                <w:szCs w:val="20"/>
              </w:rPr>
              <w:t>Převzetí služeb</w:t>
            </w:r>
            <w:r>
              <w:rPr>
                <w:rFonts w:ascii="Arial" w:hAnsi="Arial" w:cs="Arial"/>
                <w:color w:val="000000"/>
                <w:sz w:val="20"/>
                <w:szCs w:val="20"/>
              </w:rPr>
              <w:t xml:space="preserve"> </w:t>
            </w:r>
          </w:p>
        </w:tc>
        <w:tc>
          <w:tcPr>
            <w:tcW w:w="1843" w:type="dxa"/>
            <w:tcBorders>
              <w:top w:val="single" w:sz="4" w:space="0" w:color="auto"/>
              <w:left w:val="nil"/>
              <w:bottom w:val="single" w:sz="4" w:space="0" w:color="auto"/>
              <w:right w:val="single" w:sz="4" w:space="0" w:color="auto"/>
            </w:tcBorders>
            <w:noWrap/>
            <w:vAlign w:val="bottom"/>
          </w:tcPr>
          <w:p w:rsidR="00CA3CE7" w:rsidRPr="00A65AE6" w:rsidRDefault="00CA3CE7" w:rsidP="00A65AE6">
            <w:pPr>
              <w:spacing w:before="120"/>
              <w:rPr>
                <w:rFonts w:ascii="Arial" w:hAnsi="Arial" w:cs="Arial"/>
                <w:color w:val="000000"/>
                <w:sz w:val="20"/>
                <w:szCs w:val="20"/>
              </w:rPr>
            </w:pPr>
            <w:r>
              <w:rPr>
                <w:rFonts w:ascii="Arial" w:hAnsi="Arial" w:cs="Arial"/>
                <w:color w:val="000000"/>
                <w:sz w:val="20"/>
                <w:szCs w:val="20"/>
              </w:rPr>
              <w:t>Doplní uchazeč ***)</w:t>
            </w:r>
          </w:p>
        </w:tc>
        <w:tc>
          <w:tcPr>
            <w:tcW w:w="1559" w:type="dxa"/>
            <w:tcBorders>
              <w:top w:val="single" w:sz="4" w:space="0" w:color="auto"/>
              <w:left w:val="nil"/>
              <w:bottom w:val="single" w:sz="4" w:space="0" w:color="auto"/>
              <w:right w:val="single" w:sz="4" w:space="0" w:color="auto"/>
            </w:tcBorders>
          </w:tcPr>
          <w:p w:rsidR="00CA3CE7" w:rsidRPr="00A65AE6" w:rsidRDefault="00CA3CE7" w:rsidP="003735DE">
            <w:pPr>
              <w:spacing w:before="120"/>
              <w:jc w:val="right"/>
              <w:rPr>
                <w:rFonts w:ascii="Arial" w:hAnsi="Arial" w:cs="Arial"/>
                <w:color w:val="000000"/>
                <w:sz w:val="20"/>
                <w:szCs w:val="20"/>
              </w:rPr>
            </w:pPr>
          </w:p>
        </w:tc>
        <w:tc>
          <w:tcPr>
            <w:tcW w:w="1559" w:type="dxa"/>
            <w:tcBorders>
              <w:top w:val="single" w:sz="4" w:space="0" w:color="auto"/>
              <w:left w:val="nil"/>
              <w:bottom w:val="single" w:sz="4" w:space="0" w:color="auto"/>
              <w:right w:val="single" w:sz="4" w:space="0" w:color="auto"/>
            </w:tcBorders>
          </w:tcPr>
          <w:p w:rsidR="00CA3CE7" w:rsidRPr="003962FB" w:rsidRDefault="00CA3CE7" w:rsidP="003735DE">
            <w:pPr>
              <w:spacing w:before="120"/>
              <w:jc w:val="right"/>
              <w:rPr>
                <w:rFonts w:ascii="Arial" w:hAnsi="Arial" w:cs="Arial"/>
                <w:color w:val="000000"/>
                <w:sz w:val="20"/>
                <w:szCs w:val="20"/>
              </w:rPr>
            </w:pPr>
          </w:p>
        </w:tc>
      </w:tr>
      <w:tr w:rsidR="00CA3CE7" w:rsidRPr="003735DE" w:rsidTr="00852D7A">
        <w:trPr>
          <w:trHeight w:val="255"/>
          <w:jc w:val="center"/>
        </w:trPr>
        <w:tc>
          <w:tcPr>
            <w:tcW w:w="2567" w:type="dxa"/>
            <w:tcBorders>
              <w:top w:val="single" w:sz="4" w:space="0" w:color="auto"/>
              <w:left w:val="single" w:sz="4" w:space="0" w:color="auto"/>
              <w:bottom w:val="single" w:sz="4" w:space="0" w:color="auto"/>
              <w:right w:val="single" w:sz="4" w:space="0" w:color="auto"/>
            </w:tcBorders>
            <w:noWrap/>
            <w:vAlign w:val="bottom"/>
          </w:tcPr>
          <w:p w:rsidR="00CA3CE7" w:rsidRPr="00A65AE6" w:rsidRDefault="00CA3CE7" w:rsidP="003735DE">
            <w:pPr>
              <w:spacing w:before="120"/>
              <w:rPr>
                <w:rFonts w:ascii="Arial" w:hAnsi="Arial" w:cs="Arial"/>
                <w:b/>
                <w:color w:val="000000"/>
                <w:sz w:val="20"/>
                <w:szCs w:val="20"/>
              </w:rPr>
            </w:pPr>
            <w:bookmarkStart w:id="32" w:name="_GoBack" w:colFirst="1" w:colLast="1"/>
            <w:r w:rsidRPr="00A65AE6">
              <w:rPr>
                <w:rFonts w:ascii="Arial" w:hAnsi="Arial" w:cs="Arial"/>
                <w:b/>
                <w:color w:val="000000"/>
                <w:sz w:val="20"/>
                <w:szCs w:val="20"/>
              </w:rPr>
              <w:t>CELKEM</w:t>
            </w:r>
          </w:p>
        </w:tc>
        <w:tc>
          <w:tcPr>
            <w:tcW w:w="1843" w:type="dxa"/>
            <w:tcBorders>
              <w:top w:val="single" w:sz="4" w:space="0" w:color="auto"/>
              <w:left w:val="nil"/>
              <w:bottom w:val="single" w:sz="4" w:space="0" w:color="auto"/>
              <w:right w:val="single" w:sz="4" w:space="0" w:color="auto"/>
            </w:tcBorders>
            <w:noWrap/>
            <w:vAlign w:val="bottom"/>
          </w:tcPr>
          <w:p w:rsidR="00CA3CE7" w:rsidRDefault="00CA3CE7" w:rsidP="001A62B3">
            <w:pPr>
              <w:spacing w:before="120"/>
              <w:jc w:val="center"/>
              <w:rPr>
                <w:rFonts w:ascii="Arial" w:hAnsi="Arial" w:cs="Arial"/>
                <w:b/>
                <w:color w:val="000000"/>
                <w:sz w:val="20"/>
                <w:szCs w:val="20"/>
              </w:rPr>
            </w:pPr>
            <w:r w:rsidRPr="00075589">
              <w:rPr>
                <w:rFonts w:ascii="Arial" w:hAnsi="Arial" w:cs="Arial"/>
                <w:b/>
                <w:color w:val="000000"/>
                <w:sz w:val="20"/>
                <w:szCs w:val="20"/>
              </w:rPr>
              <w:t>84 MD</w:t>
            </w:r>
          </w:p>
        </w:tc>
        <w:tc>
          <w:tcPr>
            <w:tcW w:w="1559" w:type="dxa"/>
            <w:tcBorders>
              <w:top w:val="single" w:sz="4" w:space="0" w:color="auto"/>
              <w:left w:val="nil"/>
              <w:bottom w:val="single" w:sz="4" w:space="0" w:color="auto"/>
              <w:right w:val="single" w:sz="4" w:space="0" w:color="auto"/>
            </w:tcBorders>
          </w:tcPr>
          <w:p w:rsidR="00CA3CE7" w:rsidRPr="00A65AE6" w:rsidRDefault="00CA3CE7" w:rsidP="003735DE">
            <w:pPr>
              <w:spacing w:before="120"/>
              <w:jc w:val="right"/>
              <w:rPr>
                <w:rFonts w:ascii="Arial" w:hAnsi="Arial" w:cs="Arial"/>
                <w:b/>
                <w:color w:val="000000"/>
                <w:sz w:val="20"/>
                <w:szCs w:val="20"/>
              </w:rPr>
            </w:pPr>
          </w:p>
        </w:tc>
        <w:tc>
          <w:tcPr>
            <w:tcW w:w="1559" w:type="dxa"/>
            <w:tcBorders>
              <w:top w:val="single" w:sz="4" w:space="0" w:color="auto"/>
              <w:left w:val="nil"/>
              <w:bottom w:val="single" w:sz="4" w:space="0" w:color="auto"/>
              <w:right w:val="single" w:sz="4" w:space="0" w:color="auto"/>
            </w:tcBorders>
          </w:tcPr>
          <w:p w:rsidR="00CA3CE7" w:rsidRPr="00A65AE6" w:rsidRDefault="00CA3CE7" w:rsidP="003735DE">
            <w:pPr>
              <w:spacing w:before="120"/>
              <w:jc w:val="right"/>
              <w:rPr>
                <w:rFonts w:ascii="Arial" w:hAnsi="Arial" w:cs="Arial"/>
                <w:b/>
                <w:color w:val="000000"/>
                <w:sz w:val="20"/>
                <w:szCs w:val="20"/>
              </w:rPr>
            </w:pPr>
          </w:p>
        </w:tc>
      </w:tr>
      <w:bookmarkEnd w:id="32"/>
      <w:tr w:rsidR="00CA3CE7" w:rsidRPr="003735DE" w:rsidTr="001F374F">
        <w:trPr>
          <w:trHeight w:val="255"/>
          <w:jc w:val="center"/>
        </w:trPr>
        <w:tc>
          <w:tcPr>
            <w:tcW w:w="7528" w:type="dxa"/>
            <w:gridSpan w:val="4"/>
            <w:tcBorders>
              <w:top w:val="single" w:sz="4" w:space="0" w:color="auto"/>
              <w:left w:val="single" w:sz="4" w:space="0" w:color="auto"/>
              <w:bottom w:val="single" w:sz="4" w:space="0" w:color="auto"/>
              <w:right w:val="single" w:sz="4" w:space="0" w:color="auto"/>
            </w:tcBorders>
            <w:noWrap/>
            <w:vAlign w:val="bottom"/>
          </w:tcPr>
          <w:p w:rsidR="00CA3CE7" w:rsidRPr="00A65AE6" w:rsidRDefault="00CA3CE7" w:rsidP="00852D7A">
            <w:pPr>
              <w:spacing w:before="120"/>
              <w:jc w:val="both"/>
              <w:rPr>
                <w:rFonts w:ascii="Arial" w:hAnsi="Arial" w:cs="Arial"/>
                <w:b/>
                <w:color w:val="000000"/>
                <w:sz w:val="20"/>
                <w:szCs w:val="20"/>
              </w:rPr>
            </w:pPr>
            <w:r>
              <w:rPr>
                <w:rFonts w:ascii="Arial" w:hAnsi="Arial" w:cs="Arial"/>
                <w:b/>
                <w:color w:val="000000"/>
                <w:sz w:val="20"/>
                <w:szCs w:val="20"/>
              </w:rPr>
              <w:t xml:space="preserve">Celkový rozsah MD za rok je maximální a nepřekročitelný. To samo o sobě neznamená, že musí být vyčerpán. Fakturace bude prováděna čtvrtletně podle skutečně vykázaných a potvrzených prací.  Počty MD u jednotlivých položek jsou pouze kalkulační. </w:t>
            </w:r>
          </w:p>
        </w:tc>
      </w:tr>
    </w:tbl>
    <w:p w:rsidR="00CA3CE7" w:rsidRDefault="00CA3CE7" w:rsidP="00D07C4F">
      <w:pPr>
        <w:spacing w:before="120"/>
        <w:jc w:val="both"/>
        <w:rPr>
          <w:rFonts w:ascii="Arial" w:hAnsi="Arial" w:cs="Arial"/>
          <w:sz w:val="18"/>
          <w:szCs w:val="18"/>
        </w:rPr>
      </w:pPr>
      <w:r w:rsidRPr="00A65AE6">
        <w:rPr>
          <w:rFonts w:ascii="Arial" w:hAnsi="Arial" w:cs="Arial"/>
          <w:sz w:val="18"/>
          <w:szCs w:val="18"/>
        </w:rPr>
        <w:t xml:space="preserve">*) </w:t>
      </w:r>
      <w:r>
        <w:rPr>
          <w:rFonts w:ascii="Arial" w:hAnsi="Arial" w:cs="Arial"/>
          <w:sz w:val="18"/>
          <w:szCs w:val="18"/>
        </w:rPr>
        <w:t>uchazeč doloží licenční ujednání na poskytování softwarové podpory aplikace CPAS původního dodavatele TALGO Consulting</w:t>
      </w:r>
    </w:p>
    <w:p w:rsidR="00CA3CE7" w:rsidRDefault="00CA3CE7" w:rsidP="00D07C4F">
      <w:pPr>
        <w:spacing w:before="120"/>
        <w:jc w:val="both"/>
        <w:rPr>
          <w:rFonts w:ascii="Arial" w:hAnsi="Arial" w:cs="Arial"/>
          <w:sz w:val="18"/>
          <w:szCs w:val="18"/>
        </w:rPr>
      </w:pPr>
      <w:r>
        <w:rPr>
          <w:rFonts w:ascii="Arial" w:hAnsi="Arial" w:cs="Arial"/>
          <w:sz w:val="18"/>
          <w:szCs w:val="18"/>
        </w:rPr>
        <w:t>**) uchazeč doplní cenovou kalkulaci pro jednotlivé položky</w:t>
      </w:r>
    </w:p>
    <w:p w:rsidR="00CA3CE7" w:rsidRPr="00A65AE6" w:rsidRDefault="00CA3CE7" w:rsidP="00D07C4F">
      <w:pPr>
        <w:spacing w:before="120"/>
        <w:jc w:val="both"/>
        <w:rPr>
          <w:rFonts w:ascii="Arial" w:hAnsi="Arial" w:cs="Arial"/>
          <w:sz w:val="18"/>
          <w:szCs w:val="18"/>
        </w:rPr>
      </w:pPr>
      <w:r>
        <w:rPr>
          <w:rFonts w:ascii="Arial" w:hAnsi="Arial" w:cs="Arial"/>
          <w:sz w:val="18"/>
          <w:szCs w:val="18"/>
        </w:rPr>
        <w:t xml:space="preserve">***) uchazeč uvede celkovou dobu převzetí služeb. Po převzetí služeb Zadavatel očekává poskytování služeb podpory v plném rozsahu </w:t>
      </w:r>
    </w:p>
    <w:p w:rsidR="00CA3CE7" w:rsidRDefault="00CA3CE7" w:rsidP="00D07C4F">
      <w:pPr>
        <w:spacing w:before="120"/>
        <w:jc w:val="both"/>
        <w:rPr>
          <w:rFonts w:ascii="Arial" w:hAnsi="Arial" w:cs="Arial"/>
          <w:sz w:val="22"/>
          <w:szCs w:val="22"/>
        </w:rPr>
      </w:pPr>
      <w:r>
        <w:rPr>
          <w:rFonts w:ascii="Arial" w:hAnsi="Arial" w:cs="Arial"/>
          <w:sz w:val="22"/>
          <w:szCs w:val="22"/>
        </w:rPr>
        <w:t xml:space="preserve"> </w:t>
      </w:r>
    </w:p>
    <w:p w:rsidR="00CA3CE7" w:rsidRPr="00124A32" w:rsidRDefault="00CA3CE7" w:rsidP="00A65AE6">
      <w:pPr>
        <w:spacing w:before="120"/>
        <w:jc w:val="both"/>
        <w:rPr>
          <w:rFonts w:ascii="Arial" w:hAnsi="Arial" w:cs="Arial"/>
          <w:sz w:val="22"/>
          <w:szCs w:val="22"/>
        </w:rPr>
      </w:pPr>
      <w:r>
        <w:rPr>
          <w:rFonts w:ascii="Arial" w:hAnsi="Arial" w:cs="Arial"/>
          <w:sz w:val="22"/>
          <w:szCs w:val="22"/>
        </w:rPr>
        <w:t>Z</w:t>
      </w:r>
      <w:r w:rsidRPr="00124A32">
        <w:rPr>
          <w:rFonts w:ascii="Arial" w:hAnsi="Arial" w:cs="Arial"/>
          <w:sz w:val="22"/>
          <w:szCs w:val="22"/>
        </w:rPr>
        <w:t>ajištění služeb Hot-Line bude realizován</w:t>
      </w:r>
      <w:r>
        <w:rPr>
          <w:rFonts w:ascii="Arial" w:hAnsi="Arial" w:cs="Arial"/>
          <w:sz w:val="22"/>
          <w:szCs w:val="22"/>
        </w:rPr>
        <w:t>o jako</w:t>
      </w:r>
      <w:r w:rsidRPr="00124A32">
        <w:rPr>
          <w:rFonts w:ascii="Arial" w:hAnsi="Arial" w:cs="Arial"/>
          <w:sz w:val="22"/>
          <w:szCs w:val="22"/>
        </w:rPr>
        <w:t xml:space="preserve">  kontaktní bod pro hlášení všech požadavků, řízení řešení požadavků, služby dohledu IT prostředí a zajištění první úrovně podpory.</w:t>
      </w:r>
    </w:p>
    <w:p w:rsidR="00CA3CE7" w:rsidRPr="00124A32" w:rsidRDefault="00CA3CE7" w:rsidP="00A65AE6">
      <w:pPr>
        <w:spacing w:before="120"/>
        <w:jc w:val="both"/>
        <w:rPr>
          <w:rFonts w:ascii="Arial" w:hAnsi="Arial" w:cs="Arial"/>
          <w:sz w:val="22"/>
          <w:szCs w:val="22"/>
        </w:rPr>
      </w:pPr>
      <w:r w:rsidRPr="00124A32">
        <w:rPr>
          <w:rFonts w:ascii="Arial" w:hAnsi="Arial" w:cs="Arial"/>
          <w:sz w:val="22"/>
          <w:szCs w:val="22"/>
        </w:rPr>
        <w:t>Služba Hot-Line bude realizována formou zajištění dohledu</w:t>
      </w:r>
      <w:r>
        <w:rPr>
          <w:rFonts w:ascii="Arial" w:hAnsi="Arial" w:cs="Arial"/>
          <w:sz w:val="22"/>
          <w:szCs w:val="22"/>
        </w:rPr>
        <w:t xml:space="preserve"> </w:t>
      </w:r>
      <w:r w:rsidRPr="00124A32">
        <w:rPr>
          <w:rFonts w:ascii="Arial" w:hAnsi="Arial" w:cs="Arial"/>
          <w:sz w:val="22"/>
          <w:szCs w:val="22"/>
        </w:rPr>
        <w:t>v režimu 24 x 7 těmito komunikačními kanály:</w:t>
      </w:r>
    </w:p>
    <w:p w:rsidR="00CA3CE7" w:rsidRDefault="00CA3CE7" w:rsidP="00D07C4F">
      <w:pPr>
        <w:numPr>
          <w:ilvl w:val="0"/>
          <w:numId w:val="14"/>
          <w:numberingChange w:id="33" w:author="Unknown" w:date="2014-11-10T16:31:00Z" w:original="-"/>
        </w:numPr>
        <w:tabs>
          <w:tab w:val="clear" w:pos="720"/>
        </w:tabs>
        <w:spacing w:before="120"/>
        <w:jc w:val="both"/>
        <w:rPr>
          <w:rFonts w:ascii="Arial" w:hAnsi="Arial" w:cs="Arial"/>
          <w:sz w:val="22"/>
          <w:szCs w:val="22"/>
        </w:rPr>
      </w:pPr>
      <w:r w:rsidRPr="00124A32">
        <w:rPr>
          <w:rFonts w:ascii="Arial" w:hAnsi="Arial" w:cs="Arial"/>
          <w:sz w:val="22"/>
          <w:szCs w:val="22"/>
        </w:rPr>
        <w:t xml:space="preserve">telefon </w:t>
      </w:r>
      <w:r>
        <w:rPr>
          <w:rFonts w:ascii="Arial" w:hAnsi="Arial" w:cs="Arial"/>
          <w:sz w:val="22"/>
          <w:szCs w:val="22"/>
        </w:rPr>
        <w:t xml:space="preserve"> na</w:t>
      </w:r>
      <w:r w:rsidRPr="000F0843">
        <w:rPr>
          <w:rFonts w:ascii="Arial" w:hAnsi="Arial" w:cs="Arial"/>
          <w:sz w:val="22"/>
          <w:szCs w:val="22"/>
        </w:rPr>
        <w:t xml:space="preserve"> </w:t>
      </w:r>
      <w:r w:rsidRPr="00E967B9">
        <w:rPr>
          <w:rFonts w:ascii="Arial" w:hAnsi="Arial" w:cs="Arial"/>
          <w:sz w:val="22"/>
          <w:szCs w:val="22"/>
        </w:rPr>
        <w:t>dedikovaného technického specialist</w:t>
      </w:r>
      <w:r>
        <w:rPr>
          <w:rFonts w:ascii="Arial" w:hAnsi="Arial" w:cs="Arial"/>
          <w:sz w:val="22"/>
          <w:szCs w:val="22"/>
        </w:rPr>
        <w:t>u dodavatele</w:t>
      </w:r>
      <w:r w:rsidRPr="00124A32">
        <w:rPr>
          <w:rFonts w:ascii="Arial" w:hAnsi="Arial" w:cs="Arial"/>
          <w:sz w:val="22"/>
          <w:szCs w:val="22"/>
        </w:rPr>
        <w:t>,</w:t>
      </w:r>
    </w:p>
    <w:p w:rsidR="00CA3CE7" w:rsidRDefault="00CA3CE7" w:rsidP="00BD5EA1">
      <w:pPr>
        <w:numPr>
          <w:ilvl w:val="0"/>
          <w:numId w:val="14"/>
          <w:numberingChange w:id="34" w:author="Unknown" w:date="2014-11-10T16:31:00Z" w:original="-"/>
        </w:numPr>
        <w:tabs>
          <w:tab w:val="clear" w:pos="720"/>
        </w:tabs>
        <w:spacing w:before="120"/>
        <w:ind w:left="714" w:hanging="357"/>
        <w:contextualSpacing/>
        <w:jc w:val="both"/>
        <w:rPr>
          <w:rFonts w:ascii="Arial" w:hAnsi="Arial" w:cs="Arial"/>
          <w:sz w:val="22"/>
          <w:szCs w:val="22"/>
        </w:rPr>
      </w:pPr>
      <w:r w:rsidRPr="00124A32">
        <w:rPr>
          <w:rFonts w:ascii="Arial" w:hAnsi="Arial" w:cs="Arial"/>
          <w:sz w:val="22"/>
          <w:szCs w:val="22"/>
        </w:rPr>
        <w:t>elektronická pošta</w:t>
      </w:r>
      <w:r>
        <w:rPr>
          <w:rFonts w:ascii="Arial" w:hAnsi="Arial" w:cs="Arial"/>
          <w:sz w:val="22"/>
          <w:szCs w:val="22"/>
        </w:rPr>
        <w:t xml:space="preserve"> na </w:t>
      </w:r>
      <w:r w:rsidRPr="00E967B9">
        <w:rPr>
          <w:rFonts w:ascii="Arial" w:hAnsi="Arial" w:cs="Arial"/>
          <w:sz w:val="22"/>
          <w:szCs w:val="22"/>
        </w:rPr>
        <w:t>dedikovaného technického specialist</w:t>
      </w:r>
      <w:r>
        <w:rPr>
          <w:rFonts w:ascii="Arial" w:hAnsi="Arial" w:cs="Arial"/>
          <w:sz w:val="22"/>
          <w:szCs w:val="22"/>
        </w:rPr>
        <w:t>u dodavatele</w:t>
      </w:r>
      <w:r w:rsidRPr="00124A32">
        <w:rPr>
          <w:rFonts w:ascii="Arial" w:hAnsi="Arial" w:cs="Arial"/>
          <w:sz w:val="22"/>
          <w:szCs w:val="22"/>
        </w:rPr>
        <w:t>,</w:t>
      </w:r>
    </w:p>
    <w:p w:rsidR="00CA3CE7" w:rsidRDefault="00CA3CE7" w:rsidP="00A65AE6">
      <w:pPr>
        <w:numPr>
          <w:ilvl w:val="0"/>
          <w:numId w:val="14"/>
          <w:numberingChange w:id="35" w:author="Unknown" w:date="2014-11-10T16:31:00Z" w:original="-"/>
        </w:numPr>
        <w:tabs>
          <w:tab w:val="clear" w:pos="720"/>
        </w:tabs>
        <w:spacing w:before="120"/>
        <w:ind w:left="714" w:hanging="357"/>
        <w:contextualSpacing/>
        <w:jc w:val="both"/>
        <w:rPr>
          <w:rFonts w:ascii="Arial" w:hAnsi="Arial" w:cs="Arial"/>
          <w:sz w:val="22"/>
          <w:szCs w:val="22"/>
        </w:rPr>
      </w:pPr>
      <w:r>
        <w:rPr>
          <w:rFonts w:ascii="Arial" w:hAnsi="Arial" w:cs="Arial"/>
          <w:sz w:val="22"/>
          <w:szCs w:val="22"/>
        </w:rPr>
        <w:t xml:space="preserve"> </w:t>
      </w:r>
      <w:r w:rsidRPr="00124A32">
        <w:rPr>
          <w:rFonts w:ascii="Arial" w:hAnsi="Arial" w:cs="Arial"/>
          <w:sz w:val="22"/>
          <w:szCs w:val="22"/>
        </w:rPr>
        <w:t>webová aplikace Service Desk</w:t>
      </w:r>
      <w:r w:rsidDel="004813DF">
        <w:rPr>
          <w:rFonts w:ascii="Arial" w:hAnsi="Arial" w:cs="Arial"/>
          <w:sz w:val="22"/>
          <w:szCs w:val="22"/>
        </w:rPr>
        <w:t xml:space="preserve"> </w:t>
      </w:r>
      <w:r>
        <w:rPr>
          <w:rFonts w:ascii="Arial" w:hAnsi="Arial" w:cs="Arial"/>
          <w:sz w:val="22"/>
          <w:szCs w:val="22"/>
        </w:rPr>
        <w:t>MF, kde bude dedikovaný</w:t>
      </w:r>
      <w:r w:rsidRPr="00E967B9">
        <w:rPr>
          <w:rFonts w:ascii="Arial" w:hAnsi="Arial" w:cs="Arial"/>
          <w:sz w:val="22"/>
          <w:szCs w:val="22"/>
        </w:rPr>
        <w:t xml:space="preserve"> technick</w:t>
      </w:r>
      <w:r>
        <w:rPr>
          <w:rFonts w:ascii="Arial" w:hAnsi="Arial" w:cs="Arial"/>
          <w:sz w:val="22"/>
          <w:szCs w:val="22"/>
        </w:rPr>
        <w:t>ý</w:t>
      </w:r>
      <w:r w:rsidRPr="00E967B9">
        <w:rPr>
          <w:rFonts w:ascii="Arial" w:hAnsi="Arial" w:cs="Arial"/>
          <w:sz w:val="22"/>
          <w:szCs w:val="22"/>
        </w:rPr>
        <w:t xml:space="preserve"> specialist</w:t>
      </w:r>
      <w:r>
        <w:rPr>
          <w:rFonts w:ascii="Arial" w:hAnsi="Arial" w:cs="Arial"/>
          <w:sz w:val="22"/>
          <w:szCs w:val="22"/>
        </w:rPr>
        <w:t>a dodavatele veden jako řešitel</w:t>
      </w:r>
      <w:r w:rsidRPr="00124A32">
        <w:rPr>
          <w:rFonts w:ascii="Arial" w:hAnsi="Arial" w:cs="Arial"/>
          <w:sz w:val="22"/>
          <w:szCs w:val="22"/>
        </w:rPr>
        <w:t>.</w:t>
      </w:r>
    </w:p>
    <w:p w:rsidR="00CA3CE7" w:rsidRDefault="00CA3CE7" w:rsidP="00A65AE6">
      <w:pPr>
        <w:spacing w:before="120"/>
        <w:jc w:val="both"/>
        <w:rPr>
          <w:rFonts w:ascii="Arial" w:hAnsi="Arial" w:cs="Arial"/>
          <w:sz w:val="22"/>
          <w:szCs w:val="22"/>
        </w:rPr>
      </w:pPr>
    </w:p>
    <w:p w:rsidR="00CA3CE7" w:rsidRPr="00124A32" w:rsidRDefault="00CA3CE7" w:rsidP="00A65AE6">
      <w:pPr>
        <w:spacing w:before="120"/>
        <w:jc w:val="both"/>
        <w:rPr>
          <w:rFonts w:ascii="Arial" w:hAnsi="Arial" w:cs="Arial"/>
          <w:sz w:val="22"/>
          <w:szCs w:val="22"/>
        </w:rPr>
      </w:pPr>
      <w:r w:rsidRPr="00124A32">
        <w:rPr>
          <w:rFonts w:ascii="Arial" w:hAnsi="Arial" w:cs="Arial"/>
          <w:sz w:val="22"/>
          <w:szCs w:val="22"/>
        </w:rPr>
        <w:t>Předmětem poskytované služby je řešení incidentů a požadavků s garantovanou reakční dobou. Incident je událost, která není součástí standardního provozu a která způsobuje či může způsobovat přerušení nebo omezení kvality dané služby.</w:t>
      </w:r>
    </w:p>
    <w:p w:rsidR="00CA3CE7" w:rsidRPr="00E967B9" w:rsidRDefault="00CA3CE7" w:rsidP="00A65AE6">
      <w:pPr>
        <w:spacing w:before="120"/>
        <w:jc w:val="both"/>
        <w:rPr>
          <w:rFonts w:ascii="Arial" w:hAnsi="Arial" w:cs="Arial"/>
          <w:sz w:val="22"/>
          <w:szCs w:val="22"/>
        </w:rPr>
      </w:pPr>
      <w:r w:rsidRPr="00124A32">
        <w:rPr>
          <w:rFonts w:ascii="Arial" w:hAnsi="Arial" w:cs="Arial"/>
          <w:sz w:val="22"/>
          <w:szCs w:val="22"/>
        </w:rPr>
        <w:t>Jednotlivé incidenty jsou řešeny v závislosti na jejich kategorizaci dle naléhavosti</w:t>
      </w:r>
      <w:r>
        <w:rPr>
          <w:rFonts w:ascii="Arial" w:hAnsi="Arial" w:cs="Arial"/>
          <w:sz w:val="22"/>
          <w:szCs w:val="22"/>
        </w:rPr>
        <w:t>.</w:t>
      </w:r>
    </w:p>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 xml:space="preserve">V rámci poskytovaných služeb budou závady, problémy a požadavky na změnu konfigurace klasifikovány do skupin s odpovídající reakční dobou. Pro poskytování služeb servisní a technické podpory </w:t>
      </w:r>
      <w:r>
        <w:rPr>
          <w:rFonts w:ascii="Arial" w:hAnsi="Arial" w:cs="Arial"/>
          <w:sz w:val="22"/>
          <w:szCs w:val="22"/>
        </w:rPr>
        <w:t xml:space="preserve">je požadována </w:t>
      </w:r>
      <w:r w:rsidRPr="00E967B9">
        <w:rPr>
          <w:rFonts w:ascii="Arial" w:hAnsi="Arial" w:cs="Arial"/>
          <w:sz w:val="22"/>
          <w:szCs w:val="22"/>
        </w:rPr>
        <w:t>implementac</w:t>
      </w:r>
      <w:r>
        <w:rPr>
          <w:rFonts w:ascii="Arial" w:hAnsi="Arial" w:cs="Arial"/>
          <w:sz w:val="22"/>
          <w:szCs w:val="22"/>
        </w:rPr>
        <w:t>e</w:t>
      </w:r>
      <w:r w:rsidRPr="00E967B9">
        <w:rPr>
          <w:rFonts w:ascii="Arial" w:hAnsi="Arial" w:cs="Arial"/>
          <w:sz w:val="22"/>
          <w:szCs w:val="22"/>
        </w:rPr>
        <w:t xml:space="preserve"> jednotného modelu eskalace</w:t>
      </w:r>
      <w:r>
        <w:rPr>
          <w:rFonts w:ascii="Arial" w:hAnsi="Arial" w:cs="Arial"/>
          <w:sz w:val="22"/>
          <w:szCs w:val="22"/>
        </w:rPr>
        <w:t>.</w:t>
      </w:r>
    </w:p>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 xml:space="preserve">Reakční doba je časový interval od nahlášení požadavku do zahájení servisní činnosti pracovníky </w:t>
      </w:r>
      <w:r>
        <w:rPr>
          <w:rFonts w:ascii="Arial" w:hAnsi="Arial" w:cs="Arial"/>
          <w:sz w:val="22"/>
          <w:szCs w:val="22"/>
        </w:rPr>
        <w:t>Poskytovatele</w:t>
      </w:r>
      <w:r w:rsidRPr="00E967B9">
        <w:rPr>
          <w:rFonts w:ascii="Arial" w:hAnsi="Arial" w:cs="Arial"/>
          <w:sz w:val="22"/>
          <w:szCs w:val="22"/>
        </w:rPr>
        <w:t xml:space="preserve"> služeb</w:t>
      </w:r>
      <w:r>
        <w:rPr>
          <w:rFonts w:ascii="Arial" w:hAnsi="Arial" w:cs="Arial"/>
          <w:sz w:val="22"/>
          <w:szCs w:val="22"/>
        </w:rPr>
        <w:t>,</w:t>
      </w:r>
      <w:r w:rsidRPr="00E967B9">
        <w:rPr>
          <w:rFonts w:ascii="Arial" w:hAnsi="Arial" w:cs="Arial"/>
          <w:sz w:val="22"/>
          <w:szCs w:val="22"/>
        </w:rPr>
        <w:t xml:space="preserve"> včetně zahájení analýzy příčiny případné závady nebo havárie.</w:t>
      </w:r>
    </w:p>
    <w:p w:rsidR="00CA3CE7" w:rsidRPr="00E967B9" w:rsidRDefault="00CA3CE7" w:rsidP="00A65AE6">
      <w:pPr>
        <w:spacing w:before="120"/>
        <w:jc w:val="both"/>
        <w:rPr>
          <w:rFonts w:ascii="Arial" w:hAnsi="Arial" w:cs="Arial"/>
          <w:sz w:val="22"/>
          <w:szCs w:val="22"/>
        </w:rPr>
      </w:pPr>
    </w:p>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Reakční doby pro řešení problémů a závad</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4"/>
        <w:gridCol w:w="5542"/>
        <w:gridCol w:w="1826"/>
      </w:tblGrid>
      <w:tr w:rsidR="00CA3CE7" w:rsidRPr="00E967B9" w:rsidTr="00C07157">
        <w:trPr>
          <w:jc w:val="center"/>
        </w:trPr>
        <w:tc>
          <w:tcPr>
            <w:tcW w:w="1244" w:type="dxa"/>
            <w:shd w:val="clear" w:color="auto" w:fill="CCCCCC"/>
          </w:tcPr>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Kategorie</w:t>
            </w:r>
          </w:p>
        </w:tc>
        <w:tc>
          <w:tcPr>
            <w:tcW w:w="5542" w:type="dxa"/>
            <w:shd w:val="clear" w:color="auto" w:fill="CCCCCC"/>
          </w:tcPr>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Popis</w:t>
            </w:r>
          </w:p>
        </w:tc>
        <w:tc>
          <w:tcPr>
            <w:tcW w:w="1826" w:type="dxa"/>
            <w:shd w:val="clear" w:color="auto" w:fill="CCCCCC"/>
          </w:tcPr>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Reakční doba</w:t>
            </w:r>
          </w:p>
        </w:tc>
      </w:tr>
      <w:tr w:rsidR="00CA3CE7" w:rsidRPr="00E967B9" w:rsidTr="00C07157">
        <w:trPr>
          <w:jc w:val="center"/>
        </w:trPr>
        <w:tc>
          <w:tcPr>
            <w:tcW w:w="1244"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Urgentní</w:t>
            </w:r>
          </w:p>
        </w:tc>
        <w:tc>
          <w:tcPr>
            <w:tcW w:w="5542"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Problém, který zásadním způsobem znemožňuje práci všech nebo velké části uživatelů, nedostupnost systému jako celku</w:t>
            </w:r>
          </w:p>
        </w:tc>
        <w:tc>
          <w:tcPr>
            <w:tcW w:w="1826"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4h</w:t>
            </w:r>
          </w:p>
        </w:tc>
      </w:tr>
      <w:tr w:rsidR="00CA3CE7" w:rsidRPr="00E967B9" w:rsidTr="00C07157">
        <w:trPr>
          <w:jc w:val="center"/>
        </w:trPr>
        <w:tc>
          <w:tcPr>
            <w:tcW w:w="1244"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Normální</w:t>
            </w:r>
          </w:p>
        </w:tc>
        <w:tc>
          <w:tcPr>
            <w:tcW w:w="5542"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Problém který ovlivňuje pouze malou část uživatelů, nebo nemá zásadní vliv na provozování podporovaného systému</w:t>
            </w:r>
          </w:p>
        </w:tc>
        <w:tc>
          <w:tcPr>
            <w:tcW w:w="1826"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8h</w:t>
            </w:r>
          </w:p>
        </w:tc>
      </w:tr>
      <w:tr w:rsidR="00CA3CE7" w:rsidRPr="00E967B9" w:rsidTr="00C07157">
        <w:trPr>
          <w:jc w:val="center"/>
        </w:trPr>
        <w:tc>
          <w:tcPr>
            <w:tcW w:w="1244"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Minoritní</w:t>
            </w:r>
          </w:p>
        </w:tc>
        <w:tc>
          <w:tcPr>
            <w:tcW w:w="5542"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 xml:space="preserve">Problém který prakticky nijak neovlivňuje funkčnost systému </w:t>
            </w:r>
          </w:p>
        </w:tc>
        <w:tc>
          <w:tcPr>
            <w:tcW w:w="1826"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20h</w:t>
            </w:r>
          </w:p>
        </w:tc>
      </w:tr>
    </w:tbl>
    <w:p w:rsidR="00CA3CE7" w:rsidRPr="00E967B9" w:rsidRDefault="00CA3CE7" w:rsidP="00A65AE6">
      <w:pPr>
        <w:spacing w:before="120"/>
        <w:jc w:val="both"/>
        <w:rPr>
          <w:rFonts w:ascii="Arial" w:hAnsi="Arial" w:cs="Arial"/>
          <w:sz w:val="22"/>
          <w:szCs w:val="22"/>
        </w:rPr>
      </w:pPr>
    </w:p>
    <w:p w:rsidR="00CA3CE7" w:rsidRPr="00E967B9" w:rsidRDefault="00CA3CE7" w:rsidP="00A65AE6">
      <w:pPr>
        <w:keepNext/>
        <w:spacing w:before="120"/>
        <w:jc w:val="both"/>
        <w:rPr>
          <w:rFonts w:ascii="Arial" w:hAnsi="Arial" w:cs="Arial"/>
          <w:b/>
          <w:sz w:val="22"/>
          <w:szCs w:val="22"/>
        </w:rPr>
      </w:pPr>
      <w:r w:rsidRPr="00E967B9">
        <w:rPr>
          <w:rFonts w:ascii="Arial" w:hAnsi="Arial" w:cs="Arial"/>
          <w:b/>
          <w:sz w:val="22"/>
          <w:szCs w:val="22"/>
        </w:rPr>
        <w:t>Reakční doby pro řešení požadavků na změnu (změna konfigurace)</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6"/>
        <w:gridCol w:w="5589"/>
        <w:gridCol w:w="1761"/>
      </w:tblGrid>
      <w:tr w:rsidR="00CA3CE7" w:rsidRPr="00E967B9" w:rsidTr="00C07157">
        <w:trPr>
          <w:jc w:val="center"/>
        </w:trPr>
        <w:tc>
          <w:tcPr>
            <w:tcW w:w="1256" w:type="dxa"/>
            <w:shd w:val="clear" w:color="auto" w:fill="CCCCCC"/>
          </w:tcPr>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Kategorie</w:t>
            </w:r>
          </w:p>
        </w:tc>
        <w:tc>
          <w:tcPr>
            <w:tcW w:w="5589" w:type="dxa"/>
            <w:shd w:val="clear" w:color="auto" w:fill="CCCCCC"/>
          </w:tcPr>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Popis</w:t>
            </w:r>
          </w:p>
        </w:tc>
        <w:tc>
          <w:tcPr>
            <w:tcW w:w="1761" w:type="dxa"/>
            <w:shd w:val="clear" w:color="auto" w:fill="CCCCCC"/>
          </w:tcPr>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Doba řešení</w:t>
            </w:r>
          </w:p>
        </w:tc>
      </w:tr>
      <w:tr w:rsidR="00CA3CE7" w:rsidRPr="00E967B9" w:rsidTr="00C07157">
        <w:trPr>
          <w:jc w:val="center"/>
        </w:trPr>
        <w:tc>
          <w:tcPr>
            <w:tcW w:w="1256"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Operativní</w:t>
            </w:r>
          </w:p>
        </w:tc>
        <w:tc>
          <w:tcPr>
            <w:tcW w:w="5589"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Rutinní změna konfiguračních položek, např. změna nastavení přístupových práv</w:t>
            </w:r>
          </w:p>
        </w:tc>
        <w:tc>
          <w:tcPr>
            <w:tcW w:w="1761"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16 h</w:t>
            </w:r>
          </w:p>
        </w:tc>
      </w:tr>
      <w:tr w:rsidR="00CA3CE7" w:rsidRPr="00E967B9" w:rsidTr="00C07157">
        <w:trPr>
          <w:jc w:val="center"/>
        </w:trPr>
        <w:tc>
          <w:tcPr>
            <w:tcW w:w="1256"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Plánovaná</w:t>
            </w:r>
          </w:p>
        </w:tc>
        <w:tc>
          <w:tcPr>
            <w:tcW w:w="5589" w:type="dxa"/>
          </w:tcPr>
          <w:p w:rsidR="00CA3CE7" w:rsidRPr="00E967B9" w:rsidRDefault="00CA3CE7" w:rsidP="00A65AE6">
            <w:pPr>
              <w:spacing w:before="120"/>
              <w:jc w:val="both"/>
              <w:rPr>
                <w:rFonts w:ascii="Arial" w:hAnsi="Arial" w:cs="Arial"/>
                <w:sz w:val="22"/>
                <w:szCs w:val="22"/>
              </w:rPr>
            </w:pPr>
            <w:r>
              <w:rPr>
                <w:rFonts w:ascii="Arial" w:hAnsi="Arial" w:cs="Arial"/>
                <w:sz w:val="22"/>
                <w:szCs w:val="22"/>
              </w:rPr>
              <w:t>K</w:t>
            </w:r>
            <w:r w:rsidRPr="00E967B9">
              <w:rPr>
                <w:rFonts w:ascii="Arial" w:hAnsi="Arial" w:cs="Arial"/>
                <w:sz w:val="22"/>
                <w:szCs w:val="22"/>
              </w:rPr>
              <w:t>oncepční změna konfiguračních položek</w:t>
            </w:r>
          </w:p>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upgrade programového vybavení</w:t>
            </w:r>
          </w:p>
        </w:tc>
        <w:tc>
          <w:tcPr>
            <w:tcW w:w="1761" w:type="dxa"/>
          </w:tcPr>
          <w:p w:rsidR="00CA3CE7" w:rsidRPr="00E967B9" w:rsidRDefault="00CA3CE7" w:rsidP="00A65AE6">
            <w:pPr>
              <w:spacing w:before="120"/>
              <w:jc w:val="both"/>
              <w:rPr>
                <w:rFonts w:ascii="Arial" w:hAnsi="Arial" w:cs="Arial"/>
                <w:sz w:val="22"/>
                <w:szCs w:val="22"/>
              </w:rPr>
            </w:pPr>
            <w:r w:rsidRPr="00E967B9">
              <w:rPr>
                <w:rFonts w:ascii="Arial" w:hAnsi="Arial" w:cs="Arial"/>
                <w:sz w:val="22"/>
                <w:szCs w:val="22"/>
              </w:rPr>
              <w:t>10 prac.</w:t>
            </w:r>
            <w:r>
              <w:rPr>
                <w:rFonts w:ascii="Arial" w:hAnsi="Arial" w:cs="Arial"/>
                <w:sz w:val="22"/>
                <w:szCs w:val="22"/>
              </w:rPr>
              <w:t xml:space="preserve"> </w:t>
            </w:r>
            <w:r w:rsidRPr="00E967B9">
              <w:rPr>
                <w:rFonts w:ascii="Arial" w:hAnsi="Arial" w:cs="Arial"/>
                <w:sz w:val="22"/>
                <w:szCs w:val="22"/>
              </w:rPr>
              <w:t>dní</w:t>
            </w:r>
          </w:p>
        </w:tc>
      </w:tr>
    </w:tbl>
    <w:p w:rsidR="00CA3CE7" w:rsidRDefault="00CA3CE7" w:rsidP="00A65AE6">
      <w:pPr>
        <w:spacing w:before="120"/>
        <w:jc w:val="both"/>
        <w:rPr>
          <w:rFonts w:ascii="Arial" w:hAnsi="Arial" w:cs="Arial"/>
          <w:sz w:val="22"/>
          <w:szCs w:val="22"/>
        </w:rPr>
      </w:pPr>
    </w:p>
    <w:p w:rsidR="00CA3CE7" w:rsidRPr="00E967B9" w:rsidRDefault="00CA3CE7" w:rsidP="00A65AE6">
      <w:pPr>
        <w:spacing w:before="120"/>
        <w:jc w:val="both"/>
        <w:rPr>
          <w:rFonts w:ascii="Arial" w:hAnsi="Arial" w:cs="Arial"/>
          <w:sz w:val="22"/>
          <w:szCs w:val="22"/>
        </w:rPr>
      </w:pPr>
    </w:p>
    <w:p w:rsidR="00CA3CE7" w:rsidRPr="00E967B9" w:rsidRDefault="00CA3CE7" w:rsidP="00A65AE6">
      <w:pPr>
        <w:spacing w:before="120"/>
        <w:jc w:val="both"/>
        <w:rPr>
          <w:rFonts w:ascii="Arial" w:hAnsi="Arial" w:cs="Arial"/>
          <w:b/>
          <w:sz w:val="22"/>
          <w:szCs w:val="22"/>
        </w:rPr>
      </w:pPr>
      <w:r w:rsidRPr="00E967B9">
        <w:rPr>
          <w:rFonts w:ascii="Arial" w:hAnsi="Arial" w:cs="Arial"/>
          <w:b/>
          <w:sz w:val="22"/>
          <w:szCs w:val="22"/>
        </w:rPr>
        <w:t>Reporting</w:t>
      </w:r>
    </w:p>
    <w:p w:rsidR="00CA3CE7" w:rsidRDefault="00CA3CE7" w:rsidP="00A65AE6">
      <w:pPr>
        <w:spacing w:before="120"/>
        <w:jc w:val="both"/>
        <w:rPr>
          <w:rFonts w:ascii="Arial" w:hAnsi="Arial" w:cs="Arial"/>
          <w:sz w:val="22"/>
          <w:szCs w:val="22"/>
        </w:rPr>
      </w:pPr>
      <w:r w:rsidRPr="00E967B9">
        <w:rPr>
          <w:rFonts w:ascii="Arial" w:hAnsi="Arial" w:cs="Arial"/>
          <w:sz w:val="22"/>
          <w:szCs w:val="22"/>
        </w:rPr>
        <w:t xml:space="preserve">O průběhu poskytování služby bude </w:t>
      </w:r>
      <w:r>
        <w:rPr>
          <w:rFonts w:ascii="Arial" w:hAnsi="Arial" w:cs="Arial"/>
          <w:sz w:val="22"/>
          <w:szCs w:val="22"/>
        </w:rPr>
        <w:t>Objednatel</w:t>
      </w:r>
      <w:r w:rsidRPr="00E967B9">
        <w:rPr>
          <w:rFonts w:ascii="Arial" w:hAnsi="Arial" w:cs="Arial"/>
          <w:sz w:val="22"/>
          <w:szCs w:val="22"/>
        </w:rPr>
        <w:t xml:space="preserve"> informován formou elektronicky vedených přehledů o provedené práci a další požadované provozní dokumentace. Tyto přehledy budou obsahovat vždy datum a čas, kdy byla služba poskytována a stručný přehled provedených činností. Všechny činnosti budou dokumentovány a informace o nich bude předávána </w:t>
      </w:r>
      <w:r>
        <w:rPr>
          <w:rFonts w:ascii="Arial" w:hAnsi="Arial" w:cs="Arial"/>
          <w:sz w:val="22"/>
          <w:szCs w:val="22"/>
        </w:rPr>
        <w:t>Objednateli</w:t>
      </w:r>
      <w:r w:rsidRPr="00E967B9">
        <w:rPr>
          <w:rFonts w:ascii="Arial" w:hAnsi="Arial" w:cs="Arial"/>
          <w:sz w:val="22"/>
          <w:szCs w:val="22"/>
        </w:rPr>
        <w:t xml:space="preserve"> v pravidelných měsíčních intervalech, a to nejpozději do konce měsíce následujícího. Tyto výkazy budou předávány v elektronické formě kontaktním osobám </w:t>
      </w:r>
      <w:r>
        <w:rPr>
          <w:rFonts w:ascii="Arial" w:hAnsi="Arial" w:cs="Arial"/>
          <w:sz w:val="22"/>
          <w:szCs w:val="22"/>
        </w:rPr>
        <w:t>Objednatele</w:t>
      </w:r>
      <w:r w:rsidRPr="00E967B9">
        <w:rPr>
          <w:rFonts w:ascii="Arial" w:hAnsi="Arial" w:cs="Arial"/>
          <w:sz w:val="22"/>
          <w:szCs w:val="22"/>
        </w:rPr>
        <w:t>.</w:t>
      </w:r>
    </w:p>
    <w:p w:rsidR="00CA3CE7" w:rsidRPr="00E967B9" w:rsidRDefault="00CA3CE7" w:rsidP="00A65AE6">
      <w:pPr>
        <w:spacing w:before="120"/>
        <w:jc w:val="both"/>
        <w:rPr>
          <w:rFonts w:ascii="Arial" w:hAnsi="Arial" w:cs="Arial"/>
          <w:sz w:val="22"/>
          <w:szCs w:val="22"/>
        </w:rPr>
      </w:pPr>
    </w:p>
    <w:p w:rsidR="00CA3CE7" w:rsidRPr="00E967B9" w:rsidRDefault="00CA3CE7" w:rsidP="00A65AE6">
      <w:pPr>
        <w:spacing w:before="120"/>
        <w:jc w:val="both"/>
        <w:rPr>
          <w:rFonts w:ascii="Arial" w:hAnsi="Arial" w:cs="Arial"/>
          <w:b/>
          <w:sz w:val="22"/>
          <w:szCs w:val="22"/>
        </w:rPr>
      </w:pPr>
      <w:bookmarkStart w:id="36" w:name="_Toc115413505"/>
      <w:r w:rsidRPr="00E967B9">
        <w:rPr>
          <w:rFonts w:ascii="Arial" w:hAnsi="Arial" w:cs="Arial"/>
          <w:b/>
          <w:sz w:val="22"/>
          <w:szCs w:val="22"/>
        </w:rPr>
        <w:t>Požadavky na součinnost</w:t>
      </w:r>
      <w:bookmarkEnd w:id="36"/>
    </w:p>
    <w:p w:rsidR="00CA3CE7" w:rsidRPr="00A65AE6" w:rsidRDefault="00CA3CE7" w:rsidP="00A65AE6">
      <w:pPr>
        <w:spacing w:before="120"/>
        <w:jc w:val="both"/>
        <w:rPr>
          <w:rFonts w:ascii="Arial" w:hAnsi="Arial" w:cs="Arial"/>
          <w:i/>
          <w:sz w:val="22"/>
          <w:szCs w:val="22"/>
        </w:rPr>
      </w:pPr>
      <w:r w:rsidRPr="00A65AE6">
        <w:rPr>
          <w:rFonts w:ascii="Arial" w:hAnsi="Arial" w:cs="Arial"/>
          <w:i/>
          <w:sz w:val="22"/>
          <w:szCs w:val="22"/>
        </w:rPr>
        <w:t>Uchazeč specifikuje detailně požadavky na součinnost</w:t>
      </w:r>
    </w:p>
    <w:p w:rsidR="00CA3CE7" w:rsidRDefault="00CA3CE7" w:rsidP="005767FA">
      <w:pPr>
        <w:spacing w:before="120"/>
        <w:jc w:val="both"/>
        <w:rPr>
          <w:rFonts w:ascii="Arial" w:hAnsi="Arial" w:cs="Arial"/>
          <w:sz w:val="22"/>
          <w:szCs w:val="22"/>
        </w:rPr>
      </w:pPr>
    </w:p>
    <w:p w:rsidR="00CA3CE7" w:rsidRPr="00B9441F" w:rsidRDefault="00CA3CE7" w:rsidP="005767FA">
      <w:pPr>
        <w:keepNext/>
        <w:spacing w:before="120"/>
        <w:jc w:val="both"/>
        <w:rPr>
          <w:rFonts w:ascii="Arial" w:hAnsi="Arial" w:cs="Arial"/>
          <w:b/>
          <w:sz w:val="22"/>
          <w:szCs w:val="22"/>
        </w:rPr>
      </w:pPr>
      <w:r w:rsidRPr="00B9441F">
        <w:rPr>
          <w:rFonts w:ascii="Arial" w:hAnsi="Arial" w:cs="Arial"/>
          <w:b/>
          <w:sz w:val="22"/>
          <w:szCs w:val="22"/>
        </w:rPr>
        <w:t>Referenční zakázka</w:t>
      </w:r>
    </w:p>
    <w:p w:rsidR="00CA3CE7" w:rsidRPr="00B9441F" w:rsidRDefault="00CA3CE7" w:rsidP="005767FA">
      <w:pPr>
        <w:spacing w:before="120"/>
        <w:jc w:val="both"/>
        <w:rPr>
          <w:rFonts w:ascii="Arial" w:hAnsi="Arial" w:cs="Arial"/>
          <w:i/>
          <w:sz w:val="22"/>
          <w:szCs w:val="22"/>
        </w:rPr>
      </w:pPr>
      <w:r w:rsidRPr="00B9441F">
        <w:rPr>
          <w:rFonts w:ascii="Arial" w:hAnsi="Arial" w:cs="Arial"/>
          <w:i/>
          <w:sz w:val="22"/>
          <w:szCs w:val="22"/>
        </w:rPr>
        <w:t xml:space="preserve">Uchazeč doloží, že v posledních 3 letech realizoval minimálně 1 zakázku v oblasti informačních systémů, jejichž předmětem bylo dodání nebo zajištění provozu systému </w:t>
      </w:r>
      <w:r>
        <w:rPr>
          <w:rFonts w:ascii="Arial" w:hAnsi="Arial" w:cs="Arial"/>
          <w:i/>
          <w:sz w:val="22"/>
          <w:szCs w:val="22"/>
        </w:rPr>
        <w:t>pro správu identit</w:t>
      </w:r>
      <w:r w:rsidRPr="00B9441F">
        <w:rPr>
          <w:rFonts w:ascii="Arial" w:hAnsi="Arial" w:cs="Arial"/>
          <w:i/>
          <w:sz w:val="22"/>
          <w:szCs w:val="22"/>
        </w:rPr>
        <w:t>, přičemž:</w:t>
      </w:r>
    </w:p>
    <w:p w:rsidR="00CA3CE7" w:rsidRPr="00B9441F" w:rsidRDefault="00CA3CE7" w:rsidP="005767FA">
      <w:pPr>
        <w:pStyle w:val="ListParagraph"/>
        <w:numPr>
          <w:ilvl w:val="0"/>
          <w:numId w:val="33"/>
          <w:numberingChange w:id="37" w:author="Unknown" w:date="2014-11-10T16:31:00Z" w:original="%1:1:4:)"/>
        </w:numPr>
        <w:rPr>
          <w:rFonts w:cs="Arial"/>
          <w:i/>
          <w:szCs w:val="22"/>
        </w:rPr>
      </w:pPr>
      <w:r w:rsidRPr="00B9441F">
        <w:rPr>
          <w:rFonts w:cs="Arial"/>
          <w:i/>
          <w:szCs w:val="22"/>
        </w:rPr>
        <w:t>hodnota předmětu plnění byla alespo</w:t>
      </w:r>
      <w:r>
        <w:rPr>
          <w:rFonts w:cs="Arial"/>
          <w:i/>
          <w:szCs w:val="22"/>
        </w:rPr>
        <w:t>ň 8</w:t>
      </w:r>
      <w:r w:rsidRPr="00B9441F">
        <w:rPr>
          <w:rFonts w:cs="Arial"/>
          <w:i/>
          <w:szCs w:val="22"/>
        </w:rPr>
        <w:t>00 000,-Kč bez DPH</w:t>
      </w:r>
    </w:p>
    <w:p w:rsidR="00CA3CE7" w:rsidRPr="00B9441F" w:rsidRDefault="00CA3CE7" w:rsidP="005767FA">
      <w:pPr>
        <w:pStyle w:val="ListParagraph"/>
        <w:numPr>
          <w:ilvl w:val="0"/>
          <w:numId w:val="33"/>
          <w:numberingChange w:id="38" w:author="Unknown" w:date="2014-11-10T16:31:00Z" w:original="%1:2:4:)"/>
        </w:numPr>
        <w:rPr>
          <w:rFonts w:cs="Arial"/>
          <w:i/>
          <w:szCs w:val="22"/>
        </w:rPr>
      </w:pPr>
      <w:r w:rsidRPr="00B9441F">
        <w:rPr>
          <w:rFonts w:cs="Arial"/>
          <w:i/>
          <w:szCs w:val="22"/>
        </w:rPr>
        <w:t>předmětem plnění byla dodávka nebo technická podpora informačního systému adresářových služeb využívající technologie MS FIM</w:t>
      </w:r>
    </w:p>
    <w:p w:rsidR="00CA3CE7" w:rsidRPr="00B9441F" w:rsidRDefault="00CA3CE7" w:rsidP="005767FA">
      <w:pPr>
        <w:pStyle w:val="ListParagraph"/>
        <w:numPr>
          <w:ilvl w:val="0"/>
          <w:numId w:val="33"/>
          <w:numberingChange w:id="39" w:author="Unknown" w:date="2014-11-10T16:31:00Z" w:original="%1:3:4:)"/>
        </w:numPr>
        <w:rPr>
          <w:rFonts w:cs="Arial"/>
          <w:i/>
          <w:szCs w:val="22"/>
        </w:rPr>
      </w:pPr>
      <w:r>
        <w:rPr>
          <w:rFonts w:cs="Arial"/>
          <w:i/>
          <w:szCs w:val="22"/>
        </w:rPr>
        <w:t>počet uživatelů systému min 15</w:t>
      </w:r>
      <w:r w:rsidRPr="00B9441F">
        <w:rPr>
          <w:rFonts w:cs="Arial"/>
          <w:i/>
          <w:szCs w:val="22"/>
        </w:rPr>
        <w:t> 000</w:t>
      </w:r>
    </w:p>
    <w:p w:rsidR="00CA3CE7" w:rsidRPr="00B9441F" w:rsidRDefault="00CA3CE7" w:rsidP="005767FA">
      <w:pPr>
        <w:pStyle w:val="ListParagraph"/>
        <w:numPr>
          <w:ilvl w:val="0"/>
          <w:numId w:val="33"/>
          <w:numberingChange w:id="40" w:author="Unknown" w:date="2014-11-10T16:31:00Z" w:original="%1:4:4:)"/>
        </w:numPr>
        <w:rPr>
          <w:rFonts w:cs="Arial"/>
          <w:i/>
          <w:szCs w:val="22"/>
        </w:rPr>
      </w:pPr>
      <w:r w:rsidRPr="00B9441F">
        <w:rPr>
          <w:rFonts w:cs="Arial"/>
          <w:i/>
          <w:szCs w:val="22"/>
        </w:rPr>
        <w:t>systém je provozovaný v rámci organizace s celostátní působností v lokalitách v rámci celé republiky (minimálně na úrovni krajů)</w:t>
      </w:r>
    </w:p>
    <w:p w:rsidR="00CA3CE7" w:rsidRDefault="00CA3CE7" w:rsidP="00A65AE6">
      <w:pPr>
        <w:spacing w:before="120"/>
        <w:jc w:val="both"/>
        <w:rPr>
          <w:rFonts w:ascii="Arial" w:hAnsi="Arial" w:cs="Arial"/>
          <w:sz w:val="22"/>
          <w:szCs w:val="22"/>
        </w:rPr>
      </w:pPr>
    </w:p>
    <w:p w:rsidR="00CA3CE7" w:rsidRPr="00287DEA" w:rsidRDefault="00CA3CE7" w:rsidP="00A65AE6">
      <w:pPr>
        <w:spacing w:before="120"/>
        <w:jc w:val="both"/>
        <w:rPr>
          <w:rFonts w:ascii="Arial" w:hAnsi="Arial" w:cs="Arial"/>
          <w:b/>
          <w:sz w:val="22"/>
          <w:szCs w:val="22"/>
        </w:rPr>
      </w:pPr>
      <w:r w:rsidRPr="00287DEA">
        <w:rPr>
          <w:rFonts w:ascii="Arial" w:hAnsi="Arial" w:cs="Arial"/>
          <w:b/>
          <w:sz w:val="22"/>
          <w:szCs w:val="22"/>
        </w:rPr>
        <w:t>Seznam použitých zkratek</w:t>
      </w:r>
    </w:p>
    <w:p w:rsidR="00CA3CE7" w:rsidRDefault="00CA3CE7" w:rsidP="009D27AD">
      <w:pPr>
        <w:spacing w:before="120"/>
        <w:jc w:val="both"/>
        <w:rPr>
          <w:rFonts w:ascii="Arial" w:hAnsi="Arial" w:cs="Arial"/>
          <w:sz w:val="22"/>
          <w:szCs w:val="22"/>
        </w:rPr>
      </w:pPr>
      <w:r>
        <w:rPr>
          <w:rFonts w:ascii="Arial" w:hAnsi="Arial" w:cs="Arial"/>
          <w:sz w:val="22"/>
          <w:szCs w:val="22"/>
        </w:rPr>
        <w:t xml:space="preserve">FIM - </w:t>
      </w:r>
      <w:r w:rsidRPr="002611AC">
        <w:rPr>
          <w:rFonts w:ascii="Arial" w:hAnsi="Arial" w:cs="Arial"/>
          <w:sz w:val="22"/>
          <w:szCs w:val="22"/>
        </w:rPr>
        <w:t>Microsoft Forefront Identity Manager</w:t>
      </w:r>
      <w:r>
        <w:rPr>
          <w:rFonts w:ascii="Arial" w:hAnsi="Arial" w:cs="Arial"/>
          <w:sz w:val="22"/>
          <w:szCs w:val="22"/>
        </w:rPr>
        <w:t xml:space="preserve"> </w:t>
      </w:r>
    </w:p>
    <w:p w:rsidR="00CA3CE7" w:rsidRDefault="00CA3CE7" w:rsidP="009D27AD">
      <w:pPr>
        <w:spacing w:before="120"/>
        <w:jc w:val="both"/>
        <w:rPr>
          <w:rFonts w:ascii="Arial" w:hAnsi="Arial" w:cs="Arial"/>
          <w:sz w:val="22"/>
          <w:szCs w:val="22"/>
        </w:rPr>
      </w:pPr>
      <w:r>
        <w:rPr>
          <w:rFonts w:ascii="Arial" w:hAnsi="Arial" w:cs="Arial"/>
          <w:sz w:val="22"/>
          <w:szCs w:val="22"/>
        </w:rPr>
        <w:t>CPAS - Centrální</w:t>
      </w:r>
      <w:r w:rsidRPr="003248DF">
        <w:rPr>
          <w:rFonts w:ascii="Arial" w:hAnsi="Arial" w:cs="Arial"/>
          <w:sz w:val="22"/>
          <w:szCs w:val="22"/>
        </w:rPr>
        <w:t xml:space="preserve"> portál</w:t>
      </w:r>
      <w:r>
        <w:rPr>
          <w:rFonts w:ascii="Arial" w:hAnsi="Arial" w:cs="Arial"/>
          <w:sz w:val="22"/>
          <w:szCs w:val="22"/>
        </w:rPr>
        <w:t xml:space="preserve"> adresářových služeb resortu MF</w:t>
      </w:r>
    </w:p>
    <w:p w:rsidR="00CA3CE7" w:rsidRDefault="00CA3CE7" w:rsidP="009D27AD">
      <w:pPr>
        <w:spacing w:before="120"/>
        <w:jc w:val="both"/>
        <w:rPr>
          <w:rFonts w:ascii="Arial" w:hAnsi="Arial" w:cs="Arial"/>
          <w:sz w:val="22"/>
          <w:szCs w:val="22"/>
        </w:rPr>
      </w:pPr>
      <w:r>
        <w:rPr>
          <w:rFonts w:ascii="Arial" w:hAnsi="Arial" w:cs="Arial"/>
          <w:sz w:val="22"/>
          <w:szCs w:val="22"/>
        </w:rPr>
        <w:t>ADAM – Active Directory Application Mode</w:t>
      </w:r>
    </w:p>
    <w:p w:rsidR="00CA3CE7" w:rsidRDefault="00CA3CE7" w:rsidP="00A65AE6">
      <w:pPr>
        <w:spacing w:before="120"/>
        <w:jc w:val="both"/>
        <w:rPr>
          <w:rFonts w:ascii="Arial" w:hAnsi="Arial" w:cs="Arial"/>
          <w:sz w:val="22"/>
          <w:szCs w:val="22"/>
        </w:rPr>
      </w:pPr>
      <w:r>
        <w:rPr>
          <w:rFonts w:ascii="Arial" w:hAnsi="Arial" w:cs="Arial"/>
          <w:sz w:val="22"/>
          <w:szCs w:val="22"/>
        </w:rPr>
        <w:t>LDAP – Lightweight Directory Access Protocol</w:t>
      </w:r>
    </w:p>
    <w:p w:rsidR="00CA3CE7" w:rsidRDefault="00CA3CE7" w:rsidP="00A65AE6">
      <w:pPr>
        <w:spacing w:before="120"/>
        <w:jc w:val="both"/>
        <w:rPr>
          <w:rFonts w:ascii="Arial" w:hAnsi="Arial" w:cs="Arial"/>
          <w:sz w:val="22"/>
          <w:szCs w:val="22"/>
        </w:rPr>
      </w:pPr>
      <w:r>
        <w:rPr>
          <w:rFonts w:ascii="Arial" w:hAnsi="Arial" w:cs="Arial"/>
          <w:sz w:val="22"/>
          <w:szCs w:val="22"/>
        </w:rPr>
        <w:t>DMZ – Demilitarizovaná zóna firewallu</w:t>
      </w:r>
    </w:p>
    <w:p w:rsidR="00CA3CE7" w:rsidRDefault="00CA3CE7" w:rsidP="00A65AE6">
      <w:pPr>
        <w:spacing w:before="120"/>
        <w:jc w:val="both"/>
        <w:rPr>
          <w:rFonts w:ascii="Arial" w:hAnsi="Arial" w:cs="Arial"/>
          <w:sz w:val="22"/>
          <w:szCs w:val="22"/>
        </w:rPr>
      </w:pPr>
      <w:r>
        <w:rPr>
          <w:rFonts w:ascii="Arial" w:hAnsi="Arial" w:cs="Arial"/>
          <w:sz w:val="22"/>
          <w:szCs w:val="22"/>
        </w:rPr>
        <w:t>MF – Ministerstvo financí</w:t>
      </w:r>
    </w:p>
    <w:p w:rsidR="00CA3CE7" w:rsidRDefault="00CA3CE7" w:rsidP="00920A6F">
      <w:pPr>
        <w:spacing w:before="120"/>
        <w:jc w:val="both"/>
        <w:rPr>
          <w:rFonts w:ascii="Arial" w:hAnsi="Arial" w:cs="Arial"/>
          <w:sz w:val="22"/>
          <w:szCs w:val="22"/>
        </w:rPr>
      </w:pPr>
      <w:r>
        <w:rPr>
          <w:rFonts w:ascii="Arial" w:hAnsi="Arial" w:cs="Arial"/>
          <w:sz w:val="22"/>
          <w:szCs w:val="22"/>
        </w:rPr>
        <w:t>FS – Finanční správa</w:t>
      </w:r>
    </w:p>
    <w:p w:rsidR="00CA3CE7" w:rsidRDefault="00CA3CE7" w:rsidP="00920A6F">
      <w:pPr>
        <w:spacing w:before="120"/>
        <w:jc w:val="both"/>
        <w:rPr>
          <w:rFonts w:ascii="Arial" w:hAnsi="Arial" w:cs="Arial"/>
          <w:sz w:val="22"/>
          <w:szCs w:val="22"/>
        </w:rPr>
      </w:pPr>
      <w:r>
        <w:rPr>
          <w:rFonts w:ascii="Arial" w:hAnsi="Arial" w:cs="Arial"/>
          <w:sz w:val="22"/>
          <w:szCs w:val="22"/>
        </w:rPr>
        <w:t>CS – Celní správa</w:t>
      </w:r>
    </w:p>
    <w:p w:rsidR="00CA3CE7" w:rsidRDefault="00CA3CE7" w:rsidP="00A65AE6">
      <w:pPr>
        <w:spacing w:before="120"/>
        <w:jc w:val="both"/>
        <w:rPr>
          <w:rFonts w:ascii="Arial" w:hAnsi="Arial" w:cs="Arial"/>
          <w:sz w:val="22"/>
          <w:szCs w:val="22"/>
        </w:rPr>
      </w:pPr>
      <w:r>
        <w:rPr>
          <w:rFonts w:ascii="Arial" w:hAnsi="Arial" w:cs="Arial"/>
          <w:sz w:val="22"/>
          <w:szCs w:val="22"/>
        </w:rPr>
        <w:t>ÚZSVM – Úřad pro zastupování státu ve věcech majetkových</w:t>
      </w:r>
    </w:p>
    <w:p w:rsidR="00CA3CE7" w:rsidRDefault="00CA3CE7" w:rsidP="00A65AE6">
      <w:pPr>
        <w:spacing w:before="120"/>
        <w:jc w:val="both"/>
        <w:rPr>
          <w:rFonts w:ascii="Arial" w:hAnsi="Arial" w:cs="Arial"/>
          <w:sz w:val="22"/>
          <w:szCs w:val="22"/>
        </w:rPr>
      </w:pPr>
      <w:r>
        <w:rPr>
          <w:rFonts w:ascii="Arial" w:hAnsi="Arial" w:cs="Arial"/>
          <w:sz w:val="22"/>
          <w:szCs w:val="22"/>
        </w:rPr>
        <w:t>GFŘ – Generální finanční ředitelství</w:t>
      </w:r>
    </w:p>
    <w:p w:rsidR="00CA3CE7" w:rsidRDefault="00CA3CE7" w:rsidP="00A65AE6">
      <w:pPr>
        <w:spacing w:before="120"/>
        <w:jc w:val="both"/>
        <w:rPr>
          <w:rFonts w:ascii="Arial" w:hAnsi="Arial" w:cs="Arial"/>
          <w:sz w:val="22"/>
          <w:szCs w:val="22"/>
        </w:rPr>
      </w:pPr>
      <w:r>
        <w:rPr>
          <w:rFonts w:ascii="Arial" w:hAnsi="Arial" w:cs="Arial"/>
          <w:sz w:val="22"/>
          <w:szCs w:val="22"/>
        </w:rPr>
        <w:t>GŘC – Generální ředitelství cel</w:t>
      </w:r>
    </w:p>
    <w:p w:rsidR="00CA3CE7" w:rsidRDefault="00CA3CE7" w:rsidP="00A65AE6">
      <w:pPr>
        <w:spacing w:before="120"/>
        <w:jc w:val="both"/>
        <w:rPr>
          <w:rFonts w:ascii="Arial" w:hAnsi="Arial" w:cs="Arial"/>
          <w:sz w:val="22"/>
          <w:szCs w:val="22"/>
        </w:rPr>
      </w:pPr>
      <w:r>
        <w:rPr>
          <w:rFonts w:ascii="Arial" w:hAnsi="Arial" w:cs="Arial"/>
          <w:sz w:val="22"/>
          <w:szCs w:val="22"/>
        </w:rPr>
        <w:t>CMS – Card Management Systém – správa čipových karet</w:t>
      </w:r>
    </w:p>
    <w:p w:rsidR="00CA3CE7" w:rsidRDefault="00CA3CE7" w:rsidP="00A65AE6">
      <w:pPr>
        <w:spacing w:before="120"/>
        <w:jc w:val="both"/>
        <w:rPr>
          <w:rFonts w:ascii="Arial" w:hAnsi="Arial" w:cs="Arial"/>
          <w:sz w:val="22"/>
          <w:szCs w:val="22"/>
        </w:rPr>
      </w:pPr>
      <w:r>
        <w:rPr>
          <w:rFonts w:ascii="Arial" w:hAnsi="Arial" w:cs="Arial"/>
          <w:sz w:val="22"/>
          <w:szCs w:val="22"/>
        </w:rPr>
        <w:t>VEMA – Personální systém</w:t>
      </w:r>
    </w:p>
    <w:p w:rsidR="00CA3CE7" w:rsidRDefault="00CA3CE7" w:rsidP="00A65AE6">
      <w:pPr>
        <w:spacing w:before="120"/>
        <w:jc w:val="both"/>
        <w:rPr>
          <w:rFonts w:ascii="Arial" w:hAnsi="Arial" w:cs="Arial"/>
          <w:sz w:val="22"/>
          <w:szCs w:val="22"/>
        </w:rPr>
      </w:pPr>
      <w:r>
        <w:rPr>
          <w:rFonts w:ascii="Arial" w:hAnsi="Arial" w:cs="Arial"/>
          <w:sz w:val="22"/>
          <w:szCs w:val="22"/>
        </w:rPr>
        <w:t>ADIS – Informační systém správce daně</w:t>
      </w:r>
    </w:p>
    <w:p w:rsidR="00CA3CE7" w:rsidRDefault="00CA3CE7" w:rsidP="00A65AE6">
      <w:pPr>
        <w:spacing w:before="120"/>
        <w:jc w:val="both"/>
        <w:rPr>
          <w:rFonts w:ascii="Arial" w:hAnsi="Arial" w:cs="Arial"/>
          <w:sz w:val="22"/>
          <w:szCs w:val="22"/>
        </w:rPr>
      </w:pPr>
      <w:r>
        <w:rPr>
          <w:rFonts w:ascii="Arial" w:hAnsi="Arial" w:cs="Arial"/>
          <w:sz w:val="22"/>
          <w:szCs w:val="22"/>
        </w:rPr>
        <w:t>AreaGuard – Aplikace na šifrování dat na koncových zařízeních od firmy SodatSW</w:t>
      </w:r>
    </w:p>
    <w:p w:rsidR="00CA3CE7" w:rsidRDefault="00CA3CE7" w:rsidP="00A65AE6">
      <w:pPr>
        <w:spacing w:before="120"/>
        <w:jc w:val="both"/>
        <w:rPr>
          <w:rFonts w:ascii="Arial" w:hAnsi="Arial" w:cs="Arial"/>
          <w:sz w:val="22"/>
          <w:szCs w:val="22"/>
        </w:rPr>
      </w:pPr>
      <w:r>
        <w:rPr>
          <w:rFonts w:ascii="Arial" w:hAnsi="Arial" w:cs="Arial"/>
          <w:sz w:val="22"/>
          <w:szCs w:val="22"/>
        </w:rPr>
        <w:t>FAQ – Web aplikace otázek a odpovědí na vzdálené ověření uživatele</w:t>
      </w:r>
    </w:p>
    <w:p w:rsidR="00CA3CE7" w:rsidRDefault="00CA3CE7" w:rsidP="00A65AE6">
      <w:pPr>
        <w:spacing w:before="120"/>
        <w:jc w:val="both"/>
        <w:rPr>
          <w:rFonts w:ascii="Arial" w:hAnsi="Arial" w:cs="Arial"/>
          <w:sz w:val="22"/>
          <w:szCs w:val="22"/>
        </w:rPr>
      </w:pPr>
      <w:r>
        <w:rPr>
          <w:rFonts w:ascii="Arial" w:hAnsi="Arial" w:cs="Arial"/>
          <w:sz w:val="22"/>
          <w:szCs w:val="22"/>
        </w:rPr>
        <w:t>MD – Man-day – člověkoden</w:t>
      </w:r>
    </w:p>
    <w:p w:rsidR="00CA3CE7" w:rsidRDefault="00CA3CE7" w:rsidP="00A65AE6">
      <w:pPr>
        <w:spacing w:before="120"/>
        <w:jc w:val="both"/>
        <w:rPr>
          <w:rFonts w:ascii="Arial" w:hAnsi="Arial" w:cs="Arial"/>
          <w:sz w:val="22"/>
          <w:szCs w:val="22"/>
        </w:rPr>
      </w:pPr>
    </w:p>
    <w:sectPr w:rsidR="00CA3CE7" w:rsidSect="007876BF">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134" w:left="1418" w:header="709" w:footer="709"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CE7" w:rsidRDefault="00CA3CE7">
      <w:r>
        <w:separator/>
      </w:r>
    </w:p>
  </w:endnote>
  <w:endnote w:type="continuationSeparator" w:id="0">
    <w:p w:rsidR="00CA3CE7" w:rsidRDefault="00CA3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EE"/>
    <w:family w:val="swiss"/>
    <w:pitch w:val="variable"/>
    <w:sig w:usb0="E0002AFF" w:usb1="C0007843" w:usb2="00000009" w:usb3="00000000" w:csb0="000001FF" w:csb1="00000000"/>
  </w:font>
  <w:font w:name="Futura Lt BTCE">
    <w:altName w:val="Arial Narrow"/>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CE7" w:rsidRPr="00BC3755" w:rsidRDefault="00CA3CE7" w:rsidP="00BC37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CE7" w:rsidRPr="00BC3755" w:rsidRDefault="00CA3CE7" w:rsidP="00BC375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CE7" w:rsidRPr="00BC3755" w:rsidRDefault="00CA3CE7" w:rsidP="00BC37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CE7" w:rsidRDefault="00CA3CE7">
      <w:r>
        <w:separator/>
      </w:r>
    </w:p>
  </w:footnote>
  <w:footnote w:type="continuationSeparator" w:id="0">
    <w:p w:rsidR="00CA3CE7" w:rsidRDefault="00CA3C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CE7" w:rsidRDefault="00CA3C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CE7" w:rsidRDefault="00CA3C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CE7" w:rsidRDefault="00CA3C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5563"/>
    <w:multiLevelType w:val="multilevel"/>
    <w:tmpl w:val="AA261910"/>
    <w:lvl w:ilvl="0">
      <w:start w:val="8"/>
      <w:numFmt w:val="decimal"/>
      <w:lvlText w:val="%1."/>
      <w:lvlJc w:val="left"/>
      <w:pPr>
        <w:tabs>
          <w:tab w:val="num" w:pos="720"/>
        </w:tabs>
        <w:ind w:left="720" w:hanging="720"/>
      </w:pPr>
      <w:rPr>
        <w:rFonts w:cs="Times New Roman" w:hint="default"/>
        <w:i w:val="0"/>
      </w:rPr>
    </w:lvl>
    <w:lvl w:ilvl="1">
      <w:start w:val="1"/>
      <w:numFmt w:val="decimal"/>
      <w:pStyle w:val="Odrky"/>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080"/>
        </w:tabs>
        <w:ind w:left="1080" w:hanging="108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440"/>
        </w:tabs>
        <w:ind w:left="1440" w:hanging="1440"/>
      </w:pPr>
      <w:rPr>
        <w:rFonts w:cs="Times New Roman" w:hint="default"/>
        <w:i w:val="0"/>
      </w:rPr>
    </w:lvl>
  </w:abstractNum>
  <w:abstractNum w:abstractNumId="1">
    <w:nsid w:val="03F73762"/>
    <w:multiLevelType w:val="multilevel"/>
    <w:tmpl w:val="EAFEC908"/>
    <w:lvl w:ilvl="0">
      <w:start w:val="15"/>
      <w:numFmt w:val="decimal"/>
      <w:lvlText w:val="%1"/>
      <w:lvlJc w:val="left"/>
      <w:pPr>
        <w:tabs>
          <w:tab w:val="num" w:pos="420"/>
        </w:tabs>
        <w:ind w:left="420" w:hanging="420"/>
      </w:pPr>
      <w:rPr>
        <w:rFonts w:cs="Times New Roman" w:hint="default"/>
        <w:b w:val="0"/>
        <w:sz w:val="22"/>
      </w:rPr>
    </w:lvl>
    <w:lvl w:ilvl="1">
      <w:start w:val="2"/>
      <w:numFmt w:val="decimal"/>
      <w:lvlText w:val="%1.%2"/>
      <w:lvlJc w:val="left"/>
      <w:pPr>
        <w:tabs>
          <w:tab w:val="num" w:pos="420"/>
        </w:tabs>
        <w:ind w:left="420" w:hanging="420"/>
      </w:pPr>
      <w:rPr>
        <w:rFonts w:cs="Times New Roman" w:hint="default"/>
        <w:b w:val="0"/>
        <w:sz w:val="22"/>
      </w:rPr>
    </w:lvl>
    <w:lvl w:ilvl="2">
      <w:start w:val="1"/>
      <w:numFmt w:val="decimal"/>
      <w:lvlText w:val="%1.%2.%3"/>
      <w:lvlJc w:val="left"/>
      <w:pPr>
        <w:tabs>
          <w:tab w:val="num" w:pos="720"/>
        </w:tabs>
        <w:ind w:left="720" w:hanging="720"/>
      </w:pPr>
      <w:rPr>
        <w:rFonts w:cs="Times New Roman" w:hint="default"/>
        <w:b w:val="0"/>
        <w:sz w:val="22"/>
      </w:rPr>
    </w:lvl>
    <w:lvl w:ilvl="3">
      <w:start w:val="1"/>
      <w:numFmt w:val="decimal"/>
      <w:lvlText w:val="%1.%2.%3.%4"/>
      <w:lvlJc w:val="left"/>
      <w:pPr>
        <w:tabs>
          <w:tab w:val="num" w:pos="1080"/>
        </w:tabs>
        <w:ind w:left="1080" w:hanging="1080"/>
      </w:pPr>
      <w:rPr>
        <w:rFonts w:cs="Times New Roman" w:hint="default"/>
        <w:b w:val="0"/>
        <w:sz w:val="22"/>
      </w:rPr>
    </w:lvl>
    <w:lvl w:ilvl="4">
      <w:start w:val="1"/>
      <w:numFmt w:val="decimal"/>
      <w:lvlText w:val="%1.%2.%3.%4.%5"/>
      <w:lvlJc w:val="left"/>
      <w:pPr>
        <w:tabs>
          <w:tab w:val="num" w:pos="1080"/>
        </w:tabs>
        <w:ind w:left="1080" w:hanging="1080"/>
      </w:pPr>
      <w:rPr>
        <w:rFonts w:cs="Times New Roman" w:hint="default"/>
        <w:b w:val="0"/>
        <w:sz w:val="22"/>
      </w:rPr>
    </w:lvl>
    <w:lvl w:ilvl="5">
      <w:start w:val="1"/>
      <w:numFmt w:val="decimal"/>
      <w:lvlText w:val="%1.%2.%3.%4.%5.%6"/>
      <w:lvlJc w:val="left"/>
      <w:pPr>
        <w:tabs>
          <w:tab w:val="num" w:pos="1440"/>
        </w:tabs>
        <w:ind w:left="1440" w:hanging="1440"/>
      </w:pPr>
      <w:rPr>
        <w:rFonts w:cs="Times New Roman" w:hint="default"/>
        <w:b w:val="0"/>
        <w:sz w:val="22"/>
      </w:rPr>
    </w:lvl>
    <w:lvl w:ilvl="6">
      <w:start w:val="1"/>
      <w:numFmt w:val="decimal"/>
      <w:lvlText w:val="%1.%2.%3.%4.%5.%6.%7"/>
      <w:lvlJc w:val="left"/>
      <w:pPr>
        <w:tabs>
          <w:tab w:val="num" w:pos="1440"/>
        </w:tabs>
        <w:ind w:left="1440" w:hanging="1440"/>
      </w:pPr>
      <w:rPr>
        <w:rFonts w:cs="Times New Roman" w:hint="default"/>
        <w:b w:val="0"/>
        <w:sz w:val="22"/>
      </w:rPr>
    </w:lvl>
    <w:lvl w:ilvl="7">
      <w:start w:val="1"/>
      <w:numFmt w:val="decimal"/>
      <w:lvlText w:val="%1.%2.%3.%4.%5.%6.%7.%8"/>
      <w:lvlJc w:val="left"/>
      <w:pPr>
        <w:tabs>
          <w:tab w:val="num" w:pos="1800"/>
        </w:tabs>
        <w:ind w:left="1800" w:hanging="1800"/>
      </w:pPr>
      <w:rPr>
        <w:rFonts w:cs="Times New Roman" w:hint="default"/>
        <w:b w:val="0"/>
        <w:sz w:val="22"/>
      </w:rPr>
    </w:lvl>
    <w:lvl w:ilvl="8">
      <w:start w:val="1"/>
      <w:numFmt w:val="decimal"/>
      <w:lvlText w:val="%1.%2.%3.%4.%5.%6.%7.%8.%9"/>
      <w:lvlJc w:val="left"/>
      <w:pPr>
        <w:tabs>
          <w:tab w:val="num" w:pos="1800"/>
        </w:tabs>
        <w:ind w:left="1800" w:hanging="1800"/>
      </w:pPr>
      <w:rPr>
        <w:rFonts w:cs="Times New Roman" w:hint="default"/>
        <w:b w:val="0"/>
        <w:sz w:val="22"/>
      </w:rPr>
    </w:lvl>
  </w:abstractNum>
  <w:abstractNum w:abstractNumId="2">
    <w:nsid w:val="0CF01538"/>
    <w:multiLevelType w:val="hybridMultilevel"/>
    <w:tmpl w:val="8ED05980"/>
    <w:lvl w:ilvl="0" w:tplc="7840D4EE">
      <w:start w:val="1"/>
      <w:numFmt w:val="lowerLetter"/>
      <w:lvlText w:val="%1)"/>
      <w:lvlJc w:val="left"/>
      <w:pPr>
        <w:tabs>
          <w:tab w:val="num" w:pos="1078"/>
        </w:tabs>
        <w:ind w:left="1078" w:hanging="454"/>
      </w:pPr>
      <w:rPr>
        <w:rFonts w:cs="Times New Roman" w:hint="default"/>
      </w:rPr>
    </w:lvl>
    <w:lvl w:ilvl="1" w:tplc="04050019" w:tentative="1">
      <w:start w:val="1"/>
      <w:numFmt w:val="lowerLetter"/>
      <w:lvlText w:val="%2."/>
      <w:lvlJc w:val="left"/>
      <w:pPr>
        <w:tabs>
          <w:tab w:val="num" w:pos="2064"/>
        </w:tabs>
        <w:ind w:left="2064" w:hanging="360"/>
      </w:pPr>
      <w:rPr>
        <w:rFonts w:cs="Times New Roman"/>
      </w:rPr>
    </w:lvl>
    <w:lvl w:ilvl="2" w:tplc="0405001B" w:tentative="1">
      <w:start w:val="1"/>
      <w:numFmt w:val="lowerRoman"/>
      <w:lvlText w:val="%3."/>
      <w:lvlJc w:val="right"/>
      <w:pPr>
        <w:tabs>
          <w:tab w:val="num" w:pos="2784"/>
        </w:tabs>
        <w:ind w:left="2784" w:hanging="180"/>
      </w:pPr>
      <w:rPr>
        <w:rFonts w:cs="Times New Roman"/>
      </w:rPr>
    </w:lvl>
    <w:lvl w:ilvl="3" w:tplc="0405000F" w:tentative="1">
      <w:start w:val="1"/>
      <w:numFmt w:val="decimal"/>
      <w:lvlText w:val="%4."/>
      <w:lvlJc w:val="left"/>
      <w:pPr>
        <w:tabs>
          <w:tab w:val="num" w:pos="3504"/>
        </w:tabs>
        <w:ind w:left="3504" w:hanging="360"/>
      </w:pPr>
      <w:rPr>
        <w:rFonts w:cs="Times New Roman"/>
      </w:rPr>
    </w:lvl>
    <w:lvl w:ilvl="4" w:tplc="04050019" w:tentative="1">
      <w:start w:val="1"/>
      <w:numFmt w:val="lowerLetter"/>
      <w:lvlText w:val="%5."/>
      <w:lvlJc w:val="left"/>
      <w:pPr>
        <w:tabs>
          <w:tab w:val="num" w:pos="4224"/>
        </w:tabs>
        <w:ind w:left="4224" w:hanging="360"/>
      </w:pPr>
      <w:rPr>
        <w:rFonts w:cs="Times New Roman"/>
      </w:rPr>
    </w:lvl>
    <w:lvl w:ilvl="5" w:tplc="0405001B" w:tentative="1">
      <w:start w:val="1"/>
      <w:numFmt w:val="lowerRoman"/>
      <w:lvlText w:val="%6."/>
      <w:lvlJc w:val="right"/>
      <w:pPr>
        <w:tabs>
          <w:tab w:val="num" w:pos="4944"/>
        </w:tabs>
        <w:ind w:left="4944" w:hanging="180"/>
      </w:pPr>
      <w:rPr>
        <w:rFonts w:cs="Times New Roman"/>
      </w:rPr>
    </w:lvl>
    <w:lvl w:ilvl="6" w:tplc="0405000F" w:tentative="1">
      <w:start w:val="1"/>
      <w:numFmt w:val="decimal"/>
      <w:lvlText w:val="%7."/>
      <w:lvlJc w:val="left"/>
      <w:pPr>
        <w:tabs>
          <w:tab w:val="num" w:pos="5664"/>
        </w:tabs>
        <w:ind w:left="5664" w:hanging="360"/>
      </w:pPr>
      <w:rPr>
        <w:rFonts w:cs="Times New Roman"/>
      </w:rPr>
    </w:lvl>
    <w:lvl w:ilvl="7" w:tplc="04050019" w:tentative="1">
      <w:start w:val="1"/>
      <w:numFmt w:val="lowerLetter"/>
      <w:lvlText w:val="%8."/>
      <w:lvlJc w:val="left"/>
      <w:pPr>
        <w:tabs>
          <w:tab w:val="num" w:pos="6384"/>
        </w:tabs>
        <w:ind w:left="6384" w:hanging="360"/>
      </w:pPr>
      <w:rPr>
        <w:rFonts w:cs="Times New Roman"/>
      </w:rPr>
    </w:lvl>
    <w:lvl w:ilvl="8" w:tplc="0405001B" w:tentative="1">
      <w:start w:val="1"/>
      <w:numFmt w:val="lowerRoman"/>
      <w:lvlText w:val="%9."/>
      <w:lvlJc w:val="right"/>
      <w:pPr>
        <w:tabs>
          <w:tab w:val="num" w:pos="7104"/>
        </w:tabs>
        <w:ind w:left="7104" w:hanging="180"/>
      </w:pPr>
      <w:rPr>
        <w:rFonts w:cs="Times New Roman"/>
      </w:rPr>
    </w:lvl>
  </w:abstractNum>
  <w:abstractNum w:abstractNumId="3">
    <w:nsid w:val="0DFA6668"/>
    <w:multiLevelType w:val="multilevel"/>
    <w:tmpl w:val="65EA2264"/>
    <w:lvl w:ilvl="0">
      <w:start w:val="1"/>
      <w:numFmt w:val="lowerLetter"/>
      <w:pStyle w:val="Heading3"/>
      <w:lvlText w:val="Část %1) "/>
      <w:lvlJc w:val="left"/>
      <w:pPr>
        <w:tabs>
          <w:tab w:val="num" w:pos="1751"/>
        </w:tabs>
        <w:ind w:left="1751" w:hanging="851"/>
      </w:pPr>
      <w:rPr>
        <w:rFonts w:ascii="Arial Narrow" w:hAnsi="Arial Narrow" w:cs="Times New Roman" w:hint="default"/>
        <w:b/>
        <w:i w:val="0"/>
        <w:sz w:val="28"/>
      </w:rPr>
    </w:lvl>
    <w:lvl w:ilvl="1">
      <w:start w:val="1"/>
      <w:numFmt w:val="lowerLetter"/>
      <w:lvlText w:val="%2)"/>
      <w:lvlJc w:val="left"/>
      <w:pPr>
        <w:tabs>
          <w:tab w:val="num" w:pos="1620"/>
        </w:tabs>
        <w:ind w:left="1620" w:hanging="360"/>
      </w:pPr>
      <w:rPr>
        <w:rFonts w:cs="Times New Roman" w:hint="default"/>
      </w:rPr>
    </w:lvl>
    <w:lvl w:ilvl="2">
      <w:start w:val="1"/>
      <w:numFmt w:val="lowerRoman"/>
      <w:lvlText w:val="%3)"/>
      <w:lvlJc w:val="left"/>
      <w:pPr>
        <w:tabs>
          <w:tab w:val="num" w:pos="1980"/>
        </w:tabs>
        <w:ind w:left="1980" w:hanging="360"/>
      </w:pPr>
      <w:rPr>
        <w:rFonts w:cs="Times New Roman" w:hint="default"/>
      </w:rPr>
    </w:lvl>
    <w:lvl w:ilvl="3">
      <w:start w:val="1"/>
      <w:numFmt w:val="decimal"/>
      <w:lvlText w:val="(%4)"/>
      <w:lvlJc w:val="left"/>
      <w:pPr>
        <w:tabs>
          <w:tab w:val="num" w:pos="2340"/>
        </w:tabs>
        <w:ind w:left="2340" w:hanging="360"/>
      </w:pPr>
      <w:rPr>
        <w:rFonts w:cs="Times New Roman" w:hint="default"/>
      </w:rPr>
    </w:lvl>
    <w:lvl w:ilvl="4">
      <w:start w:val="1"/>
      <w:numFmt w:val="lowerLetter"/>
      <w:lvlText w:val="(%5)"/>
      <w:lvlJc w:val="left"/>
      <w:pPr>
        <w:tabs>
          <w:tab w:val="num" w:pos="2700"/>
        </w:tabs>
        <w:ind w:left="2700" w:hanging="360"/>
      </w:pPr>
      <w:rPr>
        <w:rFonts w:cs="Times New Roman" w:hint="default"/>
      </w:rPr>
    </w:lvl>
    <w:lvl w:ilvl="5">
      <w:start w:val="1"/>
      <w:numFmt w:val="lowerRoman"/>
      <w:lvlText w:val="(%6)"/>
      <w:lvlJc w:val="left"/>
      <w:pPr>
        <w:tabs>
          <w:tab w:val="num" w:pos="3060"/>
        </w:tabs>
        <w:ind w:left="3060" w:hanging="360"/>
      </w:pPr>
      <w:rPr>
        <w:rFonts w:cs="Times New Roman" w:hint="default"/>
      </w:rPr>
    </w:lvl>
    <w:lvl w:ilvl="6">
      <w:start w:val="1"/>
      <w:numFmt w:val="decimal"/>
      <w:lvlText w:val="%7."/>
      <w:lvlJc w:val="left"/>
      <w:pPr>
        <w:tabs>
          <w:tab w:val="num" w:pos="3420"/>
        </w:tabs>
        <w:ind w:left="3420" w:hanging="360"/>
      </w:pPr>
      <w:rPr>
        <w:rFonts w:cs="Times New Roman" w:hint="default"/>
      </w:rPr>
    </w:lvl>
    <w:lvl w:ilvl="7">
      <w:start w:val="1"/>
      <w:numFmt w:val="lowerLetter"/>
      <w:lvlText w:val="%8."/>
      <w:lvlJc w:val="left"/>
      <w:pPr>
        <w:tabs>
          <w:tab w:val="num" w:pos="3780"/>
        </w:tabs>
        <w:ind w:left="3780" w:hanging="360"/>
      </w:pPr>
      <w:rPr>
        <w:rFonts w:cs="Times New Roman" w:hint="default"/>
      </w:rPr>
    </w:lvl>
    <w:lvl w:ilvl="8">
      <w:start w:val="1"/>
      <w:numFmt w:val="lowerRoman"/>
      <w:lvlText w:val="%9."/>
      <w:lvlJc w:val="left"/>
      <w:pPr>
        <w:tabs>
          <w:tab w:val="num" w:pos="4140"/>
        </w:tabs>
        <w:ind w:left="4140" w:hanging="360"/>
      </w:pPr>
      <w:rPr>
        <w:rFonts w:cs="Times New Roman" w:hint="default"/>
      </w:rPr>
    </w:lvl>
  </w:abstractNum>
  <w:abstractNum w:abstractNumId="4">
    <w:nsid w:val="13FC6500"/>
    <w:multiLevelType w:val="multilevel"/>
    <w:tmpl w:val="1C56611A"/>
    <w:lvl w:ilvl="0">
      <w:start w:val="13"/>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69805BA"/>
    <w:multiLevelType w:val="multilevel"/>
    <w:tmpl w:val="B874B556"/>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B0A112A"/>
    <w:multiLevelType w:val="multilevel"/>
    <w:tmpl w:val="62584D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C6740A0"/>
    <w:multiLevelType w:val="multilevel"/>
    <w:tmpl w:val="B874B556"/>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C701CCD"/>
    <w:multiLevelType w:val="hybridMultilevel"/>
    <w:tmpl w:val="2FD8D0B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nsid w:val="29C655CA"/>
    <w:multiLevelType w:val="multilevel"/>
    <w:tmpl w:val="B874B55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B0A51E7"/>
    <w:multiLevelType w:val="hybridMultilevel"/>
    <w:tmpl w:val="98D6B676"/>
    <w:lvl w:ilvl="0" w:tplc="04050017">
      <w:start w:val="1"/>
      <w:numFmt w:val="lowerLetter"/>
      <w:lvlText w:val="%1)"/>
      <w:lvlJc w:val="left"/>
      <w:pPr>
        <w:tabs>
          <w:tab w:val="num" w:pos="720"/>
        </w:tabs>
        <w:ind w:left="720" w:hanging="360"/>
      </w:pPr>
      <w:rPr>
        <w:rFonts w:cs="Times New Roman"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1">
    <w:nsid w:val="2C027B95"/>
    <w:multiLevelType w:val="multilevel"/>
    <w:tmpl w:val="B874B55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601044F"/>
    <w:multiLevelType w:val="multilevel"/>
    <w:tmpl w:val="E48433D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69332E4"/>
    <w:multiLevelType w:val="hybridMultilevel"/>
    <w:tmpl w:val="33B88784"/>
    <w:lvl w:ilvl="0" w:tplc="21DAFA9C">
      <w:start w:val="1"/>
      <w:numFmt w:val="bullet"/>
      <w:lvlText w:val="-"/>
      <w:lvlJc w:val="left"/>
      <w:pPr>
        <w:tabs>
          <w:tab w:val="num" w:pos="720"/>
        </w:tabs>
        <w:ind w:left="720" w:hanging="360"/>
      </w:pPr>
      <w:rPr>
        <w:rFonts w:ascii="Arial" w:hAnsi="Arial" w:hint="default"/>
      </w:rPr>
    </w:lvl>
    <w:lvl w:ilvl="1" w:tplc="04050003">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4">
    <w:nsid w:val="4D964C05"/>
    <w:multiLevelType w:val="hybridMultilevel"/>
    <w:tmpl w:val="2AD22BC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51B8597E"/>
    <w:multiLevelType w:val="hybridMultilevel"/>
    <w:tmpl w:val="2CEE2406"/>
    <w:lvl w:ilvl="0" w:tplc="8EF02CD4">
      <w:start w:val="1"/>
      <w:numFmt w:val="lowerLetter"/>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nsid w:val="51FE502C"/>
    <w:multiLevelType w:val="hybridMultilevel"/>
    <w:tmpl w:val="B6B283DE"/>
    <w:lvl w:ilvl="0" w:tplc="D90424BA">
      <w:start w:val="1"/>
      <w:numFmt w:val="lowerLetter"/>
      <w:lvlText w:val="%1)"/>
      <w:lvlJc w:val="left"/>
      <w:pPr>
        <w:ind w:left="1440" w:hanging="360"/>
      </w:pPr>
      <w:rPr>
        <w:rFonts w:cs="Times New Roman" w:hint="default"/>
      </w:rPr>
    </w:lvl>
    <w:lvl w:ilvl="1" w:tplc="04050019">
      <w:start w:val="1"/>
      <w:numFmt w:val="lowerLetter"/>
      <w:lvlText w:val="%2."/>
      <w:lvlJc w:val="left"/>
      <w:pPr>
        <w:ind w:left="2160" w:hanging="360"/>
      </w:pPr>
      <w:rPr>
        <w:rFonts w:cs="Times New Roman"/>
      </w:rPr>
    </w:lvl>
    <w:lvl w:ilvl="2" w:tplc="0405001B" w:tentative="1">
      <w:start w:val="1"/>
      <w:numFmt w:val="lowerRoman"/>
      <w:lvlText w:val="%3."/>
      <w:lvlJc w:val="right"/>
      <w:pPr>
        <w:ind w:left="2880" w:hanging="180"/>
      </w:pPr>
      <w:rPr>
        <w:rFonts w:cs="Times New Roman"/>
      </w:rPr>
    </w:lvl>
    <w:lvl w:ilvl="3" w:tplc="0405000F" w:tentative="1">
      <w:start w:val="1"/>
      <w:numFmt w:val="decimal"/>
      <w:lvlText w:val="%4."/>
      <w:lvlJc w:val="left"/>
      <w:pPr>
        <w:ind w:left="3600" w:hanging="360"/>
      </w:pPr>
      <w:rPr>
        <w:rFonts w:cs="Times New Roman"/>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17">
    <w:nsid w:val="527C2DD9"/>
    <w:multiLevelType w:val="multilevel"/>
    <w:tmpl w:val="16D8BC34"/>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55822A2B"/>
    <w:multiLevelType w:val="multilevel"/>
    <w:tmpl w:val="E6029B9E"/>
    <w:lvl w:ilvl="0">
      <w:start w:val="14"/>
      <w:numFmt w:val="decimal"/>
      <w:lvlText w:val="%1"/>
      <w:lvlJc w:val="left"/>
      <w:pPr>
        <w:ind w:left="420" w:hanging="420"/>
      </w:pPr>
      <w:rPr>
        <w:rFonts w:cs="Times New Roman" w:hint="default"/>
      </w:rPr>
    </w:lvl>
    <w:lvl w:ilvl="1">
      <w:start w:val="1"/>
      <w:numFmt w:val="decimal"/>
      <w:lvlText w:val="%1.%2"/>
      <w:lvlJc w:val="left"/>
      <w:pPr>
        <w:ind w:left="780" w:hanging="420"/>
      </w:pPr>
      <w:rPr>
        <w:rFonts w:ascii="Arial" w:hAnsi="Arial" w:cs="Arial" w:hint="default"/>
        <w:sz w:val="22"/>
        <w:szCs w:val="22"/>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nsid w:val="55AB4C20"/>
    <w:multiLevelType w:val="hybridMultilevel"/>
    <w:tmpl w:val="D33E7CE0"/>
    <w:lvl w:ilvl="0" w:tplc="CCA204B4">
      <w:start w:val="1"/>
      <w:numFmt w:val="lowerLetter"/>
      <w:lvlText w:val="%1)"/>
      <w:lvlJc w:val="left"/>
      <w:pPr>
        <w:ind w:left="1140" w:hanging="360"/>
      </w:pPr>
      <w:rPr>
        <w:rFonts w:cs="Times New Roman" w:hint="default"/>
      </w:rPr>
    </w:lvl>
    <w:lvl w:ilvl="1" w:tplc="04050019" w:tentative="1">
      <w:start w:val="1"/>
      <w:numFmt w:val="lowerLetter"/>
      <w:lvlText w:val="%2."/>
      <w:lvlJc w:val="left"/>
      <w:pPr>
        <w:ind w:left="1860" w:hanging="360"/>
      </w:pPr>
      <w:rPr>
        <w:rFonts w:cs="Times New Roman"/>
      </w:rPr>
    </w:lvl>
    <w:lvl w:ilvl="2" w:tplc="0405001B" w:tentative="1">
      <w:start w:val="1"/>
      <w:numFmt w:val="lowerRoman"/>
      <w:lvlText w:val="%3."/>
      <w:lvlJc w:val="right"/>
      <w:pPr>
        <w:ind w:left="2580" w:hanging="180"/>
      </w:pPr>
      <w:rPr>
        <w:rFonts w:cs="Times New Roman"/>
      </w:rPr>
    </w:lvl>
    <w:lvl w:ilvl="3" w:tplc="0405000F" w:tentative="1">
      <w:start w:val="1"/>
      <w:numFmt w:val="decimal"/>
      <w:lvlText w:val="%4."/>
      <w:lvlJc w:val="left"/>
      <w:pPr>
        <w:ind w:left="3300" w:hanging="360"/>
      </w:pPr>
      <w:rPr>
        <w:rFonts w:cs="Times New Roman"/>
      </w:rPr>
    </w:lvl>
    <w:lvl w:ilvl="4" w:tplc="04050019" w:tentative="1">
      <w:start w:val="1"/>
      <w:numFmt w:val="lowerLetter"/>
      <w:lvlText w:val="%5."/>
      <w:lvlJc w:val="left"/>
      <w:pPr>
        <w:ind w:left="4020" w:hanging="360"/>
      </w:pPr>
      <w:rPr>
        <w:rFonts w:cs="Times New Roman"/>
      </w:rPr>
    </w:lvl>
    <w:lvl w:ilvl="5" w:tplc="0405001B" w:tentative="1">
      <w:start w:val="1"/>
      <w:numFmt w:val="lowerRoman"/>
      <w:lvlText w:val="%6."/>
      <w:lvlJc w:val="right"/>
      <w:pPr>
        <w:ind w:left="4740" w:hanging="180"/>
      </w:pPr>
      <w:rPr>
        <w:rFonts w:cs="Times New Roman"/>
      </w:rPr>
    </w:lvl>
    <w:lvl w:ilvl="6" w:tplc="0405000F" w:tentative="1">
      <w:start w:val="1"/>
      <w:numFmt w:val="decimal"/>
      <w:lvlText w:val="%7."/>
      <w:lvlJc w:val="left"/>
      <w:pPr>
        <w:ind w:left="5460" w:hanging="360"/>
      </w:pPr>
      <w:rPr>
        <w:rFonts w:cs="Times New Roman"/>
      </w:rPr>
    </w:lvl>
    <w:lvl w:ilvl="7" w:tplc="04050019" w:tentative="1">
      <w:start w:val="1"/>
      <w:numFmt w:val="lowerLetter"/>
      <w:lvlText w:val="%8."/>
      <w:lvlJc w:val="left"/>
      <w:pPr>
        <w:ind w:left="6180" w:hanging="360"/>
      </w:pPr>
      <w:rPr>
        <w:rFonts w:cs="Times New Roman"/>
      </w:rPr>
    </w:lvl>
    <w:lvl w:ilvl="8" w:tplc="0405001B" w:tentative="1">
      <w:start w:val="1"/>
      <w:numFmt w:val="lowerRoman"/>
      <w:lvlText w:val="%9."/>
      <w:lvlJc w:val="right"/>
      <w:pPr>
        <w:ind w:left="6900" w:hanging="180"/>
      </w:pPr>
      <w:rPr>
        <w:rFonts w:cs="Times New Roman"/>
      </w:rPr>
    </w:lvl>
  </w:abstractNum>
  <w:abstractNum w:abstractNumId="20">
    <w:nsid w:val="5E036F9B"/>
    <w:multiLevelType w:val="multilevel"/>
    <w:tmpl w:val="1812C03E"/>
    <w:lvl w:ilvl="0">
      <w:start w:val="1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5F767639"/>
    <w:multiLevelType w:val="hybridMultilevel"/>
    <w:tmpl w:val="E3804496"/>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nsid w:val="60771033"/>
    <w:multiLevelType w:val="hybridMultilevel"/>
    <w:tmpl w:val="E8964932"/>
    <w:lvl w:ilvl="0" w:tplc="4184C9D8">
      <w:start w:val="1"/>
      <w:numFmt w:val="decimal"/>
      <w:lvlText w:val="%1."/>
      <w:lvlJc w:val="left"/>
      <w:pPr>
        <w:tabs>
          <w:tab w:val="num" w:pos="720"/>
        </w:tabs>
        <w:ind w:left="720" w:hanging="360"/>
      </w:pPr>
      <w:rPr>
        <w:rFonts w:cs="Times New Roman" w:hint="default"/>
      </w:rPr>
    </w:lvl>
    <w:lvl w:ilvl="1" w:tplc="DAA46840">
      <w:start w:val="1"/>
      <w:numFmt w:val="lowerLetter"/>
      <w:lvlText w:val="%2)"/>
      <w:lvlJc w:val="left"/>
      <w:pPr>
        <w:tabs>
          <w:tab w:val="num" w:pos="1440"/>
        </w:tabs>
        <w:ind w:left="1440" w:hanging="360"/>
      </w:pPr>
      <w:rPr>
        <w:rFonts w:cs="Times New Roman" w:hint="default"/>
      </w:rPr>
    </w:lvl>
    <w:lvl w:ilvl="2" w:tplc="F7E24B04">
      <w:start w:val="1"/>
      <w:numFmt w:val="lowerLetter"/>
      <w:lvlText w:val="(%3)"/>
      <w:lvlJc w:val="left"/>
      <w:pPr>
        <w:tabs>
          <w:tab w:val="num" w:pos="2340"/>
        </w:tabs>
        <w:ind w:left="234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66A3386C"/>
    <w:multiLevelType w:val="hybridMultilevel"/>
    <w:tmpl w:val="ACE0C314"/>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nsid w:val="6D3713F4"/>
    <w:multiLevelType w:val="hybridMultilevel"/>
    <w:tmpl w:val="6E2ABEE4"/>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5">
    <w:nsid w:val="725575CD"/>
    <w:multiLevelType w:val="multilevel"/>
    <w:tmpl w:val="D922AA10"/>
    <w:lvl w:ilvl="0">
      <w:start w:val="3"/>
      <w:numFmt w:val="decimal"/>
      <w:lvlText w:val="%1"/>
      <w:lvlJc w:val="left"/>
      <w:pPr>
        <w:tabs>
          <w:tab w:val="num" w:pos="360"/>
        </w:tabs>
        <w:ind w:left="360" w:hanging="360"/>
      </w:pPr>
      <w:rPr>
        <w:rFonts w:ascii="Futura Lt BTCE" w:hAnsi="Futura Lt BTCE" w:cs="Times New Roman"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ascii="Futura Lt BTCE" w:hAnsi="Futura Lt BTCE" w:cs="Times New Roman" w:hint="default"/>
      </w:rPr>
    </w:lvl>
    <w:lvl w:ilvl="3">
      <w:start w:val="1"/>
      <w:numFmt w:val="decimal"/>
      <w:lvlText w:val="%1.%2.%3.%4"/>
      <w:lvlJc w:val="left"/>
      <w:pPr>
        <w:tabs>
          <w:tab w:val="num" w:pos="720"/>
        </w:tabs>
        <w:ind w:left="720" w:hanging="720"/>
      </w:pPr>
      <w:rPr>
        <w:rFonts w:ascii="Futura Lt BTCE" w:hAnsi="Futura Lt BTCE" w:cs="Times New Roman" w:hint="default"/>
      </w:rPr>
    </w:lvl>
    <w:lvl w:ilvl="4">
      <w:start w:val="1"/>
      <w:numFmt w:val="decimal"/>
      <w:lvlText w:val="%1.%2.%3.%4.%5"/>
      <w:lvlJc w:val="left"/>
      <w:pPr>
        <w:tabs>
          <w:tab w:val="num" w:pos="720"/>
        </w:tabs>
        <w:ind w:left="720" w:hanging="720"/>
      </w:pPr>
      <w:rPr>
        <w:rFonts w:ascii="Futura Lt BTCE" w:hAnsi="Futura Lt BTCE" w:cs="Times New Roman" w:hint="default"/>
      </w:rPr>
    </w:lvl>
    <w:lvl w:ilvl="5">
      <w:start w:val="1"/>
      <w:numFmt w:val="decimal"/>
      <w:lvlText w:val="%1.%2.%3.%4.%5.%6"/>
      <w:lvlJc w:val="left"/>
      <w:pPr>
        <w:tabs>
          <w:tab w:val="num" w:pos="1080"/>
        </w:tabs>
        <w:ind w:left="1080" w:hanging="1080"/>
      </w:pPr>
      <w:rPr>
        <w:rFonts w:ascii="Futura Lt BTCE" w:hAnsi="Futura Lt BTCE" w:cs="Times New Roman" w:hint="default"/>
      </w:rPr>
    </w:lvl>
    <w:lvl w:ilvl="6">
      <w:start w:val="1"/>
      <w:numFmt w:val="decimal"/>
      <w:lvlText w:val="%1.%2.%3.%4.%5.%6.%7"/>
      <w:lvlJc w:val="left"/>
      <w:pPr>
        <w:tabs>
          <w:tab w:val="num" w:pos="1080"/>
        </w:tabs>
        <w:ind w:left="1080" w:hanging="1080"/>
      </w:pPr>
      <w:rPr>
        <w:rFonts w:ascii="Futura Lt BTCE" w:hAnsi="Futura Lt BTCE" w:cs="Times New Roman" w:hint="default"/>
      </w:rPr>
    </w:lvl>
    <w:lvl w:ilvl="7">
      <w:start w:val="1"/>
      <w:numFmt w:val="decimal"/>
      <w:lvlText w:val="%1.%2.%3.%4.%5.%6.%7.%8"/>
      <w:lvlJc w:val="left"/>
      <w:pPr>
        <w:tabs>
          <w:tab w:val="num" w:pos="1440"/>
        </w:tabs>
        <w:ind w:left="1440" w:hanging="1440"/>
      </w:pPr>
      <w:rPr>
        <w:rFonts w:ascii="Futura Lt BTCE" w:hAnsi="Futura Lt BTCE" w:cs="Times New Roman" w:hint="default"/>
      </w:rPr>
    </w:lvl>
    <w:lvl w:ilvl="8">
      <w:start w:val="1"/>
      <w:numFmt w:val="decimal"/>
      <w:lvlText w:val="%1.%2.%3.%4.%5.%6.%7.%8.%9"/>
      <w:lvlJc w:val="left"/>
      <w:pPr>
        <w:tabs>
          <w:tab w:val="num" w:pos="1440"/>
        </w:tabs>
        <w:ind w:left="1440" w:hanging="1440"/>
      </w:pPr>
      <w:rPr>
        <w:rFonts w:ascii="Futura Lt BTCE" w:hAnsi="Futura Lt BTCE" w:cs="Times New Roman" w:hint="default"/>
      </w:rPr>
    </w:lvl>
  </w:abstractNum>
  <w:abstractNum w:abstractNumId="26">
    <w:nsid w:val="774F6FC5"/>
    <w:multiLevelType w:val="multilevel"/>
    <w:tmpl w:val="73088B72"/>
    <w:lvl w:ilvl="0">
      <w:start w:val="1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9503529"/>
    <w:multiLevelType w:val="hybridMultilevel"/>
    <w:tmpl w:val="6C321BD2"/>
    <w:lvl w:ilvl="0" w:tplc="0405000F">
      <w:start w:val="1"/>
      <w:numFmt w:val="decimal"/>
      <w:lvlText w:val="%1."/>
      <w:lvlJc w:val="left"/>
      <w:pPr>
        <w:tabs>
          <w:tab w:val="num" w:pos="1429"/>
        </w:tabs>
        <w:ind w:left="1429" w:hanging="360"/>
      </w:pPr>
      <w:rPr>
        <w:rFonts w:cs="Times New Roman"/>
      </w:rPr>
    </w:lvl>
    <w:lvl w:ilvl="1" w:tplc="04050019" w:tentative="1">
      <w:start w:val="1"/>
      <w:numFmt w:val="lowerLetter"/>
      <w:lvlText w:val="%2."/>
      <w:lvlJc w:val="left"/>
      <w:pPr>
        <w:tabs>
          <w:tab w:val="num" w:pos="2149"/>
        </w:tabs>
        <w:ind w:left="2149" w:hanging="360"/>
      </w:pPr>
      <w:rPr>
        <w:rFonts w:cs="Times New Roman"/>
      </w:rPr>
    </w:lvl>
    <w:lvl w:ilvl="2" w:tplc="0405001B" w:tentative="1">
      <w:start w:val="1"/>
      <w:numFmt w:val="lowerRoman"/>
      <w:lvlText w:val="%3."/>
      <w:lvlJc w:val="right"/>
      <w:pPr>
        <w:tabs>
          <w:tab w:val="num" w:pos="2869"/>
        </w:tabs>
        <w:ind w:left="2869" w:hanging="180"/>
      </w:pPr>
      <w:rPr>
        <w:rFonts w:cs="Times New Roman"/>
      </w:rPr>
    </w:lvl>
    <w:lvl w:ilvl="3" w:tplc="0405000F" w:tentative="1">
      <w:start w:val="1"/>
      <w:numFmt w:val="decimal"/>
      <w:lvlText w:val="%4."/>
      <w:lvlJc w:val="left"/>
      <w:pPr>
        <w:tabs>
          <w:tab w:val="num" w:pos="3589"/>
        </w:tabs>
        <w:ind w:left="3589" w:hanging="360"/>
      </w:pPr>
      <w:rPr>
        <w:rFonts w:cs="Times New Roman"/>
      </w:rPr>
    </w:lvl>
    <w:lvl w:ilvl="4" w:tplc="04050019" w:tentative="1">
      <w:start w:val="1"/>
      <w:numFmt w:val="lowerLetter"/>
      <w:lvlText w:val="%5."/>
      <w:lvlJc w:val="left"/>
      <w:pPr>
        <w:tabs>
          <w:tab w:val="num" w:pos="4309"/>
        </w:tabs>
        <w:ind w:left="4309" w:hanging="360"/>
      </w:pPr>
      <w:rPr>
        <w:rFonts w:cs="Times New Roman"/>
      </w:rPr>
    </w:lvl>
    <w:lvl w:ilvl="5" w:tplc="0405001B" w:tentative="1">
      <w:start w:val="1"/>
      <w:numFmt w:val="lowerRoman"/>
      <w:lvlText w:val="%6."/>
      <w:lvlJc w:val="right"/>
      <w:pPr>
        <w:tabs>
          <w:tab w:val="num" w:pos="5029"/>
        </w:tabs>
        <w:ind w:left="5029" w:hanging="180"/>
      </w:pPr>
      <w:rPr>
        <w:rFonts w:cs="Times New Roman"/>
      </w:rPr>
    </w:lvl>
    <w:lvl w:ilvl="6" w:tplc="0405000F" w:tentative="1">
      <w:start w:val="1"/>
      <w:numFmt w:val="decimal"/>
      <w:lvlText w:val="%7."/>
      <w:lvlJc w:val="left"/>
      <w:pPr>
        <w:tabs>
          <w:tab w:val="num" w:pos="5749"/>
        </w:tabs>
        <w:ind w:left="5749" w:hanging="360"/>
      </w:pPr>
      <w:rPr>
        <w:rFonts w:cs="Times New Roman"/>
      </w:rPr>
    </w:lvl>
    <w:lvl w:ilvl="7" w:tplc="04050019" w:tentative="1">
      <w:start w:val="1"/>
      <w:numFmt w:val="lowerLetter"/>
      <w:lvlText w:val="%8."/>
      <w:lvlJc w:val="left"/>
      <w:pPr>
        <w:tabs>
          <w:tab w:val="num" w:pos="6469"/>
        </w:tabs>
        <w:ind w:left="6469" w:hanging="360"/>
      </w:pPr>
      <w:rPr>
        <w:rFonts w:cs="Times New Roman"/>
      </w:rPr>
    </w:lvl>
    <w:lvl w:ilvl="8" w:tplc="0405001B" w:tentative="1">
      <w:start w:val="1"/>
      <w:numFmt w:val="lowerRoman"/>
      <w:lvlText w:val="%9."/>
      <w:lvlJc w:val="right"/>
      <w:pPr>
        <w:tabs>
          <w:tab w:val="num" w:pos="7189"/>
        </w:tabs>
        <w:ind w:left="7189" w:hanging="180"/>
      </w:pPr>
      <w:rPr>
        <w:rFonts w:cs="Times New Roman"/>
      </w:rPr>
    </w:lvl>
  </w:abstractNum>
  <w:abstractNum w:abstractNumId="28">
    <w:nsid w:val="7B3E3CF9"/>
    <w:multiLevelType w:val="multilevel"/>
    <w:tmpl w:val="DF78884C"/>
    <w:lvl w:ilvl="0">
      <w:start w:val="17"/>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7E3F10A0"/>
    <w:multiLevelType w:val="hybridMultilevel"/>
    <w:tmpl w:val="FB545104"/>
    <w:lvl w:ilvl="0" w:tplc="835CEBF2">
      <w:start w:val="1"/>
      <w:numFmt w:val="decimal"/>
      <w:pStyle w:val="Heading1"/>
      <w:lvlText w:val="1.%1"/>
      <w:lvlJc w:val="center"/>
      <w:pPr>
        <w:ind w:left="1080" w:hanging="360"/>
      </w:pPr>
      <w:rPr>
        <w:rFonts w:cs="Times New Roman" w:hint="default"/>
      </w:rPr>
    </w:lvl>
    <w:lvl w:ilvl="1" w:tplc="04050019">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30">
    <w:nsid w:val="7E9333D7"/>
    <w:multiLevelType w:val="hybridMultilevel"/>
    <w:tmpl w:val="638C90C8"/>
    <w:lvl w:ilvl="0" w:tplc="FFFFFFFF">
      <w:start w:val="1"/>
      <w:numFmt w:val="lowerLetter"/>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3"/>
  </w:num>
  <w:num w:numId="2">
    <w:abstractNumId w:val="25"/>
  </w:num>
  <w:num w:numId="3">
    <w:abstractNumId w:val="0"/>
  </w:num>
  <w:num w:numId="4">
    <w:abstractNumId w:val="12"/>
  </w:num>
  <w:num w:numId="5">
    <w:abstractNumId w:val="6"/>
  </w:num>
  <w:num w:numId="6">
    <w:abstractNumId w:val="11"/>
  </w:num>
  <w:num w:numId="7">
    <w:abstractNumId w:val="23"/>
  </w:num>
  <w:num w:numId="8">
    <w:abstractNumId w:val="9"/>
  </w:num>
  <w:num w:numId="9">
    <w:abstractNumId w:val="5"/>
  </w:num>
  <w:num w:numId="10">
    <w:abstractNumId w:val="7"/>
  </w:num>
  <w:num w:numId="11">
    <w:abstractNumId w:val="26"/>
  </w:num>
  <w:num w:numId="12">
    <w:abstractNumId w:val="29"/>
  </w:num>
  <w:num w:numId="13">
    <w:abstractNumId w:val="4"/>
  </w:num>
  <w:num w:numId="14">
    <w:abstractNumId w:val="13"/>
  </w:num>
  <w:num w:numId="15">
    <w:abstractNumId w:val="18"/>
  </w:num>
  <w:num w:numId="16">
    <w:abstractNumId w:val="28"/>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0"/>
  </w:num>
  <w:num w:numId="20">
    <w:abstractNumId w:val="17"/>
  </w:num>
  <w:num w:numId="21">
    <w:abstractNumId w:val="22"/>
  </w:num>
  <w:num w:numId="22">
    <w:abstractNumId w:val="16"/>
  </w:num>
  <w:num w:numId="23">
    <w:abstractNumId w:val="19"/>
  </w:num>
  <w:num w:numId="24">
    <w:abstractNumId w:val="20"/>
  </w:num>
  <w:num w:numId="25">
    <w:abstractNumId w:val="14"/>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5"/>
  </w:num>
  <w:num w:numId="29">
    <w:abstractNumId w:val="2"/>
  </w:num>
  <w:num w:numId="30">
    <w:abstractNumId w:val="8"/>
  </w:num>
  <w:num w:numId="31">
    <w:abstractNumId w:val="24"/>
  </w:num>
  <w:num w:numId="32">
    <w:abstractNumId w:val="10"/>
  </w:num>
  <w:num w:numId="33">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3F01"/>
  <w:trackRevisions/>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5000"/>
    <w:rsid w:val="000238A8"/>
    <w:rsid w:val="00062D43"/>
    <w:rsid w:val="00064BD1"/>
    <w:rsid w:val="00071B1A"/>
    <w:rsid w:val="0007548C"/>
    <w:rsid w:val="00075589"/>
    <w:rsid w:val="0009063D"/>
    <w:rsid w:val="000B1315"/>
    <w:rsid w:val="000B77D6"/>
    <w:rsid w:val="000C783F"/>
    <w:rsid w:val="000E5507"/>
    <w:rsid w:val="000F0843"/>
    <w:rsid w:val="00102A09"/>
    <w:rsid w:val="00124A32"/>
    <w:rsid w:val="00172CE6"/>
    <w:rsid w:val="001857FB"/>
    <w:rsid w:val="001A32FD"/>
    <w:rsid w:val="001A62B3"/>
    <w:rsid w:val="001C5347"/>
    <w:rsid w:val="001C5C89"/>
    <w:rsid w:val="001E3E27"/>
    <w:rsid w:val="001E7267"/>
    <w:rsid w:val="001F374F"/>
    <w:rsid w:val="00217B2A"/>
    <w:rsid w:val="002240FD"/>
    <w:rsid w:val="00234498"/>
    <w:rsid w:val="00256459"/>
    <w:rsid w:val="002611AC"/>
    <w:rsid w:val="00287DEA"/>
    <w:rsid w:val="002A23C8"/>
    <w:rsid w:val="002A2FD4"/>
    <w:rsid w:val="002C03F6"/>
    <w:rsid w:val="002C1E4B"/>
    <w:rsid w:val="002C5B7D"/>
    <w:rsid w:val="002D7784"/>
    <w:rsid w:val="003248DF"/>
    <w:rsid w:val="00340FF6"/>
    <w:rsid w:val="00351032"/>
    <w:rsid w:val="003639BC"/>
    <w:rsid w:val="0037198C"/>
    <w:rsid w:val="003735DE"/>
    <w:rsid w:val="00381133"/>
    <w:rsid w:val="003962FB"/>
    <w:rsid w:val="003A3020"/>
    <w:rsid w:val="003C4268"/>
    <w:rsid w:val="003D54F8"/>
    <w:rsid w:val="00405FD2"/>
    <w:rsid w:val="00422E30"/>
    <w:rsid w:val="00453113"/>
    <w:rsid w:val="004626B7"/>
    <w:rsid w:val="00465DF4"/>
    <w:rsid w:val="00476EF2"/>
    <w:rsid w:val="004813DF"/>
    <w:rsid w:val="00492740"/>
    <w:rsid w:val="004A1002"/>
    <w:rsid w:val="004A4B78"/>
    <w:rsid w:val="004B1502"/>
    <w:rsid w:val="004C73CE"/>
    <w:rsid w:val="004C7871"/>
    <w:rsid w:val="004E6F7A"/>
    <w:rsid w:val="004F5F7C"/>
    <w:rsid w:val="004F63E9"/>
    <w:rsid w:val="00502E4A"/>
    <w:rsid w:val="0052763D"/>
    <w:rsid w:val="00530AB3"/>
    <w:rsid w:val="005540CB"/>
    <w:rsid w:val="0056017F"/>
    <w:rsid w:val="00563049"/>
    <w:rsid w:val="00570AB6"/>
    <w:rsid w:val="00572957"/>
    <w:rsid w:val="005732C9"/>
    <w:rsid w:val="005767FA"/>
    <w:rsid w:val="00580062"/>
    <w:rsid w:val="005829D6"/>
    <w:rsid w:val="005A38D0"/>
    <w:rsid w:val="005C2A6F"/>
    <w:rsid w:val="005D150E"/>
    <w:rsid w:val="00613CC5"/>
    <w:rsid w:val="00640D85"/>
    <w:rsid w:val="00652CA2"/>
    <w:rsid w:val="006633B5"/>
    <w:rsid w:val="00693B67"/>
    <w:rsid w:val="006A43DE"/>
    <w:rsid w:val="006A7911"/>
    <w:rsid w:val="006B244F"/>
    <w:rsid w:val="006B7D65"/>
    <w:rsid w:val="006C731F"/>
    <w:rsid w:val="00700390"/>
    <w:rsid w:val="00713817"/>
    <w:rsid w:val="00713DBC"/>
    <w:rsid w:val="00753B8D"/>
    <w:rsid w:val="007854A7"/>
    <w:rsid w:val="007876BF"/>
    <w:rsid w:val="00792E0F"/>
    <w:rsid w:val="007A4B6C"/>
    <w:rsid w:val="007B2484"/>
    <w:rsid w:val="007B6496"/>
    <w:rsid w:val="007C087F"/>
    <w:rsid w:val="007F02EE"/>
    <w:rsid w:val="00807BC7"/>
    <w:rsid w:val="00813CDE"/>
    <w:rsid w:val="00844526"/>
    <w:rsid w:val="008470FA"/>
    <w:rsid w:val="00852D7A"/>
    <w:rsid w:val="00863AE3"/>
    <w:rsid w:val="0087218F"/>
    <w:rsid w:val="008736B7"/>
    <w:rsid w:val="0089067B"/>
    <w:rsid w:val="008969B8"/>
    <w:rsid w:val="008A2DE7"/>
    <w:rsid w:val="008A5845"/>
    <w:rsid w:val="008A5880"/>
    <w:rsid w:val="008A67F0"/>
    <w:rsid w:val="008B097E"/>
    <w:rsid w:val="008B151C"/>
    <w:rsid w:val="008C67A2"/>
    <w:rsid w:val="008E018C"/>
    <w:rsid w:val="008F2C5A"/>
    <w:rsid w:val="008F610C"/>
    <w:rsid w:val="0090742A"/>
    <w:rsid w:val="0091060E"/>
    <w:rsid w:val="00920A6F"/>
    <w:rsid w:val="009361D5"/>
    <w:rsid w:val="00971FE5"/>
    <w:rsid w:val="0099138C"/>
    <w:rsid w:val="0099541F"/>
    <w:rsid w:val="009A3C04"/>
    <w:rsid w:val="009D27AD"/>
    <w:rsid w:val="009D36C0"/>
    <w:rsid w:val="00A65AE6"/>
    <w:rsid w:val="00A76B1A"/>
    <w:rsid w:val="00A84655"/>
    <w:rsid w:val="00A92722"/>
    <w:rsid w:val="00AE71AD"/>
    <w:rsid w:val="00B146AB"/>
    <w:rsid w:val="00B214F2"/>
    <w:rsid w:val="00B462DC"/>
    <w:rsid w:val="00B904A4"/>
    <w:rsid w:val="00B9441F"/>
    <w:rsid w:val="00BC3755"/>
    <w:rsid w:val="00BD5EA1"/>
    <w:rsid w:val="00C06B50"/>
    <w:rsid w:val="00C07157"/>
    <w:rsid w:val="00C12195"/>
    <w:rsid w:val="00C12CD4"/>
    <w:rsid w:val="00C156F5"/>
    <w:rsid w:val="00C1790C"/>
    <w:rsid w:val="00C17DE0"/>
    <w:rsid w:val="00C34A3E"/>
    <w:rsid w:val="00C84704"/>
    <w:rsid w:val="00CA3CE7"/>
    <w:rsid w:val="00CA3E15"/>
    <w:rsid w:val="00CB60CF"/>
    <w:rsid w:val="00CC1988"/>
    <w:rsid w:val="00CF352E"/>
    <w:rsid w:val="00CF43B0"/>
    <w:rsid w:val="00CF4737"/>
    <w:rsid w:val="00D06798"/>
    <w:rsid w:val="00D07C4F"/>
    <w:rsid w:val="00D378AE"/>
    <w:rsid w:val="00D5408C"/>
    <w:rsid w:val="00D72953"/>
    <w:rsid w:val="00DC7C46"/>
    <w:rsid w:val="00E10C5E"/>
    <w:rsid w:val="00E20104"/>
    <w:rsid w:val="00E64247"/>
    <w:rsid w:val="00E81025"/>
    <w:rsid w:val="00E9394A"/>
    <w:rsid w:val="00E967B9"/>
    <w:rsid w:val="00EA29DF"/>
    <w:rsid w:val="00EA3CBE"/>
    <w:rsid w:val="00EA6DE5"/>
    <w:rsid w:val="00EF17E1"/>
    <w:rsid w:val="00EF4A19"/>
    <w:rsid w:val="00F14BCA"/>
    <w:rsid w:val="00F6043B"/>
    <w:rsid w:val="00F619A6"/>
    <w:rsid w:val="00F647AA"/>
    <w:rsid w:val="00F75000"/>
    <w:rsid w:val="00F879AC"/>
    <w:rsid w:val="00F955EC"/>
    <w:rsid w:val="00F97A4F"/>
    <w:rsid w:val="00FA12FB"/>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BF"/>
    <w:rPr>
      <w:sz w:val="24"/>
      <w:szCs w:val="24"/>
    </w:rPr>
  </w:style>
  <w:style w:type="paragraph" w:styleId="Heading1">
    <w:name w:val="heading 1"/>
    <w:aliases w:val="Kapitola,kapitola,Nadpis 11,h1,V_Head1,Záhlaví 1"/>
    <w:basedOn w:val="Normal"/>
    <w:next w:val="Normal"/>
    <w:link w:val="Heading1Char"/>
    <w:uiPriority w:val="99"/>
    <w:qFormat/>
    <w:rsid w:val="007876BF"/>
    <w:pPr>
      <w:keepNext/>
      <w:numPr>
        <w:numId w:val="12"/>
      </w:numPr>
      <w:spacing w:before="600"/>
      <w:outlineLvl w:val="0"/>
    </w:pPr>
    <w:rPr>
      <w:rFonts w:ascii="Arial" w:hAnsi="Arial" w:cs="Arial"/>
      <w:b/>
      <w:color w:val="000000"/>
      <w:sz w:val="28"/>
      <w:szCs w:val="20"/>
    </w:rPr>
  </w:style>
  <w:style w:type="paragraph" w:styleId="Heading2">
    <w:name w:val="heading 2"/>
    <w:aliases w:val="Podkapitola1,Podkapitola11,V_Head2,hlavní odstavec,PA Major Section,V_Head21,V_Head22,Nadpis 21"/>
    <w:basedOn w:val="Normal"/>
    <w:next w:val="Normal"/>
    <w:link w:val="Heading2Char"/>
    <w:uiPriority w:val="99"/>
    <w:qFormat/>
    <w:rsid w:val="007876BF"/>
    <w:pPr>
      <w:keepNext/>
      <w:outlineLvl w:val="1"/>
    </w:pPr>
    <w:rPr>
      <w:b/>
      <w:sz w:val="22"/>
    </w:rPr>
  </w:style>
  <w:style w:type="paragraph" w:styleId="Heading3">
    <w:name w:val="heading 3"/>
    <w:aliases w:val="Podkapitola,Podkapitola2,odstavec,PA Minor Section"/>
    <w:basedOn w:val="Normal"/>
    <w:next w:val="Normal"/>
    <w:link w:val="Heading3Char"/>
    <w:uiPriority w:val="99"/>
    <w:qFormat/>
    <w:rsid w:val="007876BF"/>
    <w:pPr>
      <w:keepNext/>
      <w:numPr>
        <w:numId w:val="1"/>
      </w:numPr>
      <w:tabs>
        <w:tab w:val="clear" w:pos="1751"/>
      </w:tabs>
      <w:ind w:left="0" w:firstLine="0"/>
      <w:jc w:val="center"/>
      <w:outlineLvl w:val="2"/>
    </w:pPr>
    <w:rPr>
      <w:rFonts w:ascii="Arial Narrow" w:hAnsi="Arial Narrow"/>
      <w:b/>
      <w:sz w:val="28"/>
    </w:rPr>
  </w:style>
  <w:style w:type="paragraph" w:styleId="Heading4">
    <w:name w:val="heading 4"/>
    <w:basedOn w:val="Normal"/>
    <w:next w:val="BodyText"/>
    <w:link w:val="Heading4Char"/>
    <w:uiPriority w:val="99"/>
    <w:qFormat/>
    <w:rsid w:val="007876BF"/>
    <w:pPr>
      <w:keepNext/>
      <w:keepLines/>
      <w:tabs>
        <w:tab w:val="num" w:pos="864"/>
      </w:tabs>
      <w:spacing w:before="140" w:after="240" w:line="220" w:lineRule="atLeast"/>
      <w:ind w:left="864" w:hanging="864"/>
      <w:outlineLvl w:val="3"/>
    </w:pPr>
    <w:rPr>
      <w:rFonts w:ascii="Arial" w:hAnsi="Arial"/>
      <w:b/>
      <w:spacing w:val="-4"/>
      <w:kern w:val="28"/>
      <w:szCs w:val="20"/>
    </w:rPr>
  </w:style>
  <w:style w:type="paragraph" w:styleId="Heading5">
    <w:name w:val="heading 5"/>
    <w:basedOn w:val="Normal"/>
    <w:next w:val="BodyText"/>
    <w:link w:val="Heading5Char"/>
    <w:uiPriority w:val="99"/>
    <w:qFormat/>
    <w:rsid w:val="007876BF"/>
    <w:pPr>
      <w:keepNext/>
      <w:keepLines/>
      <w:tabs>
        <w:tab w:val="num" w:pos="1008"/>
      </w:tabs>
      <w:spacing w:before="220" w:after="220" w:line="220" w:lineRule="atLeast"/>
      <w:ind w:left="1008" w:hanging="1008"/>
      <w:outlineLvl w:val="4"/>
    </w:pPr>
    <w:rPr>
      <w:i/>
      <w:spacing w:val="-4"/>
      <w:kern w:val="28"/>
      <w:sz w:val="20"/>
      <w:szCs w:val="20"/>
    </w:rPr>
  </w:style>
  <w:style w:type="paragraph" w:styleId="Heading6">
    <w:name w:val="heading 6"/>
    <w:basedOn w:val="Normal"/>
    <w:next w:val="BodyText"/>
    <w:link w:val="Heading6Char"/>
    <w:uiPriority w:val="99"/>
    <w:qFormat/>
    <w:rsid w:val="007876BF"/>
    <w:pPr>
      <w:keepNext/>
      <w:keepLines/>
      <w:tabs>
        <w:tab w:val="num" w:pos="1152"/>
      </w:tabs>
      <w:spacing w:before="140" w:line="220" w:lineRule="atLeast"/>
      <w:ind w:left="1152" w:hanging="1152"/>
      <w:outlineLvl w:val="5"/>
    </w:pPr>
    <w:rPr>
      <w:i/>
      <w:spacing w:val="-4"/>
      <w:kern w:val="28"/>
      <w:sz w:val="20"/>
      <w:szCs w:val="20"/>
    </w:rPr>
  </w:style>
  <w:style w:type="paragraph" w:styleId="Heading7">
    <w:name w:val="heading 7"/>
    <w:basedOn w:val="Normal"/>
    <w:next w:val="BodyText"/>
    <w:link w:val="Heading7Char"/>
    <w:uiPriority w:val="99"/>
    <w:qFormat/>
    <w:rsid w:val="007876BF"/>
    <w:pPr>
      <w:keepNext/>
      <w:keepLines/>
      <w:tabs>
        <w:tab w:val="num" w:pos="1296"/>
      </w:tabs>
      <w:spacing w:before="140" w:line="220" w:lineRule="atLeast"/>
      <w:ind w:left="1296" w:hanging="1296"/>
      <w:outlineLvl w:val="6"/>
    </w:pPr>
    <w:rPr>
      <w:spacing w:val="-4"/>
      <w:kern w:val="28"/>
      <w:sz w:val="20"/>
      <w:szCs w:val="20"/>
    </w:rPr>
  </w:style>
  <w:style w:type="paragraph" w:styleId="Heading8">
    <w:name w:val="heading 8"/>
    <w:basedOn w:val="Normal"/>
    <w:next w:val="Normal"/>
    <w:link w:val="Heading8Char"/>
    <w:uiPriority w:val="99"/>
    <w:qFormat/>
    <w:rsid w:val="007876BF"/>
    <w:pPr>
      <w:keepNext/>
      <w:jc w:val="center"/>
      <w:outlineLvl w:val="7"/>
    </w:pPr>
    <w:rPr>
      <w:b/>
      <w:sz w:val="28"/>
      <w:u w:val="single"/>
    </w:rPr>
  </w:style>
  <w:style w:type="paragraph" w:styleId="Heading9">
    <w:name w:val="heading 9"/>
    <w:basedOn w:val="Normal"/>
    <w:next w:val="BodyText"/>
    <w:link w:val="Heading9Char"/>
    <w:uiPriority w:val="99"/>
    <w:qFormat/>
    <w:rsid w:val="007876BF"/>
    <w:pPr>
      <w:keepNext/>
      <w:keepLines/>
      <w:tabs>
        <w:tab w:val="num" w:pos="1584"/>
      </w:tabs>
      <w:spacing w:before="140" w:line="220" w:lineRule="atLeast"/>
      <w:ind w:left="1584" w:hanging="1584"/>
      <w:outlineLvl w:val="8"/>
    </w:pPr>
    <w:rPr>
      <w:rFonts w:ascii="Arial" w:hAnsi="Arial"/>
      <w:spacing w:val="-4"/>
      <w:kern w:val="28"/>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Kapitola Char,kapitola Char,Nadpis 11 Char,h1 Char,V_Head1 Char,Záhlaví 1 Char"/>
    <w:basedOn w:val="DefaultParagraphFont"/>
    <w:link w:val="Heading1"/>
    <w:uiPriority w:val="9"/>
    <w:rsid w:val="003F1FA5"/>
    <w:rPr>
      <w:rFonts w:asciiTheme="majorHAnsi" w:eastAsiaTheme="majorEastAsia" w:hAnsiTheme="majorHAnsi" w:cstheme="majorBidi"/>
      <w:b/>
      <w:bCs/>
      <w:kern w:val="32"/>
      <w:sz w:val="32"/>
      <w:szCs w:val="32"/>
    </w:rPr>
  </w:style>
  <w:style w:type="character" w:customStyle="1" w:styleId="Heading2Char">
    <w:name w:val="Heading 2 Char"/>
    <w:aliases w:val="Podkapitola1 Char,Podkapitola11 Char,V_Head2 Char,hlavní odstavec Char,PA Major Section Char,V_Head21 Char,V_Head22 Char,Nadpis 21 Char"/>
    <w:basedOn w:val="DefaultParagraphFont"/>
    <w:link w:val="Heading2"/>
    <w:uiPriority w:val="9"/>
    <w:semiHidden/>
    <w:rsid w:val="003F1FA5"/>
    <w:rPr>
      <w:rFonts w:asciiTheme="majorHAnsi" w:eastAsiaTheme="majorEastAsia" w:hAnsiTheme="majorHAnsi" w:cstheme="majorBidi"/>
      <w:b/>
      <w:bCs/>
      <w:i/>
      <w:iCs/>
      <w:sz w:val="28"/>
      <w:szCs w:val="28"/>
    </w:rPr>
  </w:style>
  <w:style w:type="character" w:customStyle="1" w:styleId="Heading3Char">
    <w:name w:val="Heading 3 Char"/>
    <w:aliases w:val="Podkapitola Char,Podkapitola2 Char,odstavec Char,PA Minor Section Char"/>
    <w:basedOn w:val="DefaultParagraphFont"/>
    <w:link w:val="Heading3"/>
    <w:uiPriority w:val="9"/>
    <w:semiHidden/>
    <w:rsid w:val="003F1FA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F1FA5"/>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F1FA5"/>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F1FA5"/>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F1FA5"/>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3F1FA5"/>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3F1FA5"/>
    <w:rPr>
      <w:rFonts w:asciiTheme="majorHAnsi" w:eastAsiaTheme="majorEastAsia" w:hAnsiTheme="majorHAnsi" w:cstheme="majorBidi"/>
    </w:rPr>
  </w:style>
  <w:style w:type="paragraph" w:styleId="BodyText2">
    <w:name w:val="Body Text 2"/>
    <w:basedOn w:val="Normal"/>
    <w:link w:val="BodyText2Char"/>
    <w:uiPriority w:val="99"/>
    <w:rsid w:val="007876BF"/>
    <w:pPr>
      <w:numPr>
        <w:ilvl w:val="12"/>
      </w:numPr>
      <w:jc w:val="center"/>
    </w:pPr>
    <w:rPr>
      <w:sz w:val="22"/>
      <w:szCs w:val="20"/>
    </w:rPr>
  </w:style>
  <w:style w:type="character" w:customStyle="1" w:styleId="BodyText2Char">
    <w:name w:val="Body Text 2 Char"/>
    <w:basedOn w:val="DefaultParagraphFont"/>
    <w:link w:val="BodyText2"/>
    <w:uiPriority w:val="99"/>
    <w:semiHidden/>
    <w:rsid w:val="003F1FA5"/>
    <w:rPr>
      <w:sz w:val="24"/>
      <w:szCs w:val="24"/>
    </w:rPr>
  </w:style>
  <w:style w:type="paragraph" w:customStyle="1" w:styleId="Zkladntextodsazen21">
    <w:name w:val="Základní text odsazený 21"/>
    <w:basedOn w:val="Normal"/>
    <w:uiPriority w:val="99"/>
    <w:rsid w:val="007876BF"/>
    <w:pPr>
      <w:ind w:firstLine="708"/>
    </w:pPr>
    <w:rPr>
      <w:sz w:val="22"/>
      <w:szCs w:val="20"/>
    </w:rPr>
  </w:style>
  <w:style w:type="character" w:styleId="PageNumber">
    <w:name w:val="page number"/>
    <w:basedOn w:val="DefaultParagraphFont"/>
    <w:uiPriority w:val="99"/>
    <w:rsid w:val="007876BF"/>
    <w:rPr>
      <w:rFonts w:cs="Times New Roman"/>
    </w:rPr>
  </w:style>
  <w:style w:type="paragraph" w:styleId="Footer">
    <w:name w:val="footer"/>
    <w:basedOn w:val="Normal"/>
    <w:link w:val="FooterChar"/>
    <w:uiPriority w:val="99"/>
    <w:rsid w:val="007876BF"/>
    <w:pPr>
      <w:tabs>
        <w:tab w:val="center" w:pos="4536"/>
        <w:tab w:val="right" w:pos="9072"/>
      </w:tabs>
    </w:pPr>
    <w:rPr>
      <w:sz w:val="20"/>
      <w:szCs w:val="20"/>
    </w:rPr>
  </w:style>
  <w:style w:type="character" w:customStyle="1" w:styleId="FooterChar">
    <w:name w:val="Footer Char"/>
    <w:basedOn w:val="DefaultParagraphFont"/>
    <w:link w:val="Footer"/>
    <w:uiPriority w:val="99"/>
    <w:semiHidden/>
    <w:rsid w:val="003F1FA5"/>
    <w:rPr>
      <w:sz w:val="24"/>
      <w:szCs w:val="24"/>
    </w:rPr>
  </w:style>
  <w:style w:type="paragraph" w:styleId="BalloonText">
    <w:name w:val="Balloon Text"/>
    <w:basedOn w:val="Normal"/>
    <w:link w:val="BalloonTextChar"/>
    <w:uiPriority w:val="99"/>
    <w:semiHidden/>
    <w:rsid w:val="007876BF"/>
    <w:rPr>
      <w:rFonts w:ascii="Tahoma" w:hAnsi="Tahoma" w:cs="Tahoma"/>
      <w:sz w:val="16"/>
      <w:szCs w:val="16"/>
    </w:rPr>
  </w:style>
  <w:style w:type="character" w:customStyle="1" w:styleId="BalloonTextChar">
    <w:name w:val="Balloon Text Char"/>
    <w:basedOn w:val="DefaultParagraphFont"/>
    <w:link w:val="BalloonText"/>
    <w:uiPriority w:val="99"/>
    <w:semiHidden/>
    <w:rsid w:val="003F1FA5"/>
    <w:rPr>
      <w:sz w:val="0"/>
      <w:szCs w:val="0"/>
    </w:rPr>
  </w:style>
  <w:style w:type="paragraph" w:customStyle="1" w:styleId="bntext">
    <w:name w:val="běžný text"/>
    <w:basedOn w:val="Normal"/>
    <w:uiPriority w:val="99"/>
    <w:rsid w:val="007876BF"/>
    <w:pPr>
      <w:keepLines/>
      <w:tabs>
        <w:tab w:val="left" w:pos="680"/>
        <w:tab w:val="left" w:pos="1361"/>
        <w:tab w:val="left" w:pos="2041"/>
        <w:tab w:val="left" w:pos="2381"/>
        <w:tab w:val="left" w:pos="3402"/>
      </w:tabs>
      <w:snapToGrid w:val="0"/>
      <w:spacing w:after="140" w:line="280" w:lineRule="atLeast"/>
    </w:pPr>
    <w:rPr>
      <w:rFonts w:ascii="Futura Lt BTCE" w:hAnsi="Futura Lt BTCE"/>
      <w:sz w:val="22"/>
      <w:szCs w:val="20"/>
    </w:rPr>
  </w:style>
  <w:style w:type="paragraph" w:styleId="Header">
    <w:name w:val="header"/>
    <w:basedOn w:val="Normal"/>
    <w:link w:val="HeaderChar"/>
    <w:uiPriority w:val="99"/>
    <w:rsid w:val="007876BF"/>
    <w:pPr>
      <w:tabs>
        <w:tab w:val="center" w:pos="4536"/>
        <w:tab w:val="right" w:pos="9072"/>
      </w:tabs>
    </w:pPr>
    <w:rPr>
      <w:noProof/>
      <w:lang w:eastAsia="en-US"/>
    </w:rPr>
  </w:style>
  <w:style w:type="character" w:customStyle="1" w:styleId="HeaderChar">
    <w:name w:val="Header Char"/>
    <w:basedOn w:val="DefaultParagraphFont"/>
    <w:link w:val="Header"/>
    <w:uiPriority w:val="99"/>
    <w:semiHidden/>
    <w:rsid w:val="003F1FA5"/>
    <w:rPr>
      <w:sz w:val="24"/>
      <w:szCs w:val="24"/>
    </w:rPr>
  </w:style>
  <w:style w:type="paragraph" w:customStyle="1" w:styleId="norma">
    <w:name w:val="norma"/>
    <w:basedOn w:val="BodyText"/>
    <w:uiPriority w:val="99"/>
    <w:rsid w:val="007876BF"/>
    <w:pPr>
      <w:tabs>
        <w:tab w:val="left" w:pos="0"/>
      </w:tabs>
      <w:spacing w:after="0"/>
      <w:jc w:val="both"/>
    </w:pPr>
    <w:rPr>
      <w:rFonts w:ascii="Arial" w:hAnsi="Arial"/>
      <w:noProof/>
      <w:sz w:val="22"/>
      <w:szCs w:val="20"/>
      <w:lang w:eastAsia="en-US"/>
    </w:rPr>
  </w:style>
  <w:style w:type="paragraph" w:styleId="BodyText">
    <w:name w:val="Body Text"/>
    <w:basedOn w:val="Normal"/>
    <w:link w:val="BodyTextChar"/>
    <w:uiPriority w:val="99"/>
    <w:rsid w:val="007876BF"/>
    <w:pPr>
      <w:spacing w:after="120"/>
    </w:pPr>
  </w:style>
  <w:style w:type="character" w:customStyle="1" w:styleId="BodyTextChar">
    <w:name w:val="Body Text Char"/>
    <w:basedOn w:val="DefaultParagraphFont"/>
    <w:link w:val="BodyText"/>
    <w:uiPriority w:val="99"/>
    <w:semiHidden/>
    <w:rsid w:val="003F1FA5"/>
    <w:rPr>
      <w:sz w:val="24"/>
      <w:szCs w:val="24"/>
    </w:rPr>
  </w:style>
  <w:style w:type="character" w:styleId="Hyperlink">
    <w:name w:val="Hyperlink"/>
    <w:basedOn w:val="DefaultParagraphFont"/>
    <w:uiPriority w:val="99"/>
    <w:rsid w:val="007876BF"/>
    <w:rPr>
      <w:rFonts w:cs="Times New Roman"/>
      <w:color w:val="0000FF"/>
      <w:u w:val="single"/>
    </w:rPr>
  </w:style>
  <w:style w:type="paragraph" w:styleId="BodyTextIndent">
    <w:name w:val="Body Text Indent"/>
    <w:basedOn w:val="Normal"/>
    <w:link w:val="BodyTextIndentChar"/>
    <w:uiPriority w:val="99"/>
    <w:rsid w:val="007876BF"/>
    <w:pPr>
      <w:ind w:left="2880"/>
    </w:pPr>
    <w:rPr>
      <w:rFonts w:ascii="Arial Narrow" w:hAnsi="Arial Narrow"/>
      <w:color w:val="000000"/>
    </w:rPr>
  </w:style>
  <w:style w:type="character" w:customStyle="1" w:styleId="BodyTextIndentChar">
    <w:name w:val="Body Text Indent Char"/>
    <w:basedOn w:val="DefaultParagraphFont"/>
    <w:link w:val="BodyTextIndent"/>
    <w:uiPriority w:val="99"/>
    <w:semiHidden/>
    <w:rsid w:val="003F1FA5"/>
    <w:rPr>
      <w:sz w:val="24"/>
      <w:szCs w:val="24"/>
    </w:rPr>
  </w:style>
  <w:style w:type="paragraph" w:customStyle="1" w:styleId="Zkladntext21">
    <w:name w:val="Základní text 21"/>
    <w:basedOn w:val="Normal"/>
    <w:uiPriority w:val="99"/>
    <w:rsid w:val="007876BF"/>
    <w:pPr>
      <w:jc w:val="both"/>
    </w:pPr>
    <w:rPr>
      <w:szCs w:val="20"/>
    </w:rPr>
  </w:style>
  <w:style w:type="paragraph" w:styleId="BodyText3">
    <w:name w:val="Body Text 3"/>
    <w:basedOn w:val="Normal"/>
    <w:link w:val="BodyText3Char"/>
    <w:uiPriority w:val="99"/>
    <w:rsid w:val="007876BF"/>
    <w:pPr>
      <w:jc w:val="both"/>
    </w:pPr>
    <w:rPr>
      <w:sz w:val="22"/>
      <w:szCs w:val="20"/>
    </w:rPr>
  </w:style>
  <w:style w:type="character" w:customStyle="1" w:styleId="BodyText3Char">
    <w:name w:val="Body Text 3 Char"/>
    <w:basedOn w:val="DefaultParagraphFont"/>
    <w:link w:val="BodyText3"/>
    <w:uiPriority w:val="99"/>
    <w:semiHidden/>
    <w:rsid w:val="003F1FA5"/>
    <w:rPr>
      <w:sz w:val="16"/>
      <w:szCs w:val="16"/>
    </w:rPr>
  </w:style>
  <w:style w:type="paragraph" w:styleId="BodyTextIndent2">
    <w:name w:val="Body Text Indent 2"/>
    <w:basedOn w:val="Normal"/>
    <w:link w:val="BodyTextIndent2Char"/>
    <w:uiPriority w:val="99"/>
    <w:rsid w:val="007876BF"/>
    <w:pPr>
      <w:numPr>
        <w:ilvl w:val="12"/>
      </w:numPr>
      <w:ind w:left="360"/>
      <w:jc w:val="both"/>
    </w:pPr>
    <w:rPr>
      <w:sz w:val="22"/>
      <w:szCs w:val="20"/>
    </w:rPr>
  </w:style>
  <w:style w:type="character" w:customStyle="1" w:styleId="BodyTextIndent2Char">
    <w:name w:val="Body Text Indent 2 Char"/>
    <w:basedOn w:val="DefaultParagraphFont"/>
    <w:link w:val="BodyTextIndent2"/>
    <w:uiPriority w:val="99"/>
    <w:semiHidden/>
    <w:rsid w:val="003F1FA5"/>
    <w:rPr>
      <w:sz w:val="24"/>
      <w:szCs w:val="24"/>
    </w:rPr>
  </w:style>
  <w:style w:type="character" w:styleId="FollowedHyperlink">
    <w:name w:val="FollowedHyperlink"/>
    <w:basedOn w:val="DefaultParagraphFont"/>
    <w:uiPriority w:val="99"/>
    <w:rsid w:val="007876BF"/>
    <w:rPr>
      <w:rFonts w:cs="Times New Roman"/>
      <w:color w:val="800080"/>
      <w:u w:val="single"/>
    </w:rPr>
  </w:style>
  <w:style w:type="paragraph" w:customStyle="1" w:styleId="OKRAJ">
    <w:name w:val="OKRAJ"/>
    <w:basedOn w:val="Normal"/>
    <w:autoRedefine/>
    <w:uiPriority w:val="99"/>
    <w:rsid w:val="007876BF"/>
    <w:pPr>
      <w:tabs>
        <w:tab w:val="left" w:pos="840"/>
        <w:tab w:val="left" w:pos="6804"/>
        <w:tab w:val="left" w:pos="7160"/>
      </w:tabs>
      <w:jc w:val="both"/>
    </w:pPr>
    <w:rPr>
      <w:rFonts w:ascii="Arial" w:hAnsi="Arial"/>
      <w:b/>
      <w:sz w:val="22"/>
      <w:szCs w:val="20"/>
    </w:rPr>
  </w:style>
  <w:style w:type="paragraph" w:customStyle="1" w:styleId="Odrky">
    <w:name w:val="Odrážky"/>
    <w:basedOn w:val="Normal"/>
    <w:uiPriority w:val="99"/>
    <w:rsid w:val="007876BF"/>
    <w:pPr>
      <w:numPr>
        <w:ilvl w:val="1"/>
        <w:numId w:val="3"/>
      </w:numPr>
      <w:tabs>
        <w:tab w:val="clear" w:pos="720"/>
      </w:tabs>
      <w:spacing w:before="120" w:line="240" w:lineRule="atLeast"/>
      <w:ind w:left="426" w:hanging="426"/>
    </w:pPr>
    <w:rPr>
      <w:color w:val="000000"/>
      <w:sz w:val="20"/>
      <w:szCs w:val="20"/>
    </w:rPr>
  </w:style>
  <w:style w:type="paragraph" w:customStyle="1" w:styleId="Titulstr-adresaDatasysu">
    <w:name w:val="Titul.str. - adresa Datasysu"/>
    <w:basedOn w:val="Normal"/>
    <w:uiPriority w:val="99"/>
    <w:rsid w:val="007876BF"/>
    <w:pPr>
      <w:spacing w:before="120" w:line="360" w:lineRule="auto"/>
      <w:jc w:val="center"/>
    </w:pPr>
    <w:rPr>
      <w:rFonts w:ascii="Arial" w:hAnsi="Arial" w:cs="Arial"/>
      <w:b/>
      <w:sz w:val="22"/>
      <w:szCs w:val="20"/>
    </w:rPr>
  </w:style>
  <w:style w:type="paragraph" w:customStyle="1" w:styleId="Odstavec">
    <w:name w:val="Odstavec"/>
    <w:basedOn w:val="Normal"/>
    <w:uiPriority w:val="99"/>
    <w:rsid w:val="007876BF"/>
    <w:pPr>
      <w:autoSpaceDE w:val="0"/>
      <w:autoSpaceDN w:val="0"/>
      <w:spacing w:before="100"/>
    </w:pPr>
    <w:rPr>
      <w:sz w:val="22"/>
      <w:szCs w:val="22"/>
    </w:rPr>
  </w:style>
  <w:style w:type="paragraph" w:customStyle="1" w:styleId="tabulkamp">
    <w:name w:val="tabulka + m. p."/>
    <w:basedOn w:val="Normal"/>
    <w:uiPriority w:val="99"/>
    <w:rsid w:val="007876BF"/>
    <w:pPr>
      <w:spacing w:before="60"/>
      <w:jc w:val="center"/>
    </w:pPr>
    <w:rPr>
      <w:rFonts w:ascii="Arial" w:hAnsi="Arial"/>
      <w:sz w:val="20"/>
      <w:szCs w:val="20"/>
    </w:rPr>
  </w:style>
  <w:style w:type="paragraph" w:customStyle="1" w:styleId="Nadpis2-normlntext">
    <w:name w:val="Nadpis 2  - normální text"/>
    <w:basedOn w:val="Heading2"/>
    <w:uiPriority w:val="99"/>
    <w:rsid w:val="007876BF"/>
    <w:pPr>
      <w:keepNext w:val="0"/>
      <w:spacing w:before="60"/>
      <w:jc w:val="both"/>
    </w:pPr>
    <w:rPr>
      <w:b w:val="0"/>
      <w:szCs w:val="20"/>
    </w:rPr>
  </w:style>
  <w:style w:type="character" w:customStyle="1" w:styleId="Nadpis2Char">
    <w:name w:val="Nadpis 2 Char"/>
    <w:uiPriority w:val="99"/>
    <w:rsid w:val="007876BF"/>
    <w:rPr>
      <w:b/>
      <w:sz w:val="24"/>
    </w:rPr>
  </w:style>
  <w:style w:type="paragraph" w:customStyle="1" w:styleId="ZkladntextIMP">
    <w:name w:val="Základní text_IMP"/>
    <w:basedOn w:val="Normal"/>
    <w:uiPriority w:val="99"/>
    <w:rsid w:val="007876BF"/>
    <w:pPr>
      <w:suppressAutoHyphens/>
      <w:overflowPunct w:val="0"/>
      <w:autoSpaceDE w:val="0"/>
      <w:autoSpaceDN w:val="0"/>
      <w:adjustRightInd w:val="0"/>
      <w:spacing w:line="230" w:lineRule="auto"/>
      <w:textAlignment w:val="baseline"/>
    </w:pPr>
    <w:rPr>
      <w:szCs w:val="20"/>
    </w:rPr>
  </w:style>
  <w:style w:type="paragraph" w:customStyle="1" w:styleId="zkladn">
    <w:name w:val="základní"/>
    <w:basedOn w:val="BlockText"/>
    <w:uiPriority w:val="99"/>
    <w:rsid w:val="007876BF"/>
    <w:pPr>
      <w:ind w:left="0" w:right="0"/>
      <w:jc w:val="both"/>
    </w:pPr>
    <w:rPr>
      <w:rFonts w:ascii="Arial" w:hAnsi="Arial"/>
      <w:sz w:val="22"/>
      <w:szCs w:val="20"/>
      <w:lang w:eastAsia="en-US"/>
    </w:rPr>
  </w:style>
  <w:style w:type="paragraph" w:styleId="BlockText">
    <w:name w:val="Block Text"/>
    <w:basedOn w:val="Normal"/>
    <w:uiPriority w:val="99"/>
    <w:rsid w:val="007876BF"/>
    <w:pPr>
      <w:spacing w:after="120"/>
      <w:ind w:left="1440" w:right="1440"/>
    </w:pPr>
  </w:style>
  <w:style w:type="paragraph" w:customStyle="1" w:styleId="Nadpis3-normlntext">
    <w:name w:val="Nadpis 3 - normální text"/>
    <w:basedOn w:val="Heading3"/>
    <w:uiPriority w:val="99"/>
    <w:rsid w:val="00C12CD4"/>
    <w:pPr>
      <w:keepNext w:val="0"/>
      <w:tabs>
        <w:tab w:val="num" w:pos="480"/>
      </w:tabs>
      <w:spacing w:before="120"/>
      <w:ind w:left="480" w:hanging="480"/>
      <w:jc w:val="both"/>
    </w:pPr>
    <w:rPr>
      <w:rFonts w:ascii="Times New Roman" w:hAnsi="Times New Roman"/>
      <w:b w:val="0"/>
      <w:sz w:val="22"/>
      <w:szCs w:val="18"/>
    </w:rPr>
  </w:style>
  <w:style w:type="character" w:customStyle="1" w:styleId="11088">
    <w:name w:val="11088"/>
    <w:uiPriority w:val="99"/>
    <w:semiHidden/>
    <w:rsid w:val="00C12CD4"/>
    <w:rPr>
      <w:rFonts w:ascii="Arial" w:hAnsi="Arial"/>
      <w:color w:val="auto"/>
      <w:sz w:val="20"/>
    </w:rPr>
  </w:style>
  <w:style w:type="paragraph" w:styleId="Caption">
    <w:name w:val="caption"/>
    <w:basedOn w:val="Normal"/>
    <w:next w:val="Normal"/>
    <w:uiPriority w:val="99"/>
    <w:qFormat/>
    <w:rsid w:val="0087218F"/>
    <w:rPr>
      <w:b/>
      <w:bCs/>
      <w:sz w:val="20"/>
      <w:szCs w:val="20"/>
    </w:rPr>
  </w:style>
  <w:style w:type="paragraph" w:styleId="ListParagraph">
    <w:name w:val="List Paragraph"/>
    <w:basedOn w:val="Normal"/>
    <w:uiPriority w:val="99"/>
    <w:qFormat/>
    <w:rsid w:val="0087218F"/>
    <w:pPr>
      <w:spacing w:before="120"/>
      <w:ind w:left="720"/>
      <w:contextualSpacing/>
      <w:jc w:val="both"/>
    </w:pPr>
    <w:rPr>
      <w:rFonts w:ascii="Arial" w:hAnsi="Arial"/>
      <w:sz w:val="22"/>
    </w:rPr>
  </w:style>
  <w:style w:type="character" w:styleId="CommentReference">
    <w:name w:val="annotation reference"/>
    <w:basedOn w:val="DefaultParagraphFont"/>
    <w:uiPriority w:val="99"/>
    <w:semiHidden/>
    <w:rsid w:val="00572957"/>
    <w:rPr>
      <w:rFonts w:cs="Times New Roman"/>
      <w:sz w:val="16"/>
      <w:szCs w:val="16"/>
    </w:rPr>
  </w:style>
  <w:style w:type="paragraph" w:styleId="CommentText">
    <w:name w:val="annotation text"/>
    <w:basedOn w:val="Normal"/>
    <w:link w:val="CommentTextChar"/>
    <w:uiPriority w:val="99"/>
    <w:semiHidden/>
    <w:rsid w:val="00572957"/>
    <w:rPr>
      <w:sz w:val="20"/>
      <w:szCs w:val="20"/>
    </w:rPr>
  </w:style>
  <w:style w:type="character" w:customStyle="1" w:styleId="CommentTextChar">
    <w:name w:val="Comment Text Char"/>
    <w:basedOn w:val="DefaultParagraphFont"/>
    <w:link w:val="CommentText"/>
    <w:uiPriority w:val="99"/>
    <w:semiHidden/>
    <w:locked/>
    <w:rsid w:val="00572957"/>
    <w:rPr>
      <w:rFonts w:cs="Times New Roman"/>
    </w:rPr>
  </w:style>
  <w:style w:type="paragraph" w:styleId="CommentSubject">
    <w:name w:val="annotation subject"/>
    <w:basedOn w:val="CommentText"/>
    <w:next w:val="CommentText"/>
    <w:link w:val="CommentSubjectChar"/>
    <w:uiPriority w:val="99"/>
    <w:semiHidden/>
    <w:rsid w:val="00572957"/>
    <w:rPr>
      <w:b/>
      <w:bCs/>
    </w:rPr>
  </w:style>
  <w:style w:type="character" w:customStyle="1" w:styleId="CommentSubjectChar">
    <w:name w:val="Comment Subject Char"/>
    <w:basedOn w:val="CommentTextChar"/>
    <w:link w:val="CommentSubject"/>
    <w:uiPriority w:val="99"/>
    <w:semiHidden/>
    <w:locked/>
    <w:rsid w:val="00572957"/>
    <w:rPr>
      <w:b/>
      <w:bCs/>
    </w:rPr>
  </w:style>
  <w:style w:type="paragraph" w:styleId="Revision">
    <w:name w:val="Revision"/>
    <w:hidden/>
    <w:uiPriority w:val="99"/>
    <w:semiHidden/>
    <w:rsid w:val="00920A6F"/>
    <w:rPr>
      <w:sz w:val="24"/>
      <w:szCs w:val="24"/>
    </w:rPr>
  </w:style>
</w:styles>
</file>

<file path=word/webSettings.xml><?xml version="1.0" encoding="utf-8"?>
<w:webSettings xmlns:r="http://schemas.openxmlformats.org/officeDocument/2006/relationships" xmlns:w="http://schemas.openxmlformats.org/wordprocessingml/2006/main">
  <w:divs>
    <w:div w:id="862522563">
      <w:marLeft w:val="0"/>
      <w:marRight w:val="0"/>
      <w:marTop w:val="0"/>
      <w:marBottom w:val="0"/>
      <w:divBdr>
        <w:top w:val="none" w:sz="0" w:space="0" w:color="auto"/>
        <w:left w:val="none" w:sz="0" w:space="0" w:color="auto"/>
        <w:bottom w:val="none" w:sz="0" w:space="0" w:color="auto"/>
        <w:right w:val="none" w:sz="0" w:space="0" w:color="auto"/>
      </w:divBdr>
    </w:div>
    <w:div w:id="862522564">
      <w:marLeft w:val="0"/>
      <w:marRight w:val="0"/>
      <w:marTop w:val="0"/>
      <w:marBottom w:val="0"/>
      <w:divBdr>
        <w:top w:val="none" w:sz="0" w:space="0" w:color="auto"/>
        <w:left w:val="none" w:sz="0" w:space="0" w:color="auto"/>
        <w:bottom w:val="none" w:sz="0" w:space="0" w:color="auto"/>
        <w:right w:val="none" w:sz="0" w:space="0" w:color="auto"/>
      </w:divBdr>
    </w:div>
    <w:div w:id="862522565">
      <w:marLeft w:val="0"/>
      <w:marRight w:val="0"/>
      <w:marTop w:val="0"/>
      <w:marBottom w:val="0"/>
      <w:divBdr>
        <w:top w:val="none" w:sz="0" w:space="0" w:color="auto"/>
        <w:left w:val="none" w:sz="0" w:space="0" w:color="auto"/>
        <w:bottom w:val="none" w:sz="0" w:space="0" w:color="auto"/>
        <w:right w:val="none" w:sz="0" w:space="0" w:color="auto"/>
      </w:divBdr>
    </w:div>
    <w:div w:id="862522566">
      <w:marLeft w:val="0"/>
      <w:marRight w:val="0"/>
      <w:marTop w:val="0"/>
      <w:marBottom w:val="0"/>
      <w:divBdr>
        <w:top w:val="none" w:sz="0" w:space="0" w:color="auto"/>
        <w:left w:val="none" w:sz="0" w:space="0" w:color="auto"/>
        <w:bottom w:val="none" w:sz="0" w:space="0" w:color="auto"/>
        <w:right w:val="none" w:sz="0" w:space="0" w:color="auto"/>
      </w:divBdr>
    </w:div>
    <w:div w:id="862522567">
      <w:marLeft w:val="0"/>
      <w:marRight w:val="0"/>
      <w:marTop w:val="0"/>
      <w:marBottom w:val="0"/>
      <w:divBdr>
        <w:top w:val="none" w:sz="0" w:space="0" w:color="auto"/>
        <w:left w:val="none" w:sz="0" w:space="0" w:color="auto"/>
        <w:bottom w:val="none" w:sz="0" w:space="0" w:color="auto"/>
        <w:right w:val="none" w:sz="0" w:space="0" w:color="auto"/>
      </w:divBdr>
    </w:div>
    <w:div w:id="862522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5</Pages>
  <Words>1247</Words>
  <Characters>8370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
  <cp:keywords/>
  <dc:description/>
  <cp:lastModifiedBy/>
  <cp:revision>3</cp:revision>
  <dcterms:created xsi:type="dcterms:W3CDTF">2014-11-10T15:30:00Z</dcterms:created>
  <dcterms:modified xsi:type="dcterms:W3CDTF">2014-11-10T15:33:00Z</dcterms:modified>
</cp:coreProperties>
</file>