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9" w:rsidRDefault="009C0569" w:rsidP="00BA3BC5">
      <w:pPr>
        <w:tabs>
          <w:tab w:val="left" w:pos="540"/>
        </w:tabs>
        <w:jc w:val="both"/>
        <w:rPr>
          <w:szCs w:val="20"/>
        </w:rPr>
      </w:pPr>
      <w:r w:rsidRPr="00C82F99">
        <w:rPr>
          <w:b/>
          <w:u w:val="single"/>
        </w:rPr>
        <w:t xml:space="preserve">Příloha č. </w:t>
      </w:r>
      <w:r>
        <w:rPr>
          <w:b/>
          <w:u w:val="single"/>
        </w:rPr>
        <w:t>1</w:t>
      </w:r>
      <w:r w:rsidRPr="00C82F99">
        <w:rPr>
          <w:b/>
          <w:u w:val="single"/>
        </w:rPr>
        <w:t xml:space="preserve"> </w:t>
      </w:r>
      <w:r>
        <w:rPr>
          <w:b/>
          <w:u w:val="single"/>
        </w:rPr>
        <w:t xml:space="preserve">–  Předmět Výzvy a jeho specifikace </w:t>
      </w:r>
    </w:p>
    <w:p w:rsidR="009C0569" w:rsidRPr="001F7466" w:rsidRDefault="009C0569" w:rsidP="00BA3BC5">
      <w:pPr>
        <w:pStyle w:val="Heading1"/>
        <w:keepLines/>
        <w:numPr>
          <w:ilvl w:val="0"/>
          <w:numId w:val="1"/>
        </w:numPr>
        <w:spacing w:before="480" w:line="276" w:lineRule="auto"/>
        <w:jc w:val="both"/>
      </w:pPr>
      <w:bookmarkStart w:id="0" w:name="_Toc352676113"/>
      <w:r w:rsidRPr="001F7466">
        <w:t>Předmět v</w:t>
      </w:r>
      <w:bookmarkEnd w:id="0"/>
      <w:r>
        <w:t>eřejné zakázky malého rozsahu</w:t>
      </w:r>
    </w:p>
    <w:p w:rsidR="009C0569" w:rsidRDefault="009C0569" w:rsidP="00ED0E22">
      <w:pPr>
        <w:pStyle w:val="Popisky"/>
        <w:jc w:val="both"/>
        <w:rPr>
          <w:rFonts w:ascii="Times New Roman" w:hAnsi="Times New Roman"/>
          <w:sz w:val="24"/>
        </w:rPr>
      </w:pPr>
      <w:r w:rsidRPr="00413FA6">
        <w:t xml:space="preserve">        </w:t>
      </w:r>
      <w:r>
        <w:tab/>
      </w:r>
      <w:r w:rsidRPr="00061677">
        <w:rPr>
          <w:rFonts w:ascii="Times New Roman" w:hAnsi="Times New Roman"/>
          <w:sz w:val="24"/>
        </w:rPr>
        <w:t xml:space="preserve">Předmětem plnění této veřejné zakázky malého rozsahu je </w:t>
      </w:r>
      <w:r>
        <w:rPr>
          <w:rFonts w:ascii="Times New Roman" w:hAnsi="Times New Roman"/>
          <w:sz w:val="24"/>
        </w:rPr>
        <w:t xml:space="preserve">zajištění obnovy licencí </w:t>
      </w:r>
      <w:r>
        <w:rPr>
          <w:rFonts w:ascii="Times New Roman" w:hAnsi="Times New Roman"/>
          <w:sz w:val="24"/>
        </w:rPr>
        <w:tab/>
        <w:t>Check Point a jejich podpory v období od 12.11.2014 do 11.11.2015.</w:t>
      </w:r>
    </w:p>
    <w:p w:rsidR="009C0569" w:rsidRDefault="009C0569" w:rsidP="00ED0E22">
      <w:pPr>
        <w:pStyle w:val="Popisky"/>
        <w:jc w:val="both"/>
        <w:rPr>
          <w:rFonts w:ascii="Times New Roman" w:hAnsi="Times New Roman"/>
          <w:sz w:val="24"/>
        </w:rPr>
      </w:pPr>
    </w:p>
    <w:p w:rsidR="009C0569" w:rsidRDefault="009C0569" w:rsidP="00B46EA1">
      <w:pPr>
        <w:ind w:left="709"/>
        <w:jc w:val="both"/>
        <w:rPr>
          <w:lang w:eastAsia="en-US"/>
        </w:rPr>
      </w:pPr>
      <w:r w:rsidRPr="00413FA6">
        <w:t xml:space="preserve">    </w:t>
      </w:r>
      <w:bookmarkStart w:id="1" w:name="_Toc352676115"/>
      <w:r w:rsidRPr="006F4A42">
        <w:rPr>
          <w:lang w:eastAsia="en-US"/>
        </w:rPr>
        <w:t>V rámci obnovy HW firewallové soustavy Check</w:t>
      </w:r>
      <w:r>
        <w:rPr>
          <w:lang w:eastAsia="en-US"/>
        </w:rPr>
        <w:t xml:space="preserve"> P</w:t>
      </w:r>
      <w:r w:rsidRPr="006F4A42">
        <w:rPr>
          <w:lang w:eastAsia="en-US"/>
        </w:rPr>
        <w:t>oint, kter</w:t>
      </w:r>
      <w:r>
        <w:rPr>
          <w:lang w:eastAsia="en-US"/>
        </w:rPr>
        <w:t>á</w:t>
      </w:r>
      <w:r w:rsidRPr="006F4A42">
        <w:rPr>
          <w:lang w:eastAsia="en-US"/>
        </w:rPr>
        <w:t xml:space="preserve"> nahradil</w:t>
      </w:r>
      <w:r>
        <w:rPr>
          <w:lang w:eastAsia="en-US"/>
        </w:rPr>
        <w:t>a</w:t>
      </w:r>
      <w:r w:rsidRPr="006F4A42">
        <w:rPr>
          <w:lang w:eastAsia="en-US"/>
        </w:rPr>
        <w:t xml:space="preserve"> 6 let staré, výkonově již nevyhovující  a v poslední době i poruchové servery </w:t>
      </w:r>
      <w:r w:rsidRPr="00FC7027">
        <w:rPr>
          <w:lang w:eastAsia="en-US"/>
        </w:rPr>
        <w:t xml:space="preserve">(byly nakoupeny 3 nové servery </w:t>
      </w:r>
      <w:r w:rsidRPr="006F4A42">
        <w:rPr>
          <w:lang w:eastAsia="en-US"/>
        </w:rPr>
        <w:t xml:space="preserve">HP Proliant DL 380 G8 a 2 Cisco 4500 </w:t>
      </w:r>
      <w:r w:rsidRPr="00FC7027">
        <w:rPr>
          <w:lang w:eastAsia="en-US"/>
        </w:rPr>
        <w:t>)</w:t>
      </w:r>
      <w:r w:rsidRPr="006F4A42">
        <w:rPr>
          <w:lang w:eastAsia="en-US"/>
        </w:rPr>
        <w:t xml:space="preserve"> </w:t>
      </w:r>
      <w:r>
        <w:rPr>
          <w:lang w:eastAsia="en-US"/>
        </w:rPr>
        <w:t>je požadováno i</w:t>
      </w:r>
      <w:r w:rsidRPr="006F4A42">
        <w:rPr>
          <w:lang w:eastAsia="en-US"/>
        </w:rPr>
        <w:t xml:space="preserve"> </w:t>
      </w:r>
      <w:r>
        <w:rPr>
          <w:lang w:eastAsia="en-US"/>
        </w:rPr>
        <w:t>obnovení stávajících licencí. N</w:t>
      </w:r>
      <w:r w:rsidRPr="006F4A42">
        <w:rPr>
          <w:lang w:eastAsia="en-US"/>
        </w:rPr>
        <w:t>ové licence Check</w:t>
      </w:r>
      <w:r>
        <w:rPr>
          <w:lang w:eastAsia="en-US"/>
        </w:rPr>
        <w:t>P</w:t>
      </w:r>
      <w:r w:rsidRPr="006F4A42">
        <w:rPr>
          <w:lang w:eastAsia="en-US"/>
        </w:rPr>
        <w:t xml:space="preserve">oint </w:t>
      </w:r>
      <w:r>
        <w:rPr>
          <w:lang w:eastAsia="en-US"/>
        </w:rPr>
        <w:t xml:space="preserve">se požadují </w:t>
      </w:r>
      <w:r w:rsidRPr="006F4A42">
        <w:rPr>
          <w:lang w:eastAsia="en-US"/>
        </w:rPr>
        <w:t>výkonově povýšit tak, aby splňovali následující body:</w:t>
      </w:r>
    </w:p>
    <w:p w:rsidR="009C0569" w:rsidRPr="006F4A42" w:rsidRDefault="009C0569" w:rsidP="00B46EA1">
      <w:pPr>
        <w:ind w:left="709"/>
        <w:jc w:val="both"/>
        <w:rPr>
          <w:lang w:eastAsia="en-US"/>
        </w:rPr>
      </w:pPr>
    </w:p>
    <w:p w:rsidR="009C0569" w:rsidRPr="006F4A42" w:rsidRDefault="009C0569" w:rsidP="00B46EA1">
      <w:pPr>
        <w:pStyle w:val="ListParagraph"/>
        <w:ind w:left="709" w:hanging="360"/>
        <w:jc w:val="both"/>
        <w:rPr>
          <w:lang w:eastAsia="en-US"/>
        </w:rPr>
      </w:pPr>
      <w:r w:rsidRPr="006F4A42">
        <w:rPr>
          <w:lang w:eastAsia="en-US"/>
        </w:rPr>
        <w:t>·      kapacitně byly dimenzovány tak, aby plně využili výkon nového HW- tj, výkon 8 jádrových procesorů</w:t>
      </w:r>
    </w:p>
    <w:p w:rsidR="009C0569" w:rsidRPr="006F4A42" w:rsidRDefault="009C0569" w:rsidP="00B46EA1">
      <w:pPr>
        <w:pStyle w:val="ListParagraph"/>
        <w:ind w:left="709" w:hanging="360"/>
        <w:jc w:val="both"/>
        <w:rPr>
          <w:lang w:eastAsia="en-US"/>
        </w:rPr>
      </w:pPr>
      <w:r w:rsidRPr="006F4A42">
        <w:rPr>
          <w:lang w:eastAsia="en-US"/>
        </w:rPr>
        <w:t>·      byly zalicencovány všechny fun</w:t>
      </w:r>
      <w:r>
        <w:rPr>
          <w:lang w:eastAsia="en-US"/>
        </w:rPr>
        <w:t>k</w:t>
      </w:r>
      <w:r w:rsidRPr="006F4A42">
        <w:rPr>
          <w:lang w:eastAsia="en-US"/>
        </w:rPr>
        <w:t>cionality v Check</w:t>
      </w:r>
      <w:r>
        <w:rPr>
          <w:lang w:eastAsia="en-US"/>
        </w:rPr>
        <w:t>P</w:t>
      </w:r>
      <w:r w:rsidRPr="006F4A42">
        <w:rPr>
          <w:lang w:eastAsia="en-US"/>
        </w:rPr>
        <w:t>oint blade architektuře z důvodu:</w:t>
      </w:r>
    </w:p>
    <w:p w:rsidR="009C0569" w:rsidRPr="006F4A42" w:rsidRDefault="009C0569" w:rsidP="00B46EA1">
      <w:pPr>
        <w:pStyle w:val="ListParagraph"/>
        <w:ind w:left="2127" w:hanging="360"/>
        <w:jc w:val="both"/>
        <w:rPr>
          <w:lang w:eastAsia="en-US"/>
        </w:rPr>
      </w:pPr>
      <w:r w:rsidRPr="006F4A42">
        <w:rPr>
          <w:lang w:eastAsia="en-US"/>
        </w:rPr>
        <w:t>o   budoucí kompatibility s požadavky definovanými zákonem o Kybernetické bezpečnosti</w:t>
      </w:r>
    </w:p>
    <w:p w:rsidR="009C0569" w:rsidRPr="006F4A42" w:rsidRDefault="009C0569" w:rsidP="00B46EA1">
      <w:pPr>
        <w:pStyle w:val="ListParagraph"/>
        <w:ind w:left="2127" w:hanging="360"/>
        <w:jc w:val="both"/>
        <w:rPr>
          <w:lang w:eastAsia="en-US"/>
        </w:rPr>
      </w:pPr>
      <w:r w:rsidRPr="006F4A42">
        <w:rPr>
          <w:lang w:eastAsia="en-US"/>
        </w:rPr>
        <w:t>o   z  důvodů zvýšení bezpečnosti prostředí MF</w:t>
      </w:r>
      <w:r>
        <w:rPr>
          <w:lang w:eastAsia="en-US"/>
        </w:rPr>
        <w:t>.</w:t>
      </w:r>
    </w:p>
    <w:p w:rsidR="009C0569" w:rsidRPr="006F4A42" w:rsidRDefault="009C0569" w:rsidP="00B46EA1">
      <w:pPr>
        <w:ind w:left="709"/>
        <w:jc w:val="both"/>
        <w:rPr>
          <w:lang w:eastAsia="en-US"/>
        </w:rPr>
      </w:pPr>
    </w:p>
    <w:p w:rsidR="009C0569" w:rsidRPr="006F4A42" w:rsidRDefault="009C0569" w:rsidP="00B46EA1">
      <w:pPr>
        <w:ind w:left="709"/>
        <w:jc w:val="both"/>
        <w:rPr>
          <w:lang w:eastAsia="en-US"/>
        </w:rPr>
      </w:pPr>
      <w:r w:rsidRPr="006F4A42">
        <w:rPr>
          <w:lang w:eastAsia="en-US"/>
        </w:rPr>
        <w:t xml:space="preserve">Stávající licence nelze výkonově spárovat s novým výkonným hardware – jejich použitím by došlo k degradaci výkonu, resp. </w:t>
      </w:r>
      <w:r>
        <w:rPr>
          <w:lang w:eastAsia="en-US"/>
        </w:rPr>
        <w:t>n</w:t>
      </w:r>
      <w:r w:rsidRPr="006F4A42">
        <w:rPr>
          <w:lang w:eastAsia="en-US"/>
        </w:rPr>
        <w:t xml:space="preserve">evyužil by se celý výkon, který nový hardware poskytuje a tím by došlo ke snížení kvality některých služeb. Dále stávající licence nepodporují funkcionality </w:t>
      </w:r>
      <w:r w:rsidRPr="00FC7027">
        <w:rPr>
          <w:lang w:eastAsia="en-US"/>
        </w:rPr>
        <w:t>(nap</w:t>
      </w:r>
      <w:r w:rsidRPr="006F4A42">
        <w:rPr>
          <w:lang w:eastAsia="en-US"/>
        </w:rPr>
        <w:t>ř. Application Control</w:t>
      </w:r>
      <w:r w:rsidRPr="00FC7027">
        <w:rPr>
          <w:lang w:eastAsia="en-US"/>
        </w:rPr>
        <w:t>)</w:t>
      </w:r>
      <w:r w:rsidRPr="006F4A42">
        <w:rPr>
          <w:lang w:eastAsia="en-US"/>
        </w:rPr>
        <w:t>, které zvyšují bezpečnost prostředí MF a zároveň jsou vyžadovány zákonem o Kybernetické bezpečnosti.</w:t>
      </w:r>
    </w:p>
    <w:p w:rsidR="009C0569" w:rsidRPr="00A069E2" w:rsidRDefault="009C0569" w:rsidP="00BA3BC5">
      <w:pPr>
        <w:pStyle w:val="Heading2"/>
        <w:keepLines/>
        <w:numPr>
          <w:ilvl w:val="1"/>
          <w:numId w:val="1"/>
        </w:numPr>
        <w:spacing w:before="200" w:line="276" w:lineRule="auto"/>
        <w:jc w:val="both"/>
        <w:rPr>
          <w:sz w:val="22"/>
          <w:szCs w:val="22"/>
        </w:rPr>
      </w:pPr>
      <w:bookmarkStart w:id="2" w:name="_Toc352676116"/>
      <w:bookmarkEnd w:id="1"/>
      <w:r w:rsidRPr="00A069E2">
        <w:rPr>
          <w:sz w:val="22"/>
          <w:szCs w:val="22"/>
        </w:rPr>
        <w:t>Cenová část</w:t>
      </w:r>
      <w:bookmarkEnd w:id="2"/>
    </w:p>
    <w:p w:rsidR="009C0569" w:rsidRDefault="009C0569" w:rsidP="00ED0E22">
      <w:pPr>
        <w:pStyle w:val="ListParagraph"/>
        <w:jc w:val="both"/>
      </w:pPr>
      <w:r w:rsidRPr="00A069E2">
        <w:t xml:space="preserve">Cena </w:t>
      </w:r>
      <w:r>
        <w:t xml:space="preserve">(celková nabídková cena) </w:t>
      </w:r>
      <w:r w:rsidRPr="00A069E2">
        <w:t>bude zahrnovat v</w:t>
      </w:r>
      <w:r>
        <w:t>eškeré</w:t>
      </w:r>
      <w:r w:rsidRPr="00A069E2">
        <w:t xml:space="preserve"> náklady spojené s poskytnutím </w:t>
      </w:r>
      <w:r>
        <w:t xml:space="preserve">předmětu plnění. </w:t>
      </w:r>
    </w:p>
    <w:p w:rsidR="009C0569" w:rsidRDefault="009C0569" w:rsidP="000012A7">
      <w:pPr>
        <w:tabs>
          <w:tab w:val="left" w:pos="360"/>
        </w:tabs>
        <w:ind w:left="708"/>
        <w:jc w:val="both"/>
        <w:rPr>
          <w:szCs w:val="16"/>
        </w:rPr>
      </w:pPr>
    </w:p>
    <w:p w:rsidR="009C0569" w:rsidRDefault="009C0569" w:rsidP="000012A7">
      <w:pPr>
        <w:tabs>
          <w:tab w:val="left" w:pos="360"/>
        </w:tabs>
        <w:ind w:left="708"/>
        <w:jc w:val="both"/>
        <w:rPr>
          <w:szCs w:val="16"/>
        </w:rPr>
      </w:pPr>
      <w:r w:rsidRPr="002F3B66">
        <w:rPr>
          <w:szCs w:val="16"/>
        </w:rPr>
        <w:t xml:space="preserve">Cena </w:t>
      </w:r>
      <w:r>
        <w:rPr>
          <w:szCs w:val="16"/>
        </w:rPr>
        <w:t>předmětu plnění</w:t>
      </w:r>
      <w:r w:rsidRPr="002F3B66">
        <w:rPr>
          <w:szCs w:val="16"/>
        </w:rPr>
        <w:t xml:space="preserve"> </w:t>
      </w:r>
      <w:r>
        <w:rPr>
          <w:szCs w:val="16"/>
        </w:rPr>
        <w:t xml:space="preserve">bude </w:t>
      </w:r>
      <w:r w:rsidRPr="002F3B66">
        <w:rPr>
          <w:szCs w:val="16"/>
        </w:rPr>
        <w:t>zahrn</w:t>
      </w:r>
      <w:r>
        <w:rPr>
          <w:szCs w:val="16"/>
        </w:rPr>
        <w:t xml:space="preserve">ovat </w:t>
      </w:r>
      <w:r w:rsidRPr="002F3B66">
        <w:rPr>
          <w:szCs w:val="16"/>
        </w:rPr>
        <w:t>následující části:</w:t>
      </w:r>
    </w:p>
    <w:tbl>
      <w:tblPr>
        <w:tblW w:w="9267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2023"/>
        <w:gridCol w:w="1923"/>
        <w:gridCol w:w="879"/>
        <w:gridCol w:w="1309"/>
        <w:gridCol w:w="1658"/>
        <w:gridCol w:w="1475"/>
      </w:tblGrid>
      <w:tr w:rsidR="009C0569" w:rsidRPr="00B46EA1" w:rsidTr="00B46EA1">
        <w:trPr>
          <w:trHeight w:val="30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 w:rsidRPr="00B46EA1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Licence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 w:rsidRPr="00B46EA1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Katalogové označení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 w:rsidRPr="00B46EA1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Počet kusů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569" w:rsidRDefault="009C0569" w:rsidP="00B46EA1">
            <w:pPr>
              <w:jc w:val="center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 w:rsidRPr="00B46EA1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Cena za jednotku</w:t>
            </w:r>
            <w: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 xml:space="preserve">  </w:t>
            </w:r>
          </w:p>
          <w:p w:rsidR="009C0569" w:rsidRPr="00B46EA1" w:rsidRDefault="009C0569" w:rsidP="00B46EA1">
            <w:pPr>
              <w:jc w:val="center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v Kč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569" w:rsidRDefault="009C0569" w:rsidP="00B46EA1">
            <w:pPr>
              <w:jc w:val="center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 w:rsidRPr="00B46EA1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 xml:space="preserve">Cena celkem </w:t>
            </w:r>
          </w:p>
          <w:p w:rsidR="009C0569" w:rsidRDefault="009C0569" w:rsidP="00B46EA1">
            <w:pPr>
              <w:jc w:val="center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 w:rsidRPr="00B46EA1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bez DPH</w:t>
            </w:r>
            <w: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 xml:space="preserve"> </w:t>
            </w:r>
          </w:p>
          <w:p w:rsidR="009C0569" w:rsidRPr="00B46EA1" w:rsidRDefault="009C0569" w:rsidP="00B46EA1">
            <w:pPr>
              <w:jc w:val="center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v Kč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569" w:rsidRDefault="009C0569" w:rsidP="00B46EA1">
            <w:pPr>
              <w:jc w:val="center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 w:rsidRPr="00B46EA1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Cena celkem s</w:t>
            </w:r>
            <w: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 </w:t>
            </w:r>
            <w:r w:rsidRPr="00B46EA1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DPH</w:t>
            </w:r>
            <w: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 xml:space="preserve"> </w:t>
            </w:r>
          </w:p>
          <w:p w:rsidR="009C0569" w:rsidRPr="00B46EA1" w:rsidRDefault="009C0569" w:rsidP="00B46EA1">
            <w:pPr>
              <w:jc w:val="center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 xml:space="preserve">v Kč </w:t>
            </w:r>
          </w:p>
        </w:tc>
      </w:tr>
      <w:tr w:rsidR="009C0569" w:rsidRPr="00B46EA1" w:rsidTr="00B46EA1">
        <w:trPr>
          <w:trHeight w:val="193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CPSG-P1207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CPSG-P1207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C0569" w:rsidRPr="00B46EA1" w:rsidTr="00B46EA1">
        <w:trPr>
          <w:trHeight w:val="193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CPSG-P1207-HA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CPSG-P1207-HA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C0569" w:rsidRPr="00B46EA1" w:rsidTr="00B46EA1">
        <w:trPr>
          <w:trHeight w:val="193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CPSB-VS-10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CPSB-VS-10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C0569" w:rsidRPr="00B46EA1" w:rsidTr="00B46EA1">
        <w:trPr>
          <w:trHeight w:val="193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CPSB-VS-10-VSLS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CPSB-VS-10-VSLS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C0569" w:rsidRPr="00B46EA1" w:rsidTr="00B30038">
        <w:trPr>
          <w:trHeight w:val="193"/>
        </w:trPr>
        <w:tc>
          <w:tcPr>
            <w:tcW w:w="6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Default="009C0569" w:rsidP="00B46EA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C7027">
              <w:rPr>
                <w:rFonts w:ascii="Arial Narrow" w:hAnsi="Arial Narrow" w:cs="Arial"/>
                <w:b/>
                <w:sz w:val="22"/>
                <w:szCs w:val="22"/>
              </w:rPr>
              <w:t xml:space="preserve">Celková nabídková cena za výše uvedený balík licencí SW produktů </w:t>
            </w:r>
          </w:p>
          <w:p w:rsidR="009C0569" w:rsidRPr="00FC7027" w:rsidRDefault="009C0569" w:rsidP="00B46EA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0569" w:rsidRPr="00B46EA1" w:rsidTr="00C31403">
        <w:trPr>
          <w:trHeight w:val="308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 xml:space="preserve">Podpora  </w:t>
            </w:r>
            <w:r w:rsidRPr="00B46EA1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Licence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 w:rsidRPr="00B46EA1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Úroveň podpory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 w:rsidRPr="00B46EA1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 </w:t>
            </w:r>
          </w:p>
        </w:tc>
        <w:tc>
          <w:tcPr>
            <w:tcW w:w="44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569" w:rsidRDefault="009C0569" w:rsidP="00B46EA1">
            <w:pP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</w:p>
          <w:p w:rsidR="009C0569" w:rsidRDefault="009C0569" w:rsidP="00B46EA1">
            <w:pP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</w:p>
          <w:p w:rsidR="009C0569" w:rsidRPr="00B46EA1" w:rsidRDefault="009C0569" w:rsidP="00B46EA1">
            <w:pP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Za uvedené období jednoho roku</w:t>
            </w:r>
          </w:p>
          <w:p w:rsidR="009C0569" w:rsidRPr="00B46EA1" w:rsidRDefault="009C0569" w:rsidP="00B46EA1">
            <w:pP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 w:rsidRPr="00B46EA1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 </w:t>
            </w:r>
          </w:p>
          <w:p w:rsidR="009C0569" w:rsidRPr="00B46EA1" w:rsidRDefault="009C0569" w:rsidP="00B46EA1">
            <w:pPr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</w:pPr>
            <w:r w:rsidRPr="00B46EA1">
              <w:rPr>
                <w:rFonts w:ascii="Arial" w:hAnsi="Arial" w:cs="Arial"/>
                <w:b/>
                <w:bCs/>
                <w:color w:val="000080"/>
                <w:sz w:val="18"/>
                <w:szCs w:val="18"/>
              </w:rPr>
              <w:t> </w:t>
            </w:r>
          </w:p>
        </w:tc>
      </w:tr>
      <w:tr w:rsidR="009C0569" w:rsidRPr="00B46EA1" w:rsidTr="00B46EA1">
        <w:trPr>
          <w:trHeight w:val="193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CPSG-P1207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CPCES-CO-STANDARD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C0569" w:rsidRPr="00B46EA1" w:rsidTr="00B46EA1">
        <w:trPr>
          <w:trHeight w:val="193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CPSG-P1207-HA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CPCES-CO-STANDARD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C0569" w:rsidRPr="00B46EA1" w:rsidTr="00B46EA1">
        <w:trPr>
          <w:trHeight w:val="193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CPSB-VS-10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CPCES-CO-STANDARD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C0569" w:rsidRPr="00B46EA1" w:rsidTr="00B46EA1">
        <w:trPr>
          <w:trHeight w:val="193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CPSB-VS-10-VSLS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CPCES-CO-</w:t>
            </w:r>
          </w:p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STANDARD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C0569" w:rsidRPr="00B46EA1" w:rsidTr="00B46EA1">
        <w:trPr>
          <w:trHeight w:val="193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CPPR-VSX-CMA-C10-NG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CPCES-CO-STANDARD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C0569" w:rsidRPr="00B46EA1" w:rsidTr="00B46EA1">
        <w:trPr>
          <w:trHeight w:val="193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CPPR-MDS-MC10-NG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CPCES-CO-STANDARD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C0569" w:rsidRPr="00B46EA1" w:rsidTr="00FC7027">
        <w:trPr>
          <w:trHeight w:val="193"/>
        </w:trPr>
        <w:tc>
          <w:tcPr>
            <w:tcW w:w="2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CPPR-PRO-10-NG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CPCES-CO-STANDARD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20"/>
                <w:szCs w:val="20"/>
              </w:rPr>
            </w:pPr>
            <w:r w:rsidRPr="00B46EA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  <w:r w:rsidRPr="00B46EA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C0569" w:rsidRPr="00B46EA1" w:rsidTr="002D589F">
        <w:trPr>
          <w:trHeight w:val="193"/>
        </w:trPr>
        <w:tc>
          <w:tcPr>
            <w:tcW w:w="6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Default="009C0569" w:rsidP="00FC7027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C7027">
              <w:rPr>
                <w:rFonts w:ascii="Arial Narrow" w:hAnsi="Arial Narrow" w:cs="Arial"/>
                <w:b/>
                <w:sz w:val="22"/>
                <w:szCs w:val="22"/>
              </w:rPr>
              <w:t xml:space="preserve">Celková nabídková cena za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Standardní úroveň podpory</w:t>
            </w:r>
          </w:p>
          <w:p w:rsidR="009C0569" w:rsidRPr="00B46EA1" w:rsidRDefault="009C0569" w:rsidP="00FC7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7027">
              <w:rPr>
                <w:rFonts w:ascii="Arial Narrow" w:hAnsi="Arial Narrow" w:cs="Arial"/>
                <w:b/>
                <w:sz w:val="22"/>
                <w:szCs w:val="22"/>
              </w:rPr>
              <w:t>výše uveden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ého</w:t>
            </w:r>
            <w:r w:rsidRPr="00FC7027">
              <w:rPr>
                <w:rFonts w:ascii="Arial Narrow" w:hAnsi="Arial Narrow" w:cs="Arial"/>
                <w:b/>
                <w:sz w:val="22"/>
                <w:szCs w:val="22"/>
              </w:rPr>
              <w:t xml:space="preserve"> balík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u</w:t>
            </w:r>
            <w:r w:rsidRPr="00FC7027">
              <w:rPr>
                <w:rFonts w:ascii="Arial Narrow" w:hAnsi="Arial Narrow" w:cs="Arial"/>
                <w:b/>
                <w:sz w:val="22"/>
                <w:szCs w:val="22"/>
              </w:rPr>
              <w:t xml:space="preserve"> licencí SW produktů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Check Point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569" w:rsidRPr="00B46EA1" w:rsidRDefault="009C0569" w:rsidP="00B46EA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C0569" w:rsidRDefault="009C0569" w:rsidP="00BA3BC5">
      <w:pPr>
        <w:pStyle w:val="Heading2"/>
        <w:keepLines/>
        <w:numPr>
          <w:ilvl w:val="1"/>
          <w:numId w:val="1"/>
        </w:numPr>
        <w:spacing w:before="200" w:line="276" w:lineRule="auto"/>
        <w:jc w:val="both"/>
        <w:rPr>
          <w:sz w:val="22"/>
          <w:szCs w:val="22"/>
        </w:rPr>
      </w:pPr>
      <w:bookmarkStart w:id="3" w:name="_Toc352676117"/>
      <w:r w:rsidRPr="00A069E2">
        <w:rPr>
          <w:sz w:val="22"/>
          <w:szCs w:val="22"/>
        </w:rPr>
        <w:t>Smluvní podmínky</w:t>
      </w:r>
      <w:bookmarkEnd w:id="3"/>
    </w:p>
    <w:p w:rsidR="009C0569" w:rsidRDefault="009C0569" w:rsidP="00BA3BC5"/>
    <w:p w:rsidR="009C0569" w:rsidRDefault="009C0569" w:rsidP="006A569A">
      <w:pPr>
        <w:ind w:left="709"/>
        <w:jc w:val="both"/>
      </w:pPr>
      <w:r>
        <w:t>Dodavatel předloží vlastní návrh smlouvy se zapracováním relevantních ustanovení Platebních a obchodních podmínek Zadavatele uvedených v Příloze č. 2 této Výzvy.</w:t>
      </w:r>
      <w:r w:rsidRPr="00C92985">
        <w:rPr>
          <w:sz w:val="22"/>
          <w:szCs w:val="22"/>
          <w:vertAlign w:val="superscript"/>
        </w:rPr>
        <w:t xml:space="preserve"> </w:t>
      </w:r>
      <w:r>
        <w:t xml:space="preserve"> </w:t>
      </w:r>
    </w:p>
    <w:p w:rsidR="009C0569" w:rsidRDefault="009C0569" w:rsidP="006A569A">
      <w:pPr>
        <w:ind w:left="709"/>
        <w:jc w:val="both"/>
      </w:pPr>
    </w:p>
    <w:p w:rsidR="009C0569" w:rsidRPr="00F37C8F" w:rsidRDefault="009C0569" w:rsidP="006A569A">
      <w:pPr>
        <w:ind w:left="709"/>
        <w:jc w:val="both"/>
      </w:pPr>
      <w:r>
        <w:t>V návrhu platebních podmínek uvede uchazeč  samostatně splatnost   dodávky obnovovaných licencí  a splatnost(i) poskytované podpory v závislosti na  způsobu, podmínkách  a zejména skutečného obsahu poskytované podpory.</w:t>
      </w:r>
    </w:p>
    <w:p w:rsidR="009C0569" w:rsidRDefault="009C0569" w:rsidP="00BA3BC5">
      <w:pPr>
        <w:pStyle w:val="Heading1"/>
        <w:keepLines/>
        <w:numPr>
          <w:ilvl w:val="0"/>
          <w:numId w:val="1"/>
        </w:numPr>
        <w:spacing w:before="480" w:line="276" w:lineRule="auto"/>
        <w:jc w:val="both"/>
      </w:pPr>
      <w:bookmarkStart w:id="4" w:name="_Toc352676118"/>
      <w:r w:rsidRPr="00A069E2">
        <w:t>Požadavky na obsah nabídky</w:t>
      </w:r>
      <w:bookmarkEnd w:id="4"/>
    </w:p>
    <w:p w:rsidR="009C0569" w:rsidRDefault="009C0569" w:rsidP="00BA3BC5">
      <w:pPr>
        <w:pStyle w:val="ListParagraph"/>
        <w:spacing w:line="276" w:lineRule="auto"/>
        <w:ind w:left="1277"/>
        <w:jc w:val="both"/>
        <w:rPr>
          <w:color w:val="FF0000"/>
        </w:rPr>
      </w:pPr>
    </w:p>
    <w:p w:rsidR="009C0569" w:rsidRDefault="009C0569" w:rsidP="00BA3BC5">
      <w:pPr>
        <w:pStyle w:val="ListParagraph"/>
        <w:numPr>
          <w:ilvl w:val="0"/>
          <w:numId w:val="3"/>
        </w:numPr>
        <w:spacing w:line="276" w:lineRule="auto"/>
        <w:jc w:val="both"/>
      </w:pPr>
      <w:r w:rsidRPr="00635057">
        <w:t>Identifikační údaje uchazeče</w:t>
      </w:r>
    </w:p>
    <w:p w:rsidR="009C0569" w:rsidRDefault="009C0569" w:rsidP="00BA3BC5">
      <w:pPr>
        <w:pStyle w:val="ListParagraph"/>
        <w:numPr>
          <w:ilvl w:val="0"/>
          <w:numId w:val="3"/>
        </w:numPr>
        <w:spacing w:line="276" w:lineRule="auto"/>
        <w:jc w:val="both"/>
      </w:pPr>
      <w:r>
        <w:t>Prokázání kvalifikačních předpokladů</w:t>
      </w:r>
    </w:p>
    <w:p w:rsidR="009C0569" w:rsidRDefault="009C0569" w:rsidP="00BA3BC5">
      <w:pPr>
        <w:pStyle w:val="ListParagraph"/>
        <w:numPr>
          <w:ilvl w:val="0"/>
          <w:numId w:val="3"/>
        </w:numPr>
        <w:spacing w:line="276" w:lineRule="auto"/>
        <w:jc w:val="both"/>
      </w:pPr>
      <w:r>
        <w:t>Cena plnění celkem (nabídková cena) za Obnovu licencí Check Point  a  Standardní podporu balíku licencí Check Point v požadovaném členění za každou licenci do výše uvedené tabulky. Rovněž uchazeč provede přímé zadání hodnot do nabídkového formuláře Gemin.</w:t>
      </w:r>
    </w:p>
    <w:p w:rsidR="009C0569" w:rsidRDefault="009C0569" w:rsidP="00BA3BC5">
      <w:pPr>
        <w:pStyle w:val="ListParagraph"/>
        <w:numPr>
          <w:ilvl w:val="0"/>
          <w:numId w:val="3"/>
        </w:numPr>
        <w:spacing w:line="276" w:lineRule="auto"/>
        <w:jc w:val="both"/>
      </w:pPr>
      <w:r>
        <w:t>Popis předmětu a způsobu plnění způsobu provedení instalace/implementace , požadavky na součinnost zadavatele, a podrobněji způsob, podmínky  a obsah poskytované podpory aj.)</w:t>
      </w:r>
    </w:p>
    <w:p w:rsidR="009C0569" w:rsidRDefault="009C0569" w:rsidP="00BA3BC5">
      <w:pPr>
        <w:pStyle w:val="ListParagraph"/>
        <w:numPr>
          <w:ilvl w:val="0"/>
          <w:numId w:val="3"/>
        </w:numPr>
        <w:spacing w:line="276" w:lineRule="auto"/>
        <w:jc w:val="both"/>
      </w:pPr>
      <w:r>
        <w:t>Doba realizace obnovy licencí v kalendářních dnech od podpisu smlouvy.</w:t>
      </w:r>
    </w:p>
    <w:p w:rsidR="009C0569" w:rsidRDefault="009C0569" w:rsidP="00BA3BC5">
      <w:pPr>
        <w:pStyle w:val="ListParagraph"/>
        <w:numPr>
          <w:ilvl w:val="0"/>
          <w:numId w:val="3"/>
        </w:numPr>
        <w:spacing w:line="276" w:lineRule="auto"/>
        <w:jc w:val="both"/>
      </w:pPr>
      <w:r>
        <w:t xml:space="preserve">Návrh smlouvy ve formátu  *.docx a *.pdf - </w:t>
      </w:r>
      <w:r w:rsidRPr="00FC7027">
        <w:rPr>
          <w:u w:val="single"/>
        </w:rPr>
        <w:t>podepsaný</w:t>
      </w:r>
      <w:r>
        <w:t xml:space="preserve"> oprávněnou osobou</w:t>
      </w:r>
    </w:p>
    <w:p w:rsidR="009C0569" w:rsidRPr="00635057" w:rsidRDefault="009C0569" w:rsidP="00BA3BC5">
      <w:pPr>
        <w:pStyle w:val="ListParagraph"/>
        <w:numPr>
          <w:ilvl w:val="0"/>
          <w:numId w:val="3"/>
        </w:numPr>
        <w:spacing w:line="276" w:lineRule="auto"/>
        <w:jc w:val="both"/>
      </w:pPr>
      <w:r>
        <w:t>Ostatní -  dle vlastního uvážení uchazeče.</w:t>
      </w:r>
    </w:p>
    <w:sectPr w:rsidR="009C0569" w:rsidRPr="00635057" w:rsidSect="00B46E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569" w:rsidRDefault="009C0569" w:rsidP="00C55ACB">
      <w:r>
        <w:separator/>
      </w:r>
    </w:p>
  </w:endnote>
  <w:endnote w:type="continuationSeparator" w:id="0">
    <w:p w:rsidR="009C0569" w:rsidRDefault="009C0569" w:rsidP="00C55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Helvetica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69" w:rsidRDefault="009C0569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9C0569" w:rsidRDefault="009C05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569" w:rsidRDefault="009C0569" w:rsidP="00C55ACB">
      <w:r>
        <w:separator/>
      </w:r>
    </w:p>
  </w:footnote>
  <w:footnote w:type="continuationSeparator" w:id="0">
    <w:p w:rsidR="009C0569" w:rsidRDefault="009C0569" w:rsidP="00C55A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08C0"/>
    <w:multiLevelType w:val="hybridMultilevel"/>
    <w:tmpl w:val="C09A4AEE"/>
    <w:lvl w:ilvl="0" w:tplc="EE78364E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4E6B170F"/>
    <w:multiLevelType w:val="hybridMultilevel"/>
    <w:tmpl w:val="E4E4BBC4"/>
    <w:lvl w:ilvl="0" w:tplc="2BFE33A6">
      <w:numFmt w:val="bullet"/>
      <w:lvlText w:val="-"/>
      <w:lvlJc w:val="left"/>
      <w:pPr>
        <w:ind w:left="1776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55474834"/>
    <w:multiLevelType w:val="hybridMultilevel"/>
    <w:tmpl w:val="EDEC3C9A"/>
    <w:lvl w:ilvl="0" w:tplc="D64CDE3A">
      <w:start w:val="2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461BA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5E4C5BA4"/>
    <w:multiLevelType w:val="hybridMultilevel"/>
    <w:tmpl w:val="8AFA2384"/>
    <w:lvl w:ilvl="0" w:tplc="2E92E85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730847"/>
    <w:multiLevelType w:val="multilevel"/>
    <w:tmpl w:val="80F262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BC5"/>
    <w:rsid w:val="000012A7"/>
    <w:rsid w:val="000110A5"/>
    <w:rsid w:val="00061677"/>
    <w:rsid w:val="0009108D"/>
    <w:rsid w:val="001C73F2"/>
    <w:rsid w:val="001F7466"/>
    <w:rsid w:val="00222EE7"/>
    <w:rsid w:val="002668D1"/>
    <w:rsid w:val="002D589F"/>
    <w:rsid w:val="002E6394"/>
    <w:rsid w:val="002F3B66"/>
    <w:rsid w:val="002F6D05"/>
    <w:rsid w:val="00325732"/>
    <w:rsid w:val="00354A0A"/>
    <w:rsid w:val="003B7A2D"/>
    <w:rsid w:val="00403E70"/>
    <w:rsid w:val="00411A42"/>
    <w:rsid w:val="00413FA6"/>
    <w:rsid w:val="00425429"/>
    <w:rsid w:val="00442BCB"/>
    <w:rsid w:val="00471CE6"/>
    <w:rsid w:val="00471D07"/>
    <w:rsid w:val="004C56A7"/>
    <w:rsid w:val="00501853"/>
    <w:rsid w:val="00520842"/>
    <w:rsid w:val="00572125"/>
    <w:rsid w:val="005D5EF1"/>
    <w:rsid w:val="00635057"/>
    <w:rsid w:val="00666B02"/>
    <w:rsid w:val="00671EDD"/>
    <w:rsid w:val="006836EA"/>
    <w:rsid w:val="006A569A"/>
    <w:rsid w:val="006C694A"/>
    <w:rsid w:val="006D5031"/>
    <w:rsid w:val="006D589A"/>
    <w:rsid w:val="006F4A42"/>
    <w:rsid w:val="00746A91"/>
    <w:rsid w:val="00800B67"/>
    <w:rsid w:val="00853050"/>
    <w:rsid w:val="0089277B"/>
    <w:rsid w:val="008D17DF"/>
    <w:rsid w:val="008F6736"/>
    <w:rsid w:val="00900A15"/>
    <w:rsid w:val="00915674"/>
    <w:rsid w:val="009316A2"/>
    <w:rsid w:val="00934728"/>
    <w:rsid w:val="009875CD"/>
    <w:rsid w:val="009916B3"/>
    <w:rsid w:val="009A7069"/>
    <w:rsid w:val="009A7CE7"/>
    <w:rsid w:val="009B0B6F"/>
    <w:rsid w:val="009C0569"/>
    <w:rsid w:val="009F66B2"/>
    <w:rsid w:val="00A04EC7"/>
    <w:rsid w:val="00A069E2"/>
    <w:rsid w:val="00A14C78"/>
    <w:rsid w:val="00AB2879"/>
    <w:rsid w:val="00B1316D"/>
    <w:rsid w:val="00B30038"/>
    <w:rsid w:val="00B46EA1"/>
    <w:rsid w:val="00B816A6"/>
    <w:rsid w:val="00BA3BC5"/>
    <w:rsid w:val="00BC7C0B"/>
    <w:rsid w:val="00C10D25"/>
    <w:rsid w:val="00C31403"/>
    <w:rsid w:val="00C41DE4"/>
    <w:rsid w:val="00C55ACB"/>
    <w:rsid w:val="00C60AAC"/>
    <w:rsid w:val="00C616D5"/>
    <w:rsid w:val="00C65AAD"/>
    <w:rsid w:val="00C67E83"/>
    <w:rsid w:val="00C82F99"/>
    <w:rsid w:val="00C92985"/>
    <w:rsid w:val="00CC539B"/>
    <w:rsid w:val="00CD566F"/>
    <w:rsid w:val="00D42B91"/>
    <w:rsid w:val="00D57EA2"/>
    <w:rsid w:val="00DD7996"/>
    <w:rsid w:val="00DF07EB"/>
    <w:rsid w:val="00DF7E6D"/>
    <w:rsid w:val="00EA36C9"/>
    <w:rsid w:val="00ED0E22"/>
    <w:rsid w:val="00ED5488"/>
    <w:rsid w:val="00EE02F4"/>
    <w:rsid w:val="00F37B35"/>
    <w:rsid w:val="00F37C8F"/>
    <w:rsid w:val="00F641C9"/>
    <w:rsid w:val="00FB5C73"/>
    <w:rsid w:val="00FC7027"/>
    <w:rsid w:val="00FF3D20"/>
    <w:rsid w:val="00FF6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BC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BA3BC5"/>
    <w:pPr>
      <w:keepNext/>
      <w:outlineLvl w:val="0"/>
    </w:pPr>
    <w:rPr>
      <w:b/>
      <w:bCs/>
    </w:rPr>
  </w:style>
  <w:style w:type="paragraph" w:styleId="Heading2">
    <w:name w:val="heading 2"/>
    <w:aliases w:val="H2,Nadpis_2_úroveň"/>
    <w:basedOn w:val="Normal"/>
    <w:next w:val="Normal"/>
    <w:link w:val="Heading2Char"/>
    <w:uiPriority w:val="99"/>
    <w:qFormat/>
    <w:rsid w:val="00BA3BC5"/>
    <w:pPr>
      <w:keepNext/>
      <w:outlineLvl w:val="1"/>
    </w:pPr>
    <w:rPr>
      <w:b/>
      <w:bCs/>
      <w:sz w:val="36"/>
    </w:rPr>
  </w:style>
  <w:style w:type="paragraph" w:styleId="Heading3">
    <w:name w:val="heading 3"/>
    <w:aliases w:val="H3,Nadpis_3_úroveň"/>
    <w:basedOn w:val="Normal"/>
    <w:next w:val="Normal"/>
    <w:link w:val="Heading3Char"/>
    <w:uiPriority w:val="99"/>
    <w:qFormat/>
    <w:rsid w:val="00BA3B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uiPriority w:val="99"/>
    <w:locked/>
    <w:rsid w:val="00BA3BC5"/>
    <w:rPr>
      <w:rFonts w:ascii="Times New Roman" w:hAnsi="Times New Roman" w:cs="Times New Roman"/>
      <w:b/>
      <w:bCs/>
      <w:sz w:val="24"/>
      <w:szCs w:val="24"/>
      <w:lang w:eastAsia="cs-CZ"/>
    </w:rPr>
  </w:style>
  <w:style w:type="character" w:customStyle="1" w:styleId="Heading2Char">
    <w:name w:val="Heading 2 Char"/>
    <w:aliases w:val="H2 Char,Nadpis_2_úroveň Char"/>
    <w:basedOn w:val="DefaultParagraphFont"/>
    <w:link w:val="Heading2"/>
    <w:uiPriority w:val="99"/>
    <w:locked/>
    <w:rsid w:val="00BA3BC5"/>
    <w:rPr>
      <w:rFonts w:ascii="Times New Roman" w:hAnsi="Times New Roman" w:cs="Times New Roman"/>
      <w:b/>
      <w:bCs/>
      <w:sz w:val="24"/>
      <w:szCs w:val="24"/>
      <w:lang w:eastAsia="cs-CZ"/>
    </w:rPr>
  </w:style>
  <w:style w:type="character" w:customStyle="1" w:styleId="Heading3Char">
    <w:name w:val="Heading 3 Char"/>
    <w:aliases w:val="H3 Char,Nadpis_3_úroveň Char"/>
    <w:basedOn w:val="DefaultParagraphFont"/>
    <w:link w:val="Heading3"/>
    <w:uiPriority w:val="99"/>
    <w:locked/>
    <w:rsid w:val="00BA3BC5"/>
    <w:rPr>
      <w:rFonts w:ascii="Cambria" w:hAnsi="Cambria" w:cs="Times New Roman"/>
      <w:b/>
      <w:bCs/>
      <w:sz w:val="26"/>
      <w:szCs w:val="26"/>
      <w:lang w:eastAsia="cs-CZ"/>
    </w:rPr>
  </w:style>
  <w:style w:type="paragraph" w:styleId="ListParagraph">
    <w:name w:val="List Paragraph"/>
    <w:basedOn w:val="Normal"/>
    <w:uiPriority w:val="99"/>
    <w:qFormat/>
    <w:rsid w:val="00BA3BC5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BA3BC5"/>
    <w:rPr>
      <w:rFonts w:cs="Times New Roman"/>
      <w:b/>
    </w:rPr>
  </w:style>
  <w:style w:type="paragraph" w:styleId="NormalWeb">
    <w:name w:val="Normal (Web)"/>
    <w:basedOn w:val="Normal"/>
    <w:uiPriority w:val="99"/>
    <w:rsid w:val="00BA3BC5"/>
    <w:pPr>
      <w:spacing w:before="100" w:beforeAutospacing="1" w:after="119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BA3B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3BC5"/>
    <w:rPr>
      <w:rFonts w:ascii="Tahoma" w:hAnsi="Tahoma" w:cs="Tahoma"/>
      <w:sz w:val="16"/>
      <w:szCs w:val="16"/>
      <w:lang w:eastAsia="cs-CZ"/>
    </w:rPr>
  </w:style>
  <w:style w:type="paragraph" w:styleId="BodyText">
    <w:name w:val="Body Text"/>
    <w:basedOn w:val="Normal"/>
    <w:link w:val="BodyTextChar"/>
    <w:uiPriority w:val="99"/>
    <w:rsid w:val="000012A7"/>
    <w:pPr>
      <w:jc w:val="both"/>
    </w:pPr>
    <w:rPr>
      <w:rFonts w:eastAsia="Calibri"/>
      <w:sz w:val="23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10D25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BC7C0B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55AC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55ACB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55AC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55ACB"/>
    <w:rPr>
      <w:rFonts w:ascii="Times New Roman" w:hAnsi="Times New Roman" w:cs="Times New Roman"/>
      <w:sz w:val="24"/>
      <w:szCs w:val="24"/>
    </w:rPr>
  </w:style>
  <w:style w:type="paragraph" w:customStyle="1" w:styleId="Popisky">
    <w:name w:val="Popisky"/>
    <w:uiPriority w:val="99"/>
    <w:rsid w:val="00ED0E22"/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7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497</Words>
  <Characters>2937</Characters>
  <Application>Microsoft Office Outlook</Application>
  <DocSecurity>0</DocSecurity>
  <Lines>0</Lines>
  <Paragraphs>0</Paragraphs>
  <ScaleCrop>false</ScaleCrop>
  <Company>Ministerstvo financí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Buřil Vladimír Ing.</dc:creator>
  <cp:keywords/>
  <dc:description/>
  <cp:lastModifiedBy>11301</cp:lastModifiedBy>
  <cp:revision>2</cp:revision>
  <dcterms:created xsi:type="dcterms:W3CDTF">2014-10-14T16:32:00Z</dcterms:created>
  <dcterms:modified xsi:type="dcterms:W3CDTF">2014-10-14T16:32:00Z</dcterms:modified>
</cp:coreProperties>
</file>