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1AA" w:rsidRPr="004C584F" w:rsidRDefault="00286B97" w:rsidP="00FA41AA">
      <w:pPr>
        <w:rPr>
          <w:b/>
          <w:sz w:val="16"/>
          <w:szCs w:val="16"/>
        </w:rPr>
      </w:pPr>
      <w:bookmarkStart w:id="0" w:name="_GoBack"/>
      <w:bookmarkEnd w:id="0"/>
      <w:r>
        <w:rPr>
          <w:b/>
          <w:sz w:val="48"/>
          <w:szCs w:val="48"/>
        </w:rPr>
        <w:t>Příloha č. 2</w:t>
      </w:r>
    </w:p>
    <w:p w:rsidR="00FA41AA" w:rsidRPr="00654ACC" w:rsidRDefault="00FA41AA" w:rsidP="00FA41AA">
      <w:pPr>
        <w:jc w:val="center"/>
        <w:rPr>
          <w:b/>
          <w:sz w:val="36"/>
          <w:szCs w:val="36"/>
        </w:rPr>
      </w:pPr>
      <w:r w:rsidRPr="00654ACC">
        <w:rPr>
          <w:b/>
          <w:sz w:val="36"/>
          <w:szCs w:val="36"/>
        </w:rPr>
        <w:t>Čestné prohlášení</w:t>
      </w:r>
    </w:p>
    <w:p w:rsidR="00FA41AA" w:rsidRPr="00654ACC" w:rsidRDefault="00FA41AA" w:rsidP="00FA41AA">
      <w:pPr>
        <w:jc w:val="center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A41AA" w:rsidRPr="00654ACC" w:rsidTr="00804E7D">
        <w:tc>
          <w:tcPr>
            <w:tcW w:w="9212" w:type="dxa"/>
            <w:shd w:val="clear" w:color="auto" w:fill="auto"/>
          </w:tcPr>
          <w:p w:rsidR="00FA41AA" w:rsidRPr="00654ACC" w:rsidRDefault="00FA41AA" w:rsidP="00804E7D">
            <w:pPr>
              <w:pStyle w:val="Nadpis2"/>
              <w:numPr>
                <w:ilvl w:val="1"/>
                <w:numId w:val="0"/>
              </w:numPr>
              <w:tabs>
                <w:tab w:val="num" w:pos="-5173"/>
              </w:tabs>
              <w:suppressAutoHyphens/>
              <w:jc w:val="left"/>
              <w:rPr>
                <w:sz w:val="24"/>
              </w:rPr>
            </w:pPr>
            <w:r w:rsidRPr="00654ACC">
              <w:rPr>
                <w:sz w:val="24"/>
              </w:rPr>
              <w:t xml:space="preserve">A. </w:t>
            </w:r>
            <w:r w:rsidRPr="00654ACC">
              <w:rPr>
                <w:b w:val="0"/>
                <w:sz w:val="24"/>
              </w:rPr>
              <w:t>dle § 53 zákona č. 137/2006 Sb., o veřejných zakázkách (dále jen „zákon“)</w:t>
            </w:r>
            <w:r w:rsidRPr="00654ACC">
              <w:rPr>
                <w:sz w:val="24"/>
              </w:rPr>
              <w:t xml:space="preserve"> </w:t>
            </w:r>
          </w:p>
          <w:p w:rsidR="00FA41AA" w:rsidRPr="00654ACC" w:rsidRDefault="00FA41AA" w:rsidP="00804E7D">
            <w:pPr>
              <w:pStyle w:val="Nadpis2"/>
              <w:numPr>
                <w:ilvl w:val="1"/>
                <w:numId w:val="0"/>
              </w:numPr>
              <w:tabs>
                <w:tab w:val="num" w:pos="0"/>
              </w:tabs>
              <w:suppressAutoHyphens/>
              <w:jc w:val="left"/>
              <w:rPr>
                <w:sz w:val="24"/>
              </w:rPr>
            </w:pPr>
            <w:r w:rsidRPr="00654ACC">
              <w:rPr>
                <w:sz w:val="24"/>
              </w:rPr>
              <w:t xml:space="preserve">      Splnění základních kvalifikačních předpokladů</w:t>
            </w:r>
          </w:p>
          <w:p w:rsidR="00FA41AA" w:rsidRPr="00654ACC" w:rsidRDefault="00FA41AA" w:rsidP="00804E7D">
            <w:pPr>
              <w:ind w:left="360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Dodavatel prohlašuje, že:</w:t>
            </w:r>
          </w:p>
          <w:p w:rsidR="00FA41AA" w:rsidRPr="00654ACC" w:rsidRDefault="00FA41AA" w:rsidP="00FA41AA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nenaplnil v posledních 3 letech skutkovou podstatu jednání nekalé soutěže formou podplácení podle zvláštního právního předpisu </w:t>
            </w:r>
            <w:r w:rsidRPr="00654ACC">
              <w:rPr>
                <w:sz w:val="20"/>
              </w:rPr>
              <w:t>(§ 53 odst. 1 písm. c) zákona)</w:t>
            </w:r>
            <w:r w:rsidRPr="00654ACC">
              <w:rPr>
                <w:sz w:val="22"/>
                <w:szCs w:val="22"/>
              </w:rPr>
              <w:t>,</w:t>
            </w:r>
          </w:p>
          <w:p w:rsidR="00FA41AA" w:rsidRPr="00654ACC" w:rsidRDefault="00FA41AA" w:rsidP="00FA41AA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vůči jeho majetku neprobíhá nebo v posledních 3 letech neproběhlo insolvenční řízení, v němž bylo vydáno rozhodnutí o úpadku nebo insolvenční návrh nebyl zamítnut proto, že majetek nepostačuje k úhradě nákladů insolvenčního řízení, nebo nebyl konkurs zrušen proto, že majetek byl zcela nepostačující nebo zavedena nucená správa podle zvláštních předpisů   </w:t>
            </w:r>
            <w:r w:rsidRPr="00654ACC">
              <w:rPr>
                <w:sz w:val="20"/>
              </w:rPr>
              <w:t>(§ 53 odst. 1 písm. d) zákona)</w:t>
            </w:r>
            <w:r w:rsidRPr="00654ACC">
              <w:rPr>
                <w:sz w:val="22"/>
                <w:szCs w:val="22"/>
              </w:rPr>
              <w:t>,</w:t>
            </w:r>
          </w:p>
          <w:p w:rsidR="00FA41AA" w:rsidRPr="00654ACC" w:rsidRDefault="00FA41AA" w:rsidP="00FA41AA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není v likvidaci </w:t>
            </w:r>
            <w:r w:rsidRPr="00654ACC">
              <w:rPr>
                <w:sz w:val="20"/>
              </w:rPr>
              <w:t>(§ 53 odst. 1 písm. e) zákona)</w:t>
            </w:r>
            <w:r w:rsidRPr="00654ACC">
              <w:rPr>
                <w:sz w:val="22"/>
                <w:szCs w:val="22"/>
              </w:rPr>
              <w:t xml:space="preserve">, </w:t>
            </w:r>
          </w:p>
          <w:p w:rsidR="00FA41AA" w:rsidRPr="00654ACC" w:rsidRDefault="00FA41AA" w:rsidP="00FA41AA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nemá v evidenci daní zachyceny daňové nedoplatky, a to jak v České republice, tak v zemi sídla, místa podnikání či bydliště dodavatele </w:t>
            </w:r>
            <w:r w:rsidRPr="00654ACC">
              <w:rPr>
                <w:sz w:val="20"/>
              </w:rPr>
              <w:t>(§ 53 odst. 1 písm. f) zákona)</w:t>
            </w:r>
            <w:r w:rsidRPr="00654ACC">
              <w:rPr>
                <w:sz w:val="22"/>
                <w:szCs w:val="22"/>
              </w:rPr>
              <w:t>,</w:t>
            </w:r>
          </w:p>
          <w:p w:rsidR="00FA41AA" w:rsidRPr="00654ACC" w:rsidRDefault="00FA41AA" w:rsidP="00FA41AA">
            <w:pPr>
              <w:numPr>
                <w:ilvl w:val="0"/>
                <w:numId w:val="1"/>
              </w:numPr>
              <w:tabs>
                <w:tab w:val="left" w:pos="-4820"/>
              </w:tabs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nemá nedoplatek na pojistném a na penále na veřejné zdravotní pojištění, a to jak v České republice, tak v zemi sídla, místa podnikání či bydliště dodavatele </w:t>
            </w:r>
            <w:r w:rsidRPr="00654ACC">
              <w:rPr>
                <w:sz w:val="20"/>
              </w:rPr>
              <w:t>(§ 53 odst. 1 písm. g) zákona)</w:t>
            </w:r>
            <w:r w:rsidRPr="00654ACC">
              <w:rPr>
                <w:sz w:val="22"/>
                <w:szCs w:val="22"/>
              </w:rPr>
              <w:t xml:space="preserve">, </w:t>
            </w:r>
          </w:p>
          <w:p w:rsidR="00FA41AA" w:rsidRPr="00654ACC" w:rsidRDefault="00FA41AA" w:rsidP="00FA41AA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nebyl v posledních 3 letech pravomocně disciplinárně potrestán či mu nebylo pravomocně uloženo kárné opatření podle zvláštních právních předpisů, je-li podle § 54 písm. d) požadováno prokázání odborné způsobilosti podle zvláštních předpisů; pokud dodavatel vykonává tuto činnost prostřednictvím odpovědného zástupce nebo jiné osoby odpovídající za činnost dodavatele, vztahuje se předpoklad i na tyto osoby </w:t>
            </w:r>
            <w:r w:rsidRPr="00654ACC">
              <w:rPr>
                <w:sz w:val="20"/>
              </w:rPr>
              <w:t>(§ 53 odst. 1 písm. i) zákona)</w:t>
            </w:r>
            <w:r w:rsidRPr="00654ACC">
              <w:rPr>
                <w:sz w:val="22"/>
                <w:szCs w:val="22"/>
              </w:rPr>
              <w:t xml:space="preserve">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A41AA" w:rsidRPr="00654ACC" w:rsidRDefault="00FA41AA" w:rsidP="00FA41AA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 xml:space="preserve">není veden v Rejstříku osob se zákazem plnění veřejných zakázek </w:t>
            </w:r>
            <w:r w:rsidRPr="00654ACC">
              <w:rPr>
                <w:sz w:val="20"/>
              </w:rPr>
              <w:t>(§ 53 odst. 1 písm. j) zákona)</w:t>
            </w:r>
            <w:r w:rsidRPr="00654ACC">
              <w:rPr>
                <w:sz w:val="22"/>
                <w:szCs w:val="22"/>
              </w:rPr>
              <w:t>,</w:t>
            </w:r>
          </w:p>
          <w:p w:rsidR="00FA41AA" w:rsidRPr="00654ACC" w:rsidRDefault="00FA41AA" w:rsidP="00FA41AA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654ACC">
              <w:rPr>
                <w:sz w:val="22"/>
                <w:szCs w:val="22"/>
              </w:rPr>
              <w:t xml:space="preserve">nebyla mu v posledních 3 letech pravomocně uložena pokuta za umožnění výkonu nelegální práce podle zvláštního právního předpisu </w:t>
            </w:r>
            <w:r w:rsidRPr="00654ACC">
              <w:rPr>
                <w:sz w:val="20"/>
              </w:rPr>
              <w:t>(§ 53 odst. 1 písm. k) zákona)</w:t>
            </w:r>
            <w:r w:rsidRPr="00654ACC">
              <w:rPr>
                <w:sz w:val="22"/>
                <w:szCs w:val="22"/>
              </w:rPr>
              <w:t xml:space="preserve">. </w:t>
            </w:r>
          </w:p>
        </w:tc>
      </w:tr>
      <w:tr w:rsidR="00FA41AA" w:rsidRPr="00654ACC" w:rsidTr="00804E7D">
        <w:tc>
          <w:tcPr>
            <w:tcW w:w="9212" w:type="dxa"/>
            <w:shd w:val="clear" w:color="auto" w:fill="auto"/>
          </w:tcPr>
          <w:p w:rsidR="00FA41AA" w:rsidRPr="00654ACC" w:rsidRDefault="00FA41AA" w:rsidP="00804E7D">
            <w:pPr>
              <w:pStyle w:val="Nadpis2"/>
              <w:numPr>
                <w:ilvl w:val="1"/>
                <w:numId w:val="0"/>
              </w:numPr>
              <w:tabs>
                <w:tab w:val="num" w:pos="-4962"/>
              </w:tabs>
              <w:suppressAutoHyphens/>
              <w:rPr>
                <w:sz w:val="24"/>
              </w:rPr>
            </w:pPr>
            <w:r w:rsidRPr="00654ACC">
              <w:rPr>
                <w:sz w:val="24"/>
              </w:rPr>
              <w:t xml:space="preserve">B.  </w:t>
            </w:r>
            <w:r w:rsidRPr="00654ACC">
              <w:rPr>
                <w:b w:val="0"/>
                <w:sz w:val="24"/>
              </w:rPr>
              <w:t xml:space="preserve">dle § 50 odst. 1 písm. c) zákona - </w:t>
            </w:r>
            <w:r w:rsidRPr="00654ACC">
              <w:rPr>
                <w:sz w:val="24"/>
              </w:rPr>
              <w:t xml:space="preserve"> Prohlášení o ekonomické a finanční způsobilosti </w:t>
            </w:r>
          </w:p>
          <w:p w:rsidR="00FA41AA" w:rsidRPr="00654ACC" w:rsidRDefault="00FA41AA" w:rsidP="00804E7D">
            <w:pPr>
              <w:ind w:left="426"/>
              <w:rPr>
                <w:bCs/>
                <w:sz w:val="22"/>
                <w:szCs w:val="22"/>
              </w:rPr>
            </w:pPr>
            <w:r w:rsidRPr="00654ACC">
              <w:rPr>
                <w:bCs/>
                <w:sz w:val="22"/>
                <w:szCs w:val="22"/>
              </w:rPr>
              <w:t xml:space="preserve">Dodavatel prohlašuje, že je ekonomicky a finančně způsobilý splnit veřejnou zakázku. </w:t>
            </w:r>
          </w:p>
          <w:p w:rsidR="00FA41AA" w:rsidRPr="00654ACC" w:rsidRDefault="00FA41AA" w:rsidP="00804E7D">
            <w:pPr>
              <w:ind w:left="426"/>
              <w:rPr>
                <w:sz w:val="16"/>
                <w:szCs w:val="16"/>
              </w:rPr>
            </w:pPr>
          </w:p>
        </w:tc>
      </w:tr>
      <w:tr w:rsidR="00FA41AA" w:rsidRPr="00654ACC" w:rsidTr="00804E7D">
        <w:tc>
          <w:tcPr>
            <w:tcW w:w="9212" w:type="dxa"/>
            <w:shd w:val="clear" w:color="auto" w:fill="auto"/>
          </w:tcPr>
          <w:p w:rsidR="00FA41AA" w:rsidRPr="00650CCC" w:rsidRDefault="00FA41AA" w:rsidP="00804E7D">
            <w:pPr>
              <w:rPr>
                <w:b/>
                <w:sz w:val="24"/>
                <w:szCs w:val="24"/>
              </w:rPr>
            </w:pPr>
            <w:r w:rsidRPr="00650CCC">
              <w:rPr>
                <w:b/>
                <w:sz w:val="24"/>
                <w:szCs w:val="24"/>
              </w:rPr>
              <w:t>C.</w:t>
            </w:r>
            <w:r w:rsidRPr="00650CCC">
              <w:rPr>
                <w:sz w:val="24"/>
                <w:szCs w:val="24"/>
              </w:rPr>
              <w:t xml:space="preserve"> </w:t>
            </w:r>
            <w:r w:rsidRPr="00650CCC">
              <w:rPr>
                <w:sz w:val="24"/>
                <w:szCs w:val="24"/>
                <w:u w:val="single"/>
              </w:rPr>
              <w:t>dle § 68 odst. 3 zákona</w:t>
            </w:r>
            <w:r w:rsidRPr="00650CCC">
              <w:rPr>
                <w:sz w:val="24"/>
                <w:szCs w:val="24"/>
              </w:rPr>
              <w:t xml:space="preserve">  - </w:t>
            </w:r>
            <w:r w:rsidRPr="00650CCC">
              <w:rPr>
                <w:b/>
                <w:sz w:val="24"/>
                <w:szCs w:val="24"/>
              </w:rPr>
              <w:t>Čestné prohlášení</w:t>
            </w:r>
          </w:p>
          <w:p w:rsidR="00FA41AA" w:rsidRPr="00654ACC" w:rsidRDefault="00FA41AA" w:rsidP="00804E7D">
            <w:pPr>
              <w:ind w:left="709" w:hanging="567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a) 1. Dodavatel překládá seznam statutárních orgánů nebo členů statutárních orgánů, kteří v posledních 3 letech od konce lhůty pro podání nabídek byli v pracovněprávním, funkčním či obdobném poměru u zadavatele</w:t>
            </w:r>
            <w:r w:rsidRPr="00654ACC">
              <w:rPr>
                <w:sz w:val="22"/>
                <w:szCs w:val="22"/>
                <w:vertAlign w:val="superscript"/>
              </w:rPr>
              <w:t>*)</w:t>
            </w:r>
            <w:r w:rsidRPr="00654ACC">
              <w:rPr>
                <w:sz w:val="22"/>
                <w:szCs w:val="22"/>
              </w:rPr>
              <w:t>:</w:t>
            </w:r>
          </w:p>
          <w:p w:rsidR="00FA41AA" w:rsidRPr="00654ACC" w:rsidRDefault="00FA41AA" w:rsidP="00804E7D">
            <w:pPr>
              <w:ind w:left="851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Jméno a příjmení: …………………………….</w:t>
            </w:r>
          </w:p>
          <w:p w:rsidR="00FA41AA" w:rsidRPr="00654ACC" w:rsidRDefault="00FA41AA" w:rsidP="00804E7D">
            <w:pPr>
              <w:ind w:left="851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Jméno a příjmení: …………………………….</w:t>
            </w:r>
            <w:r w:rsidRPr="00A863A3">
              <w:rPr>
                <w:i/>
                <w:sz w:val="16"/>
                <w:szCs w:val="16"/>
              </w:rPr>
              <w:t>(v případě potřeby seznam rozšiřte)</w:t>
            </w:r>
            <w:r>
              <w:rPr>
                <w:sz w:val="22"/>
                <w:szCs w:val="22"/>
              </w:rPr>
              <w:t xml:space="preserve"> </w:t>
            </w:r>
          </w:p>
          <w:p w:rsidR="00FA41AA" w:rsidRPr="00654ACC" w:rsidRDefault="00FA41AA" w:rsidP="00804E7D">
            <w:pPr>
              <w:ind w:left="851" w:hanging="284"/>
              <w:rPr>
                <w:sz w:val="8"/>
                <w:szCs w:val="8"/>
              </w:rPr>
            </w:pPr>
          </w:p>
          <w:p w:rsidR="00FA41AA" w:rsidRPr="00654ACC" w:rsidRDefault="00FA41AA" w:rsidP="00804E7D">
            <w:pPr>
              <w:ind w:left="567" w:hanging="141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2. Dodavatel prohlašuje, že nelze sestavit seznam statutárních orgánů nebo členů statutárních orgánů ve smyslu § 68 odst. 3 písm. a) zákona, neboť takové osoby neexistují</w:t>
            </w:r>
            <w:r w:rsidRPr="00654ACC">
              <w:rPr>
                <w:sz w:val="22"/>
                <w:szCs w:val="22"/>
                <w:vertAlign w:val="superscript"/>
              </w:rPr>
              <w:t>*)</w:t>
            </w:r>
            <w:r w:rsidRPr="00654ACC">
              <w:rPr>
                <w:sz w:val="22"/>
                <w:szCs w:val="22"/>
              </w:rPr>
              <w:t>.</w:t>
            </w:r>
          </w:p>
          <w:p w:rsidR="00FA41AA" w:rsidRPr="00654ACC" w:rsidRDefault="00FA41AA" w:rsidP="00804E7D">
            <w:pPr>
              <w:ind w:left="290" w:hanging="290"/>
              <w:rPr>
                <w:sz w:val="16"/>
                <w:szCs w:val="16"/>
              </w:rPr>
            </w:pPr>
          </w:p>
          <w:p w:rsidR="00FA41AA" w:rsidRPr="00654ACC" w:rsidRDefault="00FA41AA" w:rsidP="00804E7D">
            <w:pPr>
              <w:ind w:left="567" w:hanging="425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b) 1. Dodavatel je akciovou společností a uvádí ve lhůtě pro podání nabídek tento pravdivý seznam vlastníků akcií, jejichž souhrnná jmenovitá hodnota přesahuje 10% základního kapitálu</w:t>
            </w:r>
            <w:r w:rsidRPr="00654ACC">
              <w:rPr>
                <w:sz w:val="22"/>
                <w:szCs w:val="22"/>
                <w:vertAlign w:val="superscript"/>
              </w:rPr>
              <w:t>*)</w:t>
            </w:r>
            <w:r w:rsidRPr="00654ACC">
              <w:rPr>
                <w:sz w:val="22"/>
                <w:szCs w:val="22"/>
              </w:rPr>
              <w:t xml:space="preserve">. </w:t>
            </w:r>
          </w:p>
          <w:p w:rsidR="00FA41AA" w:rsidRPr="00654ACC" w:rsidRDefault="00FA41AA" w:rsidP="00804E7D">
            <w:pPr>
              <w:ind w:left="851" w:hanging="142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…………………</w:t>
            </w:r>
          </w:p>
          <w:p w:rsidR="00FA41AA" w:rsidRPr="00654ACC" w:rsidRDefault="00FA41AA" w:rsidP="00804E7D">
            <w:pPr>
              <w:ind w:left="851" w:hanging="142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…………………</w:t>
            </w:r>
          </w:p>
          <w:p w:rsidR="00FA41AA" w:rsidRPr="00654ACC" w:rsidRDefault="00FA41AA" w:rsidP="00804E7D">
            <w:pPr>
              <w:ind w:left="851" w:hanging="567"/>
              <w:rPr>
                <w:sz w:val="8"/>
                <w:szCs w:val="8"/>
              </w:rPr>
            </w:pPr>
          </w:p>
          <w:p w:rsidR="00FA41AA" w:rsidRPr="00654ACC" w:rsidRDefault="00FA41AA" w:rsidP="00804E7D">
            <w:pPr>
              <w:ind w:left="851" w:hanging="425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2. Dodavatel není akciovou společností</w:t>
            </w:r>
            <w:r w:rsidRPr="00654ACC">
              <w:rPr>
                <w:sz w:val="22"/>
                <w:szCs w:val="22"/>
                <w:vertAlign w:val="superscript"/>
              </w:rPr>
              <w:t>*)</w:t>
            </w:r>
            <w:r w:rsidRPr="00654ACC">
              <w:rPr>
                <w:sz w:val="22"/>
                <w:szCs w:val="22"/>
              </w:rPr>
              <w:t xml:space="preserve">. </w:t>
            </w:r>
          </w:p>
          <w:p w:rsidR="00FA41AA" w:rsidRPr="00654ACC" w:rsidRDefault="00FA41AA" w:rsidP="00804E7D">
            <w:pPr>
              <w:ind w:left="290" w:hanging="290"/>
              <w:rPr>
                <w:sz w:val="16"/>
                <w:szCs w:val="16"/>
              </w:rPr>
            </w:pPr>
          </w:p>
          <w:p w:rsidR="00FA41AA" w:rsidRPr="00654ACC" w:rsidRDefault="00FA41AA" w:rsidP="00FA41AA">
            <w:pPr>
              <w:ind w:left="426" w:hanging="284"/>
              <w:rPr>
                <w:sz w:val="16"/>
                <w:szCs w:val="16"/>
              </w:rPr>
            </w:pPr>
            <w:r w:rsidRPr="00654ACC">
              <w:rPr>
                <w:sz w:val="22"/>
                <w:szCs w:val="22"/>
              </w:rPr>
              <w:t xml:space="preserve">c) Dodavatel neuzavřel a ani v budoucnu neuzavře v souvislosti se zadávanou veřejnou zakázkou zakázanou dohodu podle zákona č. 143/2001 Sb., o ochraně hospodářské soutěže a o změně některých zákonů </w:t>
            </w:r>
            <w:r w:rsidRPr="00654ACC">
              <w:rPr>
                <w:sz w:val="20"/>
              </w:rPr>
              <w:t>(Zákon o ochraně hospodářské soutěže)</w:t>
            </w:r>
            <w:r w:rsidRPr="00654ACC">
              <w:rPr>
                <w:sz w:val="22"/>
                <w:szCs w:val="22"/>
              </w:rPr>
              <w:t>, ve znění pozdějších předpisů.</w:t>
            </w:r>
          </w:p>
        </w:tc>
      </w:tr>
      <w:tr w:rsidR="00FA41AA" w:rsidRPr="00654ACC" w:rsidTr="00804E7D">
        <w:tc>
          <w:tcPr>
            <w:tcW w:w="9212" w:type="dxa"/>
            <w:shd w:val="clear" w:color="auto" w:fill="auto"/>
          </w:tcPr>
          <w:p w:rsidR="00FA41AA" w:rsidRPr="00650CCC" w:rsidRDefault="00FA41AA" w:rsidP="00804E7D">
            <w:pPr>
              <w:rPr>
                <w:sz w:val="24"/>
                <w:szCs w:val="24"/>
              </w:rPr>
            </w:pPr>
            <w:r w:rsidRPr="00650CCC">
              <w:rPr>
                <w:sz w:val="24"/>
                <w:szCs w:val="24"/>
              </w:rPr>
              <w:t>V .......................dne ...............</w:t>
            </w:r>
          </w:p>
          <w:p w:rsidR="00FA41AA" w:rsidRPr="00654ACC" w:rsidRDefault="00FA41AA" w:rsidP="00804E7D">
            <w:pPr>
              <w:ind w:left="180" w:right="340"/>
              <w:rPr>
                <w:sz w:val="22"/>
                <w:szCs w:val="22"/>
              </w:rPr>
            </w:pPr>
          </w:p>
          <w:p w:rsidR="00FA41AA" w:rsidRPr="00654ACC" w:rsidRDefault="00FA41AA" w:rsidP="00804E7D">
            <w:pPr>
              <w:ind w:left="180" w:right="340"/>
              <w:rPr>
                <w:sz w:val="22"/>
                <w:szCs w:val="22"/>
              </w:rPr>
            </w:pPr>
            <w:r w:rsidRPr="00654ACC">
              <w:rPr>
                <w:sz w:val="22"/>
                <w:szCs w:val="22"/>
              </w:rPr>
              <w:t>…………………………………………………………….        ………………………………..</w:t>
            </w:r>
          </w:p>
          <w:p w:rsidR="00FA41AA" w:rsidRPr="00654ACC" w:rsidRDefault="00FA41AA" w:rsidP="00804E7D">
            <w:pPr>
              <w:rPr>
                <w:b/>
              </w:rPr>
            </w:pPr>
            <w:r w:rsidRPr="00654ACC">
              <w:rPr>
                <w:i/>
                <w:sz w:val="20"/>
              </w:rPr>
              <w:t>Jméno a  příjmení  osoby oprávněné jednat jménem/za dodavatele                               Podpis</w:t>
            </w:r>
          </w:p>
        </w:tc>
      </w:tr>
    </w:tbl>
    <w:p w:rsidR="00FA41AA" w:rsidRDefault="00FA41AA" w:rsidP="00FA41AA">
      <w:r w:rsidRPr="00654ACC">
        <w:rPr>
          <w:i/>
          <w:vertAlign w:val="superscript"/>
        </w:rPr>
        <w:t>*) Nehodící se škrtněte</w:t>
      </w:r>
      <w:r>
        <w:rPr>
          <w:i/>
          <w:vertAlign w:val="superscript"/>
        </w:rPr>
        <w:t xml:space="preserve"> </w:t>
      </w:r>
    </w:p>
    <w:sectPr w:rsidR="00FA41AA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C60" w:rsidRDefault="00E95C60">
      <w:r>
        <w:separator/>
      </w:r>
    </w:p>
  </w:endnote>
  <w:endnote w:type="continuationSeparator" w:id="0">
    <w:p w:rsidR="00E95C60" w:rsidRDefault="00E95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A9A" w:rsidRDefault="00FA41A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06A9A" w:rsidRDefault="00E95C60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A9A" w:rsidRDefault="00FA41AA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EE20EC">
      <w:rPr>
        <w:noProof/>
      </w:rPr>
      <w:t>1</w:t>
    </w:r>
    <w:r>
      <w:fldChar w:fldCharType="end"/>
    </w:r>
  </w:p>
  <w:p w:rsidR="00706A9A" w:rsidRDefault="00E95C60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A9A" w:rsidRDefault="00E95C60" w:rsidP="00B76D56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C60" w:rsidRDefault="00E95C60">
      <w:r>
        <w:separator/>
      </w:r>
    </w:p>
  </w:footnote>
  <w:footnote w:type="continuationSeparator" w:id="0">
    <w:p w:rsidR="00E95C60" w:rsidRDefault="00E95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D4159"/>
    <w:multiLevelType w:val="hybridMultilevel"/>
    <w:tmpl w:val="60065DB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1AA"/>
    <w:rsid w:val="00286B97"/>
    <w:rsid w:val="00435E51"/>
    <w:rsid w:val="005142D6"/>
    <w:rsid w:val="006248D4"/>
    <w:rsid w:val="00D64C45"/>
    <w:rsid w:val="00E95C60"/>
    <w:rsid w:val="00EE20EC"/>
    <w:rsid w:val="00FA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A41AA"/>
    <w:pPr>
      <w:jc w:val="both"/>
    </w:pPr>
    <w:rPr>
      <w:sz w:val="26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64C45"/>
    <w:pPr>
      <w:keepNext/>
      <w:outlineLvl w:val="0"/>
    </w:pPr>
    <w:rPr>
      <w:b/>
      <w:sz w:val="32"/>
    </w:rPr>
  </w:style>
  <w:style w:type="paragraph" w:styleId="Nadpis2">
    <w:name w:val="heading 2"/>
    <w:basedOn w:val="Normln"/>
    <w:next w:val="Normln"/>
    <w:link w:val="Nadpis2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b/>
      <w:sz w:val="28"/>
      <w:u w:val="single"/>
    </w:rPr>
  </w:style>
  <w:style w:type="paragraph" w:styleId="Nadpis3">
    <w:name w:val="heading 3"/>
    <w:basedOn w:val="Normln"/>
    <w:next w:val="Normln"/>
    <w:link w:val="Nadpis3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Nadpis4">
    <w:name w:val="heading 4"/>
    <w:basedOn w:val="Normln"/>
    <w:next w:val="Normln"/>
    <w:link w:val="Nadpis4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3"/>
    </w:pPr>
  </w:style>
  <w:style w:type="paragraph" w:styleId="Nadpis5">
    <w:name w:val="heading 5"/>
    <w:basedOn w:val="Normln"/>
    <w:next w:val="Normln"/>
    <w:link w:val="Nadpis5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</w:rPr>
  </w:style>
  <w:style w:type="paragraph" w:styleId="Nadpis6">
    <w:name w:val="heading 6"/>
    <w:basedOn w:val="Normln"/>
    <w:next w:val="Normln"/>
    <w:link w:val="Nadpis6Char"/>
    <w:qFormat/>
    <w:rsid w:val="00D64C45"/>
    <w:pPr>
      <w:keepNext/>
      <w:outlineLvl w:val="5"/>
    </w:pPr>
    <w:rPr>
      <w:sz w:val="32"/>
    </w:rPr>
  </w:style>
  <w:style w:type="paragraph" w:styleId="Nadpis7">
    <w:name w:val="heading 7"/>
    <w:basedOn w:val="Normln"/>
    <w:next w:val="Normln"/>
    <w:link w:val="Nadpis7Char"/>
    <w:qFormat/>
    <w:rsid w:val="00D64C45"/>
    <w:pPr>
      <w:keepNext/>
      <w:ind w:right="-250"/>
      <w:outlineLvl w:val="6"/>
    </w:pPr>
    <w:rPr>
      <w:sz w:val="32"/>
    </w:rPr>
  </w:style>
  <w:style w:type="paragraph" w:styleId="Nadpis8">
    <w:name w:val="heading 8"/>
    <w:basedOn w:val="Normln"/>
    <w:next w:val="Normln"/>
    <w:link w:val="Nadpis8Char"/>
    <w:qFormat/>
    <w:rsid w:val="00D64C45"/>
    <w:pPr>
      <w:keepNext/>
      <w:ind w:right="-70"/>
      <w:outlineLvl w:val="7"/>
    </w:pPr>
    <w:rPr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64C45"/>
    <w:rPr>
      <w:b/>
      <w:sz w:val="32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D64C45"/>
    <w:rPr>
      <w:b/>
      <w:sz w:val="28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D64C45"/>
    <w:rPr>
      <w:b/>
      <w:sz w:val="28"/>
      <w:lang w:eastAsia="cs-CZ"/>
    </w:rPr>
  </w:style>
  <w:style w:type="character" w:customStyle="1" w:styleId="Nadpis4Char">
    <w:name w:val="Nadpis 4 Char"/>
    <w:basedOn w:val="Standardnpsmoodstavce"/>
    <w:link w:val="Nadpis4"/>
    <w:rsid w:val="00D64C45"/>
    <w:rPr>
      <w:sz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D64C45"/>
    <w:rPr>
      <w:b/>
      <w:sz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D64C45"/>
    <w:rPr>
      <w:sz w:val="32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rsid w:val="00D64C45"/>
    <w:rPr>
      <w:sz w:val="32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D64C45"/>
    <w:rPr>
      <w:sz w:val="32"/>
      <w:szCs w:val="24"/>
      <w:lang w:eastAsia="cs-CZ"/>
    </w:rPr>
  </w:style>
  <w:style w:type="paragraph" w:styleId="Nzev">
    <w:name w:val="Title"/>
    <w:basedOn w:val="Normln"/>
    <w:link w:val="NzevChar"/>
    <w:qFormat/>
    <w:rsid w:val="00D64C45"/>
    <w:pPr>
      <w:jc w:val="center"/>
    </w:pPr>
    <w:rPr>
      <w:b/>
      <w:bCs/>
      <w:sz w:val="32"/>
    </w:rPr>
  </w:style>
  <w:style w:type="character" w:customStyle="1" w:styleId="NzevChar">
    <w:name w:val="Název Char"/>
    <w:basedOn w:val="Standardnpsmoodstavce"/>
    <w:link w:val="Nzev"/>
    <w:rsid w:val="00D64C45"/>
    <w:rPr>
      <w:b/>
      <w:bCs/>
      <w:sz w:val="32"/>
      <w:szCs w:val="24"/>
      <w:lang w:eastAsia="cs-CZ"/>
    </w:rPr>
  </w:style>
  <w:style w:type="paragraph" w:styleId="Zkladntextodsazen">
    <w:name w:val="Body Text Indent"/>
    <w:basedOn w:val="Normln"/>
    <w:link w:val="ZkladntextodsazenChar"/>
    <w:rsid w:val="00FA41AA"/>
    <w:pPr>
      <w:ind w:left="360"/>
    </w:pPr>
    <w:rPr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FA41AA"/>
    <w:rPr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FA41AA"/>
    <w:pPr>
      <w:tabs>
        <w:tab w:val="center" w:pos="4536"/>
        <w:tab w:val="right" w:pos="9072"/>
      </w:tabs>
      <w:jc w:val="left"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FA41AA"/>
    <w:rPr>
      <w:sz w:val="24"/>
      <w:szCs w:val="24"/>
      <w:lang w:eastAsia="cs-CZ"/>
    </w:rPr>
  </w:style>
  <w:style w:type="character" w:styleId="slostrnky">
    <w:name w:val="page number"/>
    <w:basedOn w:val="Standardnpsmoodstavce"/>
    <w:rsid w:val="00FA41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A41AA"/>
    <w:pPr>
      <w:jc w:val="both"/>
    </w:pPr>
    <w:rPr>
      <w:sz w:val="26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64C45"/>
    <w:pPr>
      <w:keepNext/>
      <w:outlineLvl w:val="0"/>
    </w:pPr>
    <w:rPr>
      <w:b/>
      <w:sz w:val="32"/>
    </w:rPr>
  </w:style>
  <w:style w:type="paragraph" w:styleId="Nadpis2">
    <w:name w:val="heading 2"/>
    <w:basedOn w:val="Normln"/>
    <w:next w:val="Normln"/>
    <w:link w:val="Nadpis2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b/>
      <w:sz w:val="28"/>
      <w:u w:val="single"/>
    </w:rPr>
  </w:style>
  <w:style w:type="paragraph" w:styleId="Nadpis3">
    <w:name w:val="heading 3"/>
    <w:basedOn w:val="Normln"/>
    <w:next w:val="Normln"/>
    <w:link w:val="Nadpis3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Nadpis4">
    <w:name w:val="heading 4"/>
    <w:basedOn w:val="Normln"/>
    <w:next w:val="Normln"/>
    <w:link w:val="Nadpis4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3"/>
    </w:pPr>
  </w:style>
  <w:style w:type="paragraph" w:styleId="Nadpis5">
    <w:name w:val="heading 5"/>
    <w:basedOn w:val="Normln"/>
    <w:next w:val="Normln"/>
    <w:link w:val="Nadpis5Char"/>
    <w:qFormat/>
    <w:rsid w:val="00D64C45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</w:rPr>
  </w:style>
  <w:style w:type="paragraph" w:styleId="Nadpis6">
    <w:name w:val="heading 6"/>
    <w:basedOn w:val="Normln"/>
    <w:next w:val="Normln"/>
    <w:link w:val="Nadpis6Char"/>
    <w:qFormat/>
    <w:rsid w:val="00D64C45"/>
    <w:pPr>
      <w:keepNext/>
      <w:outlineLvl w:val="5"/>
    </w:pPr>
    <w:rPr>
      <w:sz w:val="32"/>
    </w:rPr>
  </w:style>
  <w:style w:type="paragraph" w:styleId="Nadpis7">
    <w:name w:val="heading 7"/>
    <w:basedOn w:val="Normln"/>
    <w:next w:val="Normln"/>
    <w:link w:val="Nadpis7Char"/>
    <w:qFormat/>
    <w:rsid w:val="00D64C45"/>
    <w:pPr>
      <w:keepNext/>
      <w:ind w:right="-250"/>
      <w:outlineLvl w:val="6"/>
    </w:pPr>
    <w:rPr>
      <w:sz w:val="32"/>
    </w:rPr>
  </w:style>
  <w:style w:type="paragraph" w:styleId="Nadpis8">
    <w:name w:val="heading 8"/>
    <w:basedOn w:val="Normln"/>
    <w:next w:val="Normln"/>
    <w:link w:val="Nadpis8Char"/>
    <w:qFormat/>
    <w:rsid w:val="00D64C45"/>
    <w:pPr>
      <w:keepNext/>
      <w:ind w:right="-70"/>
      <w:outlineLvl w:val="7"/>
    </w:pPr>
    <w:rPr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64C45"/>
    <w:rPr>
      <w:b/>
      <w:sz w:val="32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D64C45"/>
    <w:rPr>
      <w:b/>
      <w:sz w:val="28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D64C45"/>
    <w:rPr>
      <w:b/>
      <w:sz w:val="28"/>
      <w:lang w:eastAsia="cs-CZ"/>
    </w:rPr>
  </w:style>
  <w:style w:type="character" w:customStyle="1" w:styleId="Nadpis4Char">
    <w:name w:val="Nadpis 4 Char"/>
    <w:basedOn w:val="Standardnpsmoodstavce"/>
    <w:link w:val="Nadpis4"/>
    <w:rsid w:val="00D64C45"/>
    <w:rPr>
      <w:sz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D64C45"/>
    <w:rPr>
      <w:b/>
      <w:sz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D64C45"/>
    <w:rPr>
      <w:sz w:val="32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rsid w:val="00D64C45"/>
    <w:rPr>
      <w:sz w:val="32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D64C45"/>
    <w:rPr>
      <w:sz w:val="32"/>
      <w:szCs w:val="24"/>
      <w:lang w:eastAsia="cs-CZ"/>
    </w:rPr>
  </w:style>
  <w:style w:type="paragraph" w:styleId="Nzev">
    <w:name w:val="Title"/>
    <w:basedOn w:val="Normln"/>
    <w:link w:val="NzevChar"/>
    <w:qFormat/>
    <w:rsid w:val="00D64C45"/>
    <w:pPr>
      <w:jc w:val="center"/>
    </w:pPr>
    <w:rPr>
      <w:b/>
      <w:bCs/>
      <w:sz w:val="32"/>
    </w:rPr>
  </w:style>
  <w:style w:type="character" w:customStyle="1" w:styleId="NzevChar">
    <w:name w:val="Název Char"/>
    <w:basedOn w:val="Standardnpsmoodstavce"/>
    <w:link w:val="Nzev"/>
    <w:rsid w:val="00D64C45"/>
    <w:rPr>
      <w:b/>
      <w:bCs/>
      <w:sz w:val="32"/>
      <w:szCs w:val="24"/>
      <w:lang w:eastAsia="cs-CZ"/>
    </w:rPr>
  </w:style>
  <w:style w:type="paragraph" w:styleId="Zkladntextodsazen">
    <w:name w:val="Body Text Indent"/>
    <w:basedOn w:val="Normln"/>
    <w:link w:val="ZkladntextodsazenChar"/>
    <w:rsid w:val="00FA41AA"/>
    <w:pPr>
      <w:ind w:left="360"/>
    </w:pPr>
    <w:rPr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FA41AA"/>
    <w:rPr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FA41AA"/>
    <w:pPr>
      <w:tabs>
        <w:tab w:val="center" w:pos="4536"/>
        <w:tab w:val="right" w:pos="9072"/>
      </w:tabs>
      <w:jc w:val="left"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FA41AA"/>
    <w:rPr>
      <w:sz w:val="24"/>
      <w:szCs w:val="24"/>
      <w:lang w:eastAsia="cs-CZ"/>
    </w:rPr>
  </w:style>
  <w:style w:type="character" w:styleId="slostrnky">
    <w:name w:val="page number"/>
    <w:basedOn w:val="Standardnpsmoodstavce"/>
    <w:rsid w:val="00FA4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545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Dušánková Jana Ing.</dc:creator>
  <cp:lastModifiedBy>Dušánková Jana Ing.</cp:lastModifiedBy>
  <cp:revision>2</cp:revision>
  <dcterms:created xsi:type="dcterms:W3CDTF">2014-08-11T09:03:00Z</dcterms:created>
  <dcterms:modified xsi:type="dcterms:W3CDTF">2014-08-11T09:03:00Z</dcterms:modified>
</cp:coreProperties>
</file>