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B51D55" w:rsidRPr="00D248F9" w:rsidP="00B51D55">
      <w:pPr>
        <w:pStyle w:val="Heading7"/>
        <w:numPr>
          <w:ilvl w:val="0"/>
          <w:numId w:val="0"/>
        </w:numPr>
        <w:ind w:left="1296" w:hanging="1296"/>
        <w:jc w:val="left"/>
        <w:rPr>
          <w:rFonts w:ascii="Times New Roman" w:hAnsi="Times New Roman"/>
          <w:b/>
          <w:sz w:val="44"/>
          <w:szCs w:val="44"/>
        </w:rPr>
      </w:pPr>
      <w:r w:rsidRPr="00D248F9">
        <w:rPr>
          <w:rFonts w:ascii="Times New Roman" w:hAnsi="Times New Roman"/>
          <w:b/>
          <w:sz w:val="44"/>
          <w:szCs w:val="44"/>
        </w:rPr>
        <w:t>Část B.</w:t>
      </w:r>
    </w:p>
    <w:p w:rsidR="00B51D55" w:rsidRPr="00D248F9" w:rsidP="00B51D55">
      <w:pPr>
        <w:pStyle w:val="Heading7"/>
        <w:numPr>
          <w:ilvl w:val="0"/>
          <w:numId w:val="0"/>
        </w:numPr>
        <w:ind w:left="1296" w:hanging="1296"/>
        <w:jc w:val="left"/>
        <w:rPr>
          <w:rFonts w:ascii="Times New Roman" w:hAnsi="Times New Roman"/>
          <w:b/>
          <w:sz w:val="44"/>
          <w:szCs w:val="44"/>
        </w:rPr>
      </w:pPr>
      <w:r w:rsidRPr="00D248F9">
        <w:rPr>
          <w:rFonts w:ascii="Times New Roman" w:hAnsi="Times New Roman"/>
          <w:b/>
          <w:sz w:val="44"/>
          <w:szCs w:val="44"/>
        </w:rPr>
        <w:t xml:space="preserve">             </w:t>
      </w:r>
      <w:r w:rsidRPr="00D248F9">
        <w:rPr>
          <w:rFonts w:ascii="Times New Roman" w:hAnsi="Times New Roman"/>
          <w:b/>
          <w:sz w:val="36"/>
          <w:szCs w:val="36"/>
        </w:rPr>
        <w:t xml:space="preserve">                 </w:t>
      </w:r>
      <w:r w:rsidRPr="00D248F9">
        <w:rPr>
          <w:rFonts w:ascii="Times New Roman" w:hAnsi="Times New Roman"/>
          <w:b/>
          <w:sz w:val="36"/>
          <w:szCs w:val="36"/>
        </w:rPr>
        <w:t>Krycí list nabídky</w:t>
      </w:r>
      <w:bookmarkStart w:id="0" w:name="_GoBack"/>
      <w:bookmarkEnd w:id="0"/>
    </w:p>
    <w:p w:rsidR="00B51D55" w:rsidRPr="00DE0DCC" w:rsidP="00B51D55">
      <w:pPr>
        <w:pStyle w:val="Footer"/>
        <w:tabs>
          <w:tab w:val="clear" w:pos="4536"/>
          <w:tab w:val="clear" w:pos="9072"/>
        </w:tabs>
        <w:rPr>
          <w:sz w:val="12"/>
          <w:szCs w:val="12"/>
        </w:rPr>
      </w:pPr>
    </w:p>
    <w:p w:rsidR="00B51D55" w:rsidRPr="00DE0DCC" w:rsidP="00B51D55">
      <w:pPr>
        <w:pStyle w:val="BodyText3"/>
        <w:jc w:val="center"/>
        <w:rPr>
          <w:b w:val="0"/>
        </w:rPr>
      </w:pPr>
      <w:r w:rsidRPr="00DE0DCC">
        <w:rPr>
          <w:b w:val="0"/>
        </w:rPr>
        <w:t xml:space="preserve">Veřejná zakázka zadávaná v otevřeném řízení dle zákona č. 137/2006 Sb., o veřejných zakázkách </w:t>
      </w:r>
    </w:p>
    <w:p w:rsidR="00B51D55" w:rsidRPr="00747769" w:rsidP="00B51D55">
      <w:pPr>
        <w:pStyle w:val="BodyText3"/>
        <w:jc w:val="center"/>
        <w:rPr>
          <w:sz w:val="12"/>
          <w:szCs w:val="12"/>
        </w:rPr>
      </w:pPr>
    </w:p>
    <w:p w:rsidR="00B51D55" w:rsidRPr="00DE0DCC" w:rsidP="00B51D55">
      <w:pPr>
        <w:jc w:val="center"/>
        <w:rPr>
          <w:b/>
          <w:bCs/>
          <w:sz w:val="28"/>
          <w:szCs w:val="28"/>
        </w:rPr>
      </w:pPr>
      <w:r w:rsidRPr="00DE0DCC">
        <w:rPr>
          <w:b/>
          <w:bCs/>
          <w:sz w:val="28"/>
          <w:szCs w:val="28"/>
        </w:rPr>
        <w:t>„</w:t>
      </w:r>
      <w:r w:rsidRPr="00C24127">
        <w:rPr>
          <w:b/>
          <w:bCs/>
          <w:sz w:val="28"/>
          <w:szCs w:val="28"/>
        </w:rPr>
        <w:t>Nákup laserových tiskáren pro resort MF</w:t>
      </w:r>
      <w:r w:rsidRPr="00DE0DCC">
        <w:rPr>
          <w:b/>
          <w:bCs/>
          <w:sz w:val="28"/>
          <w:szCs w:val="28"/>
        </w:rPr>
        <w:t>“</w:t>
      </w:r>
    </w:p>
    <w:p w:rsidR="00B51D55" w:rsidRPr="00DE0DCC" w:rsidP="00B51D55">
      <w:pPr>
        <w:jc w:val="center"/>
        <w:rPr>
          <w:noProof/>
          <w:sz w:val="24"/>
          <w:szCs w:val="24"/>
        </w:rPr>
      </w:pPr>
      <w:r w:rsidRPr="00DE0DCC">
        <w:rPr>
          <w:noProof/>
          <w:sz w:val="24"/>
          <w:szCs w:val="24"/>
        </w:rPr>
        <w:t>zadavatel: Česká republika-Ministerstvo financí, 118 10 Praha 1, Letenská 15, IČ 00006947</w:t>
      </w:r>
    </w:p>
    <w:p w:rsidR="00B51D55" w:rsidRPr="00747769" w:rsidP="00B51D55">
      <w:pPr>
        <w:jc w:val="center"/>
        <w:rPr>
          <w:b/>
          <w:bCs/>
          <w:noProof/>
          <w:sz w:val="16"/>
          <w:szCs w:val="16"/>
        </w:rPr>
      </w:pPr>
    </w:p>
    <w:p w:rsidR="00B51D55" w:rsidRPr="00B51D55" w:rsidP="00B51D55">
      <w:pPr>
        <w:pStyle w:val="Heading4"/>
        <w:numPr>
          <w:ilvl w:val="0"/>
          <w:numId w:val="0"/>
        </w:numPr>
        <w:ind w:left="864" w:hanging="864"/>
        <w:rPr>
          <w:b w:val="0"/>
          <w:i w:val="0"/>
          <w:u w:val="none"/>
        </w:rPr>
      </w:pPr>
      <w:r w:rsidRPr="00B51D55">
        <w:rPr>
          <w:b w:val="0"/>
          <w:i w:val="0"/>
          <w:u w:val="none"/>
        </w:rPr>
        <w:t xml:space="preserve">Zájemce </w:t>
      </w:r>
      <w:r w:rsidRPr="00B51D55">
        <w:rPr>
          <w:b w:val="0"/>
          <w:i w:val="0"/>
          <w:u w:val="none"/>
        </w:rPr>
        <w:t>je:                    právnickou</w:t>
      </w:r>
      <w:r w:rsidRPr="00B51D55">
        <w:rPr>
          <w:b w:val="0"/>
          <w:i w:val="0"/>
          <w:u w:val="none"/>
        </w:rPr>
        <w:t xml:space="preserve"> </w:t>
      </w:r>
      <w:r w:rsidRPr="00B51D55">
        <w:rPr>
          <w:b w:val="0"/>
          <w:i w:val="0"/>
          <w:u w:val="none"/>
        </w:rPr>
        <w:t>osobou</w:t>
      </w:r>
      <w:r w:rsidRPr="00B51D55">
        <w:rPr>
          <w:b w:val="0"/>
          <w:i w:val="0"/>
          <w:u w:val="none"/>
          <w:vertAlign w:val="superscript"/>
        </w:rPr>
        <w:t>x</w:t>
      </w:r>
      <w:r w:rsidRPr="00B51D55">
        <w:rPr>
          <w:b w:val="0"/>
          <w:i w:val="0"/>
          <w:u w:val="none"/>
          <w:vertAlign w:val="superscript"/>
        </w:rPr>
        <w:t>)</w:t>
      </w:r>
      <w:r w:rsidRPr="00B51D55">
        <w:rPr>
          <w:b w:val="0"/>
          <w:i w:val="0"/>
          <w:u w:val="none"/>
        </w:rPr>
        <w:t xml:space="preserve">        fyzickou osobou</w:t>
      </w:r>
      <w:r w:rsidRPr="00B51D55">
        <w:rPr>
          <w:b w:val="0"/>
          <w:i w:val="0"/>
          <w:u w:val="none"/>
          <w:vertAlign w:val="superscript"/>
        </w:rPr>
        <w:t xml:space="preserve"> x)</w:t>
      </w:r>
    </w:p>
    <w:p w:rsidR="00B51D55" w:rsidRPr="00DE0DCC" w:rsidP="00B51D55">
      <w:pPr>
        <w:pStyle w:val="BodyText2"/>
        <w:rPr>
          <w:sz w:val="16"/>
          <w:szCs w:val="16"/>
        </w:rPr>
      </w:pPr>
    </w:p>
    <w:p w:rsidR="00B51D55" w:rsidRPr="00DE0DCC" w:rsidP="00B51D55">
      <w:pPr>
        <w:pStyle w:val="BodyText2"/>
        <w:rPr>
          <w:b w:val="0"/>
          <w:bCs w:val="0"/>
        </w:rPr>
      </w:pPr>
      <w:r w:rsidRPr="00DE0DCC">
        <w:rPr>
          <w:bCs w:val="0"/>
        </w:rPr>
        <w:t>Identifikační údaje</w:t>
      </w:r>
      <w:r w:rsidRPr="00DE0DCC">
        <w:rPr>
          <w:b w:val="0"/>
          <w:bCs w:val="0"/>
        </w:rPr>
        <w:t xml:space="preserve"> </w:t>
      </w:r>
      <w:r w:rsidRPr="00DE0DCC">
        <w:rPr>
          <w:b w:val="0"/>
          <w:sz w:val="20"/>
          <w:szCs w:val="20"/>
        </w:rPr>
        <w:t>(právnická osoba)</w:t>
      </w:r>
      <w:r w:rsidRPr="00DE0DCC">
        <w:rPr>
          <w:b w:val="0"/>
          <w:bCs w:val="0"/>
          <w:sz w:val="20"/>
          <w:szCs w:val="20"/>
        </w:rPr>
        <w:t>:</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
      <w:tblGrid>
        <w:gridCol w:w="3969"/>
        <w:gridCol w:w="5529"/>
      </w:tblGrid>
      <w:tr w:rsidTr="002833F4">
        <w:tblPrEx>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c>
          <w:tcPr>
            <w:tcW w:w="3969" w:type="dxa"/>
          </w:tcPr>
          <w:p w:rsidR="00B51D55" w:rsidRPr="00DE0DCC" w:rsidP="002833F4">
            <w:pPr>
              <w:rPr>
                <w:bCs/>
                <w:i/>
                <w:sz w:val="22"/>
                <w:szCs w:val="22"/>
              </w:rPr>
            </w:pPr>
            <w:r w:rsidRPr="00DE0DCC">
              <w:rPr>
                <w:bCs/>
                <w:i/>
                <w:sz w:val="22"/>
                <w:szCs w:val="22"/>
              </w:rPr>
              <w:t>Obchodní firma nebo název:</w:t>
            </w:r>
          </w:p>
        </w:tc>
        <w:tc>
          <w:tcPr>
            <w:tcW w:w="5529" w:type="dxa"/>
            <w:tcBorders>
              <w:top w:val="single" w:sz="4" w:space="0" w:color="auto"/>
            </w:tcBorders>
          </w:tcPr>
          <w:p w:rsidR="00B51D55" w:rsidRPr="00DE0DCC" w:rsidP="002833F4">
            <w:pPr>
              <w:rPr>
                <w:bCs/>
                <w:sz w:val="28"/>
                <w:szCs w:val="28"/>
              </w:rPr>
            </w:pPr>
          </w:p>
        </w:tc>
      </w:tr>
      <w:tr w:rsidTr="002833F4">
        <w:tblPrEx>
          <w:tblW w:w="9498" w:type="dxa"/>
          <w:tblInd w:w="70" w:type="dxa"/>
          <w:tblCellMar>
            <w:top w:w="0" w:type="dxa"/>
            <w:left w:w="70" w:type="dxa"/>
            <w:bottom w:w="0" w:type="dxa"/>
            <w:right w:w="70" w:type="dxa"/>
          </w:tblCellMar>
          <w:tblLook w:val="0000"/>
        </w:tblPrEx>
        <w:tc>
          <w:tcPr>
            <w:tcW w:w="3969" w:type="dxa"/>
          </w:tcPr>
          <w:p w:rsidR="00B51D55" w:rsidRPr="00DE0DCC" w:rsidP="002833F4">
            <w:pPr>
              <w:rPr>
                <w:bCs/>
                <w:i/>
                <w:sz w:val="22"/>
                <w:szCs w:val="22"/>
              </w:rPr>
            </w:pPr>
            <w:r w:rsidRPr="00DE0DCC">
              <w:rPr>
                <w:bCs/>
                <w:i/>
                <w:sz w:val="22"/>
                <w:szCs w:val="22"/>
              </w:rPr>
              <w:t>Sídlo:</w:t>
            </w:r>
          </w:p>
        </w:tc>
        <w:tc>
          <w:tcPr>
            <w:tcW w:w="5529" w:type="dxa"/>
          </w:tcPr>
          <w:p w:rsidR="00B51D55" w:rsidRPr="00DE0DCC" w:rsidP="002833F4">
            <w:pPr>
              <w:rPr>
                <w:bCs/>
                <w:sz w:val="28"/>
                <w:szCs w:val="28"/>
              </w:rPr>
            </w:pPr>
          </w:p>
        </w:tc>
      </w:tr>
      <w:tr w:rsidTr="002833F4">
        <w:tblPrEx>
          <w:tblW w:w="9498" w:type="dxa"/>
          <w:tblInd w:w="70" w:type="dxa"/>
          <w:tblCellMar>
            <w:top w:w="0" w:type="dxa"/>
            <w:left w:w="70" w:type="dxa"/>
            <w:bottom w:w="0" w:type="dxa"/>
            <w:right w:w="70" w:type="dxa"/>
          </w:tblCellMar>
          <w:tblLook w:val="0000"/>
        </w:tblPrEx>
        <w:tc>
          <w:tcPr>
            <w:tcW w:w="3969" w:type="dxa"/>
          </w:tcPr>
          <w:p w:rsidR="00B51D55" w:rsidRPr="00DE0DCC" w:rsidP="002833F4">
            <w:pPr>
              <w:rPr>
                <w:bCs/>
                <w:i/>
                <w:sz w:val="22"/>
                <w:szCs w:val="22"/>
              </w:rPr>
            </w:pPr>
            <w:r w:rsidRPr="00DE0DCC">
              <w:rPr>
                <w:bCs/>
                <w:i/>
                <w:sz w:val="22"/>
                <w:szCs w:val="22"/>
              </w:rPr>
              <w:t>Právní forma:</w:t>
            </w:r>
          </w:p>
        </w:tc>
        <w:tc>
          <w:tcPr>
            <w:tcW w:w="5529" w:type="dxa"/>
          </w:tcPr>
          <w:p w:rsidR="00B51D55" w:rsidRPr="00DE0DCC" w:rsidP="002833F4">
            <w:pPr>
              <w:rPr>
                <w:bCs/>
                <w:sz w:val="28"/>
                <w:szCs w:val="28"/>
              </w:rPr>
            </w:pPr>
          </w:p>
        </w:tc>
      </w:tr>
      <w:tr w:rsidTr="002833F4">
        <w:tblPrEx>
          <w:tblW w:w="9498" w:type="dxa"/>
          <w:tblInd w:w="70" w:type="dxa"/>
          <w:tblCellMar>
            <w:top w:w="0" w:type="dxa"/>
            <w:left w:w="70" w:type="dxa"/>
            <w:bottom w:w="0" w:type="dxa"/>
            <w:right w:w="70" w:type="dxa"/>
          </w:tblCellMar>
          <w:tblLook w:val="0000"/>
        </w:tblPrEx>
        <w:tc>
          <w:tcPr>
            <w:tcW w:w="3969" w:type="dxa"/>
          </w:tcPr>
          <w:p w:rsidR="00B51D55" w:rsidRPr="00DE0DCC" w:rsidP="002833F4">
            <w:pPr>
              <w:rPr>
                <w:bCs/>
                <w:i/>
                <w:sz w:val="22"/>
                <w:szCs w:val="22"/>
              </w:rPr>
            </w:pPr>
            <w:r w:rsidRPr="00DE0DCC">
              <w:rPr>
                <w:bCs/>
                <w:i/>
                <w:sz w:val="22"/>
                <w:szCs w:val="22"/>
              </w:rPr>
              <w:t xml:space="preserve">Identifikační číslo </w:t>
            </w:r>
            <w:r w:rsidRPr="00DE0DCC">
              <w:rPr>
                <w:bCs/>
                <w:i/>
                <w:sz w:val="16"/>
                <w:szCs w:val="16"/>
              </w:rPr>
              <w:t>(bylo-li přiděleno)</w:t>
            </w:r>
            <w:r w:rsidRPr="00DE0DCC">
              <w:rPr>
                <w:bCs/>
                <w:i/>
                <w:sz w:val="22"/>
                <w:szCs w:val="22"/>
              </w:rPr>
              <w:t>:</w:t>
            </w:r>
          </w:p>
        </w:tc>
        <w:tc>
          <w:tcPr>
            <w:tcW w:w="5529" w:type="dxa"/>
          </w:tcPr>
          <w:p w:rsidR="00B51D55" w:rsidRPr="00DE0DCC" w:rsidP="002833F4">
            <w:pPr>
              <w:rPr>
                <w:bCs/>
                <w:sz w:val="28"/>
                <w:szCs w:val="28"/>
              </w:rPr>
            </w:pPr>
          </w:p>
        </w:tc>
      </w:tr>
    </w:tbl>
    <w:p w:rsidR="00B51D55" w:rsidRPr="00DE0DCC" w:rsidP="00B51D55">
      <w:pPr>
        <w:pStyle w:val="TOC1"/>
        <w:rPr>
          <w:sz w:val="16"/>
        </w:rPr>
      </w:pPr>
    </w:p>
    <w:p w:rsidR="00B51D55" w:rsidRPr="00DE0DCC" w:rsidP="00B51D55">
      <w:pPr>
        <w:pStyle w:val="BodyText2"/>
      </w:pPr>
      <w:r w:rsidRPr="00DE0DCC">
        <w:rPr>
          <w:bCs w:val="0"/>
        </w:rPr>
        <w:t>Identifikační údaje</w:t>
      </w:r>
      <w:r w:rsidRPr="00DE0DCC">
        <w:t xml:space="preserve"> </w:t>
      </w:r>
      <w:r w:rsidRPr="00DE0DCC">
        <w:rPr>
          <w:b w:val="0"/>
          <w:sz w:val="20"/>
          <w:szCs w:val="20"/>
        </w:rPr>
        <w:t xml:space="preserve">(pokud se jedná o </w:t>
      </w:r>
      <w:r w:rsidRPr="00DE0DCC">
        <w:rPr>
          <w:b w:val="0"/>
          <w:sz w:val="20"/>
          <w:szCs w:val="20"/>
        </w:rPr>
        <w:t>fyzickou  osobu</w:t>
      </w:r>
      <w:r w:rsidRPr="00DE0DCC">
        <w:rPr>
          <w:b w:val="0"/>
          <w:sz w:val="20"/>
          <w:szCs w:val="20"/>
        </w:rPr>
        <w:t>)</w:t>
      </w:r>
      <w:r w:rsidRPr="00DE0DCC">
        <w:rPr>
          <w:sz w:val="20"/>
          <w:szCs w:val="20"/>
        </w:rPr>
        <w:t>:</w:t>
      </w:r>
      <w:r w:rsidRPr="00DE0DCC">
        <w:t xml:space="preserve"> </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
      <w:tblGrid>
        <w:gridCol w:w="3969"/>
        <w:gridCol w:w="5529"/>
      </w:tblGrid>
      <w:tr w:rsidTr="002833F4">
        <w:tblPrEx>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c>
          <w:tcPr>
            <w:tcW w:w="3969" w:type="dxa"/>
          </w:tcPr>
          <w:p w:rsidR="00B51D55" w:rsidRPr="00DE0DCC" w:rsidP="002833F4">
            <w:pPr>
              <w:rPr>
                <w:bCs/>
                <w:i/>
                <w:sz w:val="22"/>
                <w:szCs w:val="22"/>
              </w:rPr>
            </w:pPr>
            <w:r w:rsidRPr="00DE0DCC">
              <w:rPr>
                <w:bCs/>
                <w:i/>
                <w:sz w:val="22"/>
                <w:szCs w:val="22"/>
              </w:rPr>
              <w:t>Obchodní firma nebo jméno a příjmení:</w:t>
            </w:r>
          </w:p>
        </w:tc>
        <w:tc>
          <w:tcPr>
            <w:tcW w:w="5529" w:type="dxa"/>
            <w:tcBorders>
              <w:top w:val="single" w:sz="4" w:space="0" w:color="auto"/>
            </w:tcBorders>
          </w:tcPr>
          <w:p w:rsidR="00B51D55" w:rsidRPr="00DE0DCC" w:rsidP="002833F4">
            <w:pPr>
              <w:rPr>
                <w:bCs/>
                <w:sz w:val="28"/>
                <w:szCs w:val="28"/>
              </w:rPr>
            </w:pPr>
          </w:p>
        </w:tc>
      </w:tr>
      <w:tr w:rsidTr="002833F4">
        <w:tblPrEx>
          <w:tblW w:w="9498" w:type="dxa"/>
          <w:tblInd w:w="70" w:type="dxa"/>
          <w:tblCellMar>
            <w:top w:w="0" w:type="dxa"/>
            <w:left w:w="70" w:type="dxa"/>
            <w:bottom w:w="0" w:type="dxa"/>
            <w:right w:w="70" w:type="dxa"/>
          </w:tblCellMar>
          <w:tblLook w:val="0000"/>
        </w:tblPrEx>
        <w:tc>
          <w:tcPr>
            <w:tcW w:w="3969" w:type="dxa"/>
          </w:tcPr>
          <w:p w:rsidR="00B51D55" w:rsidRPr="00DE0DCC" w:rsidP="002833F4">
            <w:pPr>
              <w:rPr>
                <w:bCs/>
                <w:i/>
                <w:sz w:val="22"/>
                <w:szCs w:val="22"/>
              </w:rPr>
            </w:pPr>
            <w:r w:rsidRPr="00DE0DCC">
              <w:rPr>
                <w:bCs/>
                <w:i/>
                <w:sz w:val="22"/>
                <w:szCs w:val="22"/>
              </w:rPr>
              <w:t>Místo podnikání</w:t>
            </w:r>
          </w:p>
          <w:p w:rsidR="00B51D55" w:rsidRPr="00DE0DCC" w:rsidP="002833F4">
            <w:pPr>
              <w:rPr>
                <w:bCs/>
                <w:i/>
                <w:sz w:val="22"/>
                <w:szCs w:val="22"/>
              </w:rPr>
            </w:pPr>
            <w:r w:rsidRPr="00DE0DCC">
              <w:rPr>
                <w:bCs/>
                <w:i/>
                <w:sz w:val="22"/>
                <w:szCs w:val="22"/>
              </w:rPr>
              <w:t>popř. místo trvalého pobytu:</w:t>
            </w:r>
          </w:p>
        </w:tc>
        <w:tc>
          <w:tcPr>
            <w:tcW w:w="5529" w:type="dxa"/>
          </w:tcPr>
          <w:p w:rsidR="00B51D55" w:rsidRPr="00DE0DCC" w:rsidP="002833F4">
            <w:pPr>
              <w:rPr>
                <w:bCs/>
                <w:sz w:val="28"/>
                <w:szCs w:val="28"/>
              </w:rPr>
            </w:pPr>
          </w:p>
        </w:tc>
      </w:tr>
      <w:tr w:rsidTr="002833F4">
        <w:tblPrEx>
          <w:tblW w:w="9498" w:type="dxa"/>
          <w:tblInd w:w="70" w:type="dxa"/>
          <w:tblCellMar>
            <w:top w:w="0" w:type="dxa"/>
            <w:left w:w="70" w:type="dxa"/>
            <w:bottom w:w="0" w:type="dxa"/>
            <w:right w:w="70" w:type="dxa"/>
          </w:tblCellMar>
          <w:tblLook w:val="0000"/>
        </w:tblPrEx>
        <w:tc>
          <w:tcPr>
            <w:tcW w:w="3969" w:type="dxa"/>
          </w:tcPr>
          <w:p w:rsidR="00B51D55" w:rsidRPr="00DE0DCC" w:rsidP="002833F4">
            <w:pPr>
              <w:rPr>
                <w:bCs/>
                <w:i/>
                <w:szCs w:val="40"/>
              </w:rPr>
            </w:pPr>
            <w:r w:rsidRPr="00DE0DCC">
              <w:rPr>
                <w:bCs/>
                <w:i/>
                <w:sz w:val="22"/>
                <w:szCs w:val="40"/>
              </w:rPr>
              <w:t xml:space="preserve">Identifikační číslo </w:t>
            </w:r>
            <w:r w:rsidRPr="00DE0DCC">
              <w:rPr>
                <w:bCs/>
                <w:i/>
                <w:sz w:val="16"/>
                <w:szCs w:val="16"/>
              </w:rPr>
              <w:t>(bylo-li přiděleno):</w:t>
            </w:r>
          </w:p>
        </w:tc>
        <w:tc>
          <w:tcPr>
            <w:tcW w:w="5529" w:type="dxa"/>
          </w:tcPr>
          <w:p w:rsidR="00B51D55" w:rsidRPr="00DE0DCC" w:rsidP="002833F4">
            <w:pPr>
              <w:rPr>
                <w:bCs/>
                <w:sz w:val="28"/>
                <w:szCs w:val="28"/>
              </w:rPr>
            </w:pPr>
          </w:p>
        </w:tc>
      </w:tr>
    </w:tbl>
    <w:p w:rsidR="00B51D55" w:rsidRPr="00DE0DCC" w:rsidP="00B51D55">
      <w:pPr>
        <w:pStyle w:val="BalloonText"/>
        <w:rPr>
          <w:rFonts w:ascii="Times New Roman" w:hAnsi="Times New Roman" w:cs="Times New Roman"/>
          <w:szCs w:val="24"/>
        </w:rPr>
      </w:pPr>
    </w:p>
    <w:p w:rsidR="00B51D55" w:rsidRPr="00DE0DCC" w:rsidP="00B51D55">
      <w:pPr>
        <w:pStyle w:val="BodyText2"/>
        <w:rPr>
          <w:bCs w:val="0"/>
        </w:rPr>
      </w:pPr>
      <w:r w:rsidRPr="00DE0DCC">
        <w:rPr>
          <w:bCs w:val="0"/>
        </w:rPr>
        <w:t>Ostatní  údaje</w:t>
      </w:r>
      <w:r w:rsidRPr="00DE0DCC">
        <w:rPr>
          <w:bCs w:val="0"/>
        </w:rPr>
        <w:t>:</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
      <w:tblGrid>
        <w:gridCol w:w="3969"/>
        <w:gridCol w:w="5529"/>
      </w:tblGrid>
      <w:tr w:rsidTr="002833F4">
        <w:tblPrEx>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c>
          <w:tcPr>
            <w:tcW w:w="3969" w:type="dxa"/>
          </w:tcPr>
          <w:p w:rsidR="00B51D55" w:rsidRPr="00DE0DCC" w:rsidP="002833F4">
            <w:pPr>
              <w:rPr>
                <w:bCs/>
                <w:i/>
                <w:sz w:val="22"/>
                <w:szCs w:val="22"/>
              </w:rPr>
            </w:pPr>
            <w:r w:rsidRPr="00DE0DCC">
              <w:rPr>
                <w:bCs/>
                <w:i/>
                <w:sz w:val="22"/>
                <w:szCs w:val="22"/>
              </w:rPr>
              <w:t xml:space="preserve">Jméno/a </w:t>
            </w:r>
            <w:r w:rsidRPr="00DE0DCC">
              <w:rPr>
                <w:bCs/>
                <w:i/>
                <w:sz w:val="22"/>
                <w:szCs w:val="22"/>
              </w:rPr>
              <w:t>a</w:t>
            </w:r>
            <w:r w:rsidRPr="00DE0DCC">
              <w:rPr>
                <w:bCs/>
                <w:i/>
                <w:sz w:val="22"/>
                <w:szCs w:val="22"/>
              </w:rPr>
              <w:t xml:space="preserve"> příjmení člena/ů statutárního orgánu:</w:t>
            </w:r>
          </w:p>
        </w:tc>
        <w:tc>
          <w:tcPr>
            <w:tcW w:w="5529" w:type="dxa"/>
          </w:tcPr>
          <w:p w:rsidR="00B51D55" w:rsidRPr="00DE0DCC" w:rsidP="002833F4">
            <w:pPr>
              <w:rPr>
                <w:bCs/>
                <w:sz w:val="24"/>
                <w:szCs w:val="24"/>
              </w:rPr>
            </w:pPr>
            <w:r w:rsidRPr="00DE0DCC">
              <w:rPr>
                <w:bCs/>
                <w:sz w:val="24"/>
                <w:szCs w:val="24"/>
              </w:rPr>
              <w:t>1.</w:t>
            </w:r>
          </w:p>
          <w:p w:rsidR="00B51D55" w:rsidRPr="00DE0DCC" w:rsidP="002833F4">
            <w:pPr>
              <w:rPr>
                <w:bCs/>
                <w:sz w:val="24"/>
                <w:szCs w:val="24"/>
              </w:rPr>
            </w:pPr>
            <w:r w:rsidRPr="00DE0DCC">
              <w:rPr>
                <w:bCs/>
                <w:sz w:val="24"/>
                <w:szCs w:val="24"/>
              </w:rPr>
              <w:t>2.</w:t>
            </w:r>
          </w:p>
          <w:p w:rsidR="00B51D55" w:rsidRPr="00DE0DCC" w:rsidP="002833F4">
            <w:pPr>
              <w:pStyle w:val="BodyText"/>
            </w:pPr>
            <w:r w:rsidRPr="00DE0DCC">
              <w:t>.....</w:t>
            </w:r>
          </w:p>
        </w:tc>
      </w:tr>
      <w:tr w:rsidTr="002833F4">
        <w:tblPrEx>
          <w:tblW w:w="9498" w:type="dxa"/>
          <w:tblInd w:w="70" w:type="dxa"/>
          <w:tblCellMar>
            <w:top w:w="0" w:type="dxa"/>
            <w:left w:w="70" w:type="dxa"/>
            <w:bottom w:w="0" w:type="dxa"/>
            <w:right w:w="70" w:type="dxa"/>
          </w:tblCellMar>
          <w:tblLook w:val="0000"/>
        </w:tblPrEx>
        <w:tc>
          <w:tcPr>
            <w:tcW w:w="3969" w:type="dxa"/>
          </w:tcPr>
          <w:p w:rsidR="00B51D55" w:rsidRPr="00DE0DCC" w:rsidP="002833F4">
            <w:pPr>
              <w:rPr>
                <w:bCs/>
                <w:i/>
                <w:sz w:val="22"/>
                <w:szCs w:val="22"/>
              </w:rPr>
            </w:pPr>
            <w:r w:rsidRPr="00DE0DCC">
              <w:rPr>
                <w:bCs/>
                <w:i/>
                <w:sz w:val="22"/>
                <w:szCs w:val="22"/>
              </w:rPr>
              <w:t>Bankovní spojení:</w:t>
            </w:r>
          </w:p>
        </w:tc>
        <w:tc>
          <w:tcPr>
            <w:tcW w:w="5529" w:type="dxa"/>
          </w:tcPr>
          <w:p w:rsidR="00B51D55" w:rsidRPr="00DE0DCC" w:rsidP="002833F4">
            <w:pPr>
              <w:rPr>
                <w:bCs/>
                <w:sz w:val="24"/>
                <w:szCs w:val="24"/>
              </w:rPr>
            </w:pPr>
          </w:p>
        </w:tc>
      </w:tr>
      <w:tr w:rsidTr="002833F4">
        <w:tblPrEx>
          <w:tblW w:w="9498" w:type="dxa"/>
          <w:tblInd w:w="70" w:type="dxa"/>
          <w:tblCellMar>
            <w:top w:w="0" w:type="dxa"/>
            <w:left w:w="70" w:type="dxa"/>
            <w:bottom w:w="0" w:type="dxa"/>
            <w:right w:w="70" w:type="dxa"/>
          </w:tblCellMar>
          <w:tblLook w:val="0000"/>
        </w:tblPrEx>
        <w:tc>
          <w:tcPr>
            <w:tcW w:w="3969" w:type="dxa"/>
          </w:tcPr>
          <w:p w:rsidR="00B51D55" w:rsidRPr="00DE0DCC" w:rsidP="002833F4">
            <w:pPr>
              <w:rPr>
                <w:bCs/>
                <w:i/>
                <w:sz w:val="22"/>
                <w:szCs w:val="22"/>
              </w:rPr>
            </w:pPr>
            <w:r w:rsidRPr="00DE0DCC">
              <w:rPr>
                <w:bCs/>
                <w:i/>
                <w:sz w:val="22"/>
                <w:szCs w:val="22"/>
              </w:rPr>
              <w:t>Kontaktní osoba:</w:t>
            </w:r>
          </w:p>
        </w:tc>
        <w:tc>
          <w:tcPr>
            <w:tcW w:w="5529" w:type="dxa"/>
          </w:tcPr>
          <w:p w:rsidR="00B51D55" w:rsidRPr="00DE0DCC" w:rsidP="002833F4">
            <w:pPr>
              <w:rPr>
                <w:bCs/>
                <w:sz w:val="24"/>
                <w:szCs w:val="24"/>
              </w:rPr>
            </w:pPr>
            <w:r w:rsidRPr="00DE0DCC">
              <w:rPr>
                <w:bCs/>
                <w:sz w:val="24"/>
                <w:szCs w:val="24"/>
              </w:rPr>
              <w:t xml:space="preserve"> </w:t>
            </w:r>
          </w:p>
        </w:tc>
      </w:tr>
      <w:tr w:rsidTr="002833F4">
        <w:tblPrEx>
          <w:tblW w:w="9498" w:type="dxa"/>
          <w:tblInd w:w="70" w:type="dxa"/>
          <w:tblCellMar>
            <w:top w:w="0" w:type="dxa"/>
            <w:left w:w="70" w:type="dxa"/>
            <w:bottom w:w="0" w:type="dxa"/>
            <w:right w:w="70" w:type="dxa"/>
          </w:tblCellMar>
          <w:tblLook w:val="0000"/>
        </w:tblPrEx>
        <w:tc>
          <w:tcPr>
            <w:tcW w:w="3969" w:type="dxa"/>
          </w:tcPr>
          <w:p w:rsidR="00B51D55" w:rsidRPr="00DE0DCC" w:rsidP="002833F4">
            <w:pPr>
              <w:rPr>
                <w:bCs/>
                <w:i/>
                <w:sz w:val="22"/>
                <w:szCs w:val="22"/>
              </w:rPr>
            </w:pPr>
            <w:r w:rsidRPr="00DE0DCC">
              <w:rPr>
                <w:bCs/>
                <w:i/>
                <w:sz w:val="22"/>
                <w:szCs w:val="22"/>
              </w:rPr>
              <w:t>Telefonní spojení:</w:t>
            </w:r>
          </w:p>
        </w:tc>
        <w:tc>
          <w:tcPr>
            <w:tcW w:w="5529" w:type="dxa"/>
          </w:tcPr>
          <w:p w:rsidR="00B51D55" w:rsidRPr="00DE0DCC" w:rsidP="002833F4">
            <w:pPr>
              <w:rPr>
                <w:bCs/>
                <w:sz w:val="24"/>
                <w:szCs w:val="24"/>
              </w:rPr>
            </w:pPr>
          </w:p>
        </w:tc>
      </w:tr>
      <w:tr w:rsidTr="002833F4">
        <w:tblPrEx>
          <w:tblW w:w="9498" w:type="dxa"/>
          <w:tblInd w:w="70" w:type="dxa"/>
          <w:tblCellMar>
            <w:top w:w="0" w:type="dxa"/>
            <w:left w:w="70" w:type="dxa"/>
            <w:bottom w:w="0" w:type="dxa"/>
            <w:right w:w="70" w:type="dxa"/>
          </w:tblCellMar>
          <w:tblLook w:val="0000"/>
        </w:tblPrEx>
        <w:tc>
          <w:tcPr>
            <w:tcW w:w="3969" w:type="dxa"/>
          </w:tcPr>
          <w:p w:rsidR="00B51D55" w:rsidRPr="00DE0DCC" w:rsidP="002833F4">
            <w:pPr>
              <w:rPr>
                <w:bCs/>
                <w:i/>
                <w:sz w:val="22"/>
                <w:szCs w:val="22"/>
              </w:rPr>
            </w:pPr>
            <w:r w:rsidRPr="00DE0DCC">
              <w:rPr>
                <w:bCs/>
                <w:i/>
                <w:sz w:val="22"/>
                <w:szCs w:val="22"/>
              </w:rPr>
              <w:t xml:space="preserve">Fax:  </w:t>
            </w:r>
          </w:p>
        </w:tc>
        <w:tc>
          <w:tcPr>
            <w:tcW w:w="5529" w:type="dxa"/>
          </w:tcPr>
          <w:p w:rsidR="00B51D55" w:rsidRPr="00DE0DCC" w:rsidP="002833F4">
            <w:pPr>
              <w:rPr>
                <w:bCs/>
                <w:sz w:val="24"/>
                <w:szCs w:val="24"/>
              </w:rPr>
            </w:pPr>
          </w:p>
        </w:tc>
      </w:tr>
      <w:tr w:rsidTr="002833F4">
        <w:tblPrEx>
          <w:tblW w:w="9498" w:type="dxa"/>
          <w:tblInd w:w="70" w:type="dxa"/>
          <w:tblCellMar>
            <w:top w:w="0" w:type="dxa"/>
            <w:left w:w="70" w:type="dxa"/>
            <w:bottom w:w="0" w:type="dxa"/>
            <w:right w:w="70" w:type="dxa"/>
          </w:tblCellMar>
          <w:tblLook w:val="0000"/>
        </w:tblPrEx>
        <w:tc>
          <w:tcPr>
            <w:tcW w:w="3969" w:type="dxa"/>
          </w:tcPr>
          <w:p w:rsidR="00B51D55" w:rsidRPr="00DE0DCC" w:rsidP="002833F4">
            <w:pPr>
              <w:rPr>
                <w:bCs/>
                <w:i/>
                <w:sz w:val="22"/>
                <w:szCs w:val="22"/>
              </w:rPr>
            </w:pPr>
            <w:r w:rsidRPr="00DE0DCC">
              <w:rPr>
                <w:bCs/>
                <w:i/>
                <w:sz w:val="22"/>
                <w:szCs w:val="22"/>
              </w:rPr>
              <w:t>e-mailová adresa:</w:t>
            </w:r>
          </w:p>
        </w:tc>
        <w:tc>
          <w:tcPr>
            <w:tcW w:w="5529" w:type="dxa"/>
          </w:tcPr>
          <w:p w:rsidR="00B51D55" w:rsidRPr="00DE0DCC" w:rsidP="002833F4">
            <w:pPr>
              <w:rPr>
                <w:bCs/>
                <w:sz w:val="24"/>
                <w:szCs w:val="24"/>
              </w:rPr>
            </w:pPr>
          </w:p>
        </w:tc>
      </w:tr>
    </w:tbl>
    <w:p w:rsidR="00B51D55" w:rsidRPr="00DE0DCC" w:rsidP="00B51D55">
      <w:pPr>
        <w:rPr>
          <w:sz w:val="16"/>
        </w:rPr>
      </w:pPr>
    </w:p>
    <w:p w:rsidR="00B51D55" w:rsidRPr="00DE0DCC" w:rsidP="00B51D55">
      <w:pPr>
        <w:pStyle w:val="BodyText2"/>
        <w:rPr>
          <w:bCs w:val="0"/>
        </w:rPr>
      </w:pPr>
      <w:r w:rsidRPr="00DE0DCC">
        <w:rPr>
          <w:bCs w:val="0"/>
        </w:rPr>
        <w:t xml:space="preserve">Doplňující údaje: </w:t>
      </w:r>
    </w:p>
    <w:tbl>
      <w:tblPr>
        <w:tblW w:w="9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
      <w:tblGrid>
        <w:gridCol w:w="7560"/>
        <w:gridCol w:w="1055"/>
        <w:gridCol w:w="875"/>
      </w:tblGrid>
      <w:tr w:rsidTr="002833F4">
        <w:tblPrEx>
          <w:tblW w:w="9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c>
          <w:tcPr>
            <w:tcW w:w="7560" w:type="dxa"/>
          </w:tcPr>
          <w:p w:rsidR="00B51D55" w:rsidRPr="00DE0DCC" w:rsidP="002833F4">
            <w:pPr>
              <w:rPr>
                <w:bCs/>
                <w:sz w:val="24"/>
                <w:szCs w:val="24"/>
              </w:rPr>
            </w:pPr>
            <w:r w:rsidRPr="00DE0DCC">
              <w:rPr>
                <w:bCs/>
                <w:sz w:val="24"/>
                <w:szCs w:val="24"/>
              </w:rPr>
              <w:t xml:space="preserve">Jedná se o společnou </w:t>
            </w:r>
            <w:r>
              <w:rPr>
                <w:bCs/>
                <w:sz w:val="24"/>
                <w:szCs w:val="24"/>
              </w:rPr>
              <w:t>nabídku</w:t>
            </w:r>
            <w:r w:rsidRPr="00DE0DCC">
              <w:rPr>
                <w:bCs/>
                <w:sz w:val="24"/>
                <w:szCs w:val="24"/>
              </w:rPr>
              <w:t xml:space="preserve">  </w:t>
            </w:r>
          </w:p>
        </w:tc>
        <w:tc>
          <w:tcPr>
            <w:tcW w:w="1055" w:type="dxa"/>
          </w:tcPr>
          <w:p w:rsidR="00B51D55" w:rsidRPr="00DE0DCC" w:rsidP="002833F4">
            <w:pPr>
              <w:rPr>
                <w:bCs/>
                <w:sz w:val="24"/>
                <w:szCs w:val="24"/>
              </w:rPr>
            </w:pPr>
            <w:r w:rsidRPr="00DE0DCC">
              <w:rPr>
                <w:bCs/>
                <w:sz w:val="24"/>
                <w:szCs w:val="24"/>
              </w:rPr>
              <w:t>ANO</w:t>
            </w:r>
            <w:r w:rsidRPr="00DE0DCC">
              <w:rPr>
                <w:sz w:val="24"/>
                <w:szCs w:val="24"/>
                <w:vertAlign w:val="superscript"/>
              </w:rPr>
              <w:t xml:space="preserve"> x)</w:t>
            </w:r>
            <w:r w:rsidRPr="00DE0DCC">
              <w:rPr>
                <w:sz w:val="24"/>
                <w:szCs w:val="24"/>
              </w:rPr>
              <w:t xml:space="preserve"> </w:t>
            </w:r>
            <w:r w:rsidRPr="00DE0DCC">
              <w:rPr>
                <w:bCs/>
                <w:sz w:val="24"/>
                <w:szCs w:val="24"/>
              </w:rPr>
              <w:t xml:space="preserve"> </w:t>
            </w:r>
          </w:p>
        </w:tc>
        <w:tc>
          <w:tcPr>
            <w:tcW w:w="875" w:type="dxa"/>
          </w:tcPr>
          <w:p w:rsidR="00B51D55" w:rsidRPr="00DE0DCC" w:rsidP="002833F4">
            <w:pPr>
              <w:rPr>
                <w:bCs/>
                <w:sz w:val="24"/>
                <w:szCs w:val="24"/>
              </w:rPr>
            </w:pPr>
            <w:r w:rsidRPr="00DE0DCC">
              <w:rPr>
                <w:bCs/>
                <w:sz w:val="24"/>
                <w:szCs w:val="24"/>
              </w:rPr>
              <w:t>NE</w:t>
            </w:r>
            <w:r w:rsidRPr="00DE0DCC">
              <w:rPr>
                <w:sz w:val="24"/>
                <w:szCs w:val="24"/>
                <w:vertAlign w:val="superscript"/>
              </w:rPr>
              <w:t xml:space="preserve"> x)</w:t>
            </w:r>
          </w:p>
        </w:tc>
      </w:tr>
      <w:tr w:rsidTr="002833F4">
        <w:tblPrEx>
          <w:tblW w:w="9490" w:type="dxa"/>
          <w:tblInd w:w="70" w:type="dxa"/>
          <w:tblCellMar>
            <w:top w:w="0" w:type="dxa"/>
            <w:left w:w="70" w:type="dxa"/>
            <w:bottom w:w="0" w:type="dxa"/>
            <w:right w:w="70" w:type="dxa"/>
          </w:tblCellMar>
          <w:tblLook w:val="0000"/>
        </w:tblPrEx>
        <w:tc>
          <w:tcPr>
            <w:tcW w:w="7560" w:type="dxa"/>
          </w:tcPr>
          <w:p w:rsidR="00B51D55" w:rsidRPr="00DE0DCC" w:rsidP="002833F4">
            <w:pPr>
              <w:rPr>
                <w:bCs/>
                <w:sz w:val="24"/>
                <w:szCs w:val="24"/>
              </w:rPr>
            </w:pPr>
            <w:r w:rsidRPr="00DE0DCC">
              <w:rPr>
                <w:bCs/>
                <w:sz w:val="24"/>
                <w:szCs w:val="24"/>
              </w:rPr>
              <w:t>Je určitá část kvalifikace prokázána prostřednictvím subdodavatele</w:t>
            </w:r>
          </w:p>
        </w:tc>
        <w:tc>
          <w:tcPr>
            <w:tcW w:w="1055" w:type="dxa"/>
          </w:tcPr>
          <w:p w:rsidR="00B51D55" w:rsidRPr="00DE0DCC" w:rsidP="002833F4">
            <w:pPr>
              <w:rPr>
                <w:bCs/>
                <w:sz w:val="24"/>
                <w:szCs w:val="24"/>
              </w:rPr>
            </w:pPr>
            <w:r w:rsidRPr="00DE0DCC">
              <w:rPr>
                <w:bCs/>
                <w:sz w:val="24"/>
                <w:szCs w:val="24"/>
              </w:rPr>
              <w:t>ANO</w:t>
            </w:r>
            <w:r w:rsidRPr="00DE0DCC">
              <w:rPr>
                <w:sz w:val="24"/>
                <w:szCs w:val="24"/>
                <w:vertAlign w:val="superscript"/>
              </w:rPr>
              <w:t xml:space="preserve"> x)</w:t>
            </w:r>
            <w:r w:rsidRPr="00DE0DCC">
              <w:rPr>
                <w:sz w:val="24"/>
                <w:szCs w:val="24"/>
              </w:rPr>
              <w:t xml:space="preserve"> </w:t>
            </w:r>
            <w:r w:rsidRPr="00DE0DCC">
              <w:rPr>
                <w:bCs/>
                <w:sz w:val="24"/>
                <w:szCs w:val="24"/>
              </w:rPr>
              <w:t xml:space="preserve"> </w:t>
            </w:r>
          </w:p>
        </w:tc>
        <w:tc>
          <w:tcPr>
            <w:tcW w:w="875" w:type="dxa"/>
          </w:tcPr>
          <w:p w:rsidR="00B51D55" w:rsidRPr="00DE0DCC" w:rsidP="002833F4">
            <w:pPr>
              <w:rPr>
                <w:bCs/>
                <w:sz w:val="24"/>
                <w:szCs w:val="24"/>
              </w:rPr>
            </w:pPr>
            <w:r w:rsidRPr="00DE0DCC">
              <w:rPr>
                <w:bCs/>
                <w:sz w:val="24"/>
                <w:szCs w:val="24"/>
              </w:rPr>
              <w:t>NE</w:t>
            </w:r>
            <w:r w:rsidRPr="00DE0DCC">
              <w:rPr>
                <w:sz w:val="24"/>
                <w:szCs w:val="24"/>
                <w:vertAlign w:val="superscript"/>
              </w:rPr>
              <w:t xml:space="preserve"> x)</w:t>
            </w:r>
          </w:p>
        </w:tc>
      </w:tr>
      <w:tr w:rsidTr="002833F4">
        <w:tblPrEx>
          <w:tblW w:w="9490" w:type="dxa"/>
          <w:tblInd w:w="70" w:type="dxa"/>
          <w:tblCellMar>
            <w:top w:w="0" w:type="dxa"/>
            <w:left w:w="70" w:type="dxa"/>
            <w:bottom w:w="0" w:type="dxa"/>
            <w:right w:w="70" w:type="dxa"/>
          </w:tblCellMar>
          <w:tblLook w:val="0000"/>
        </w:tblPrEx>
        <w:tc>
          <w:tcPr>
            <w:tcW w:w="7560" w:type="dxa"/>
          </w:tcPr>
          <w:p w:rsidR="00B51D55" w:rsidRPr="00DE0DCC" w:rsidP="002833F4">
            <w:pPr>
              <w:rPr>
                <w:bCs/>
                <w:sz w:val="24"/>
                <w:szCs w:val="24"/>
              </w:rPr>
            </w:pPr>
            <w:r w:rsidRPr="00DE0DCC">
              <w:rPr>
                <w:bCs/>
                <w:sz w:val="24"/>
                <w:szCs w:val="24"/>
              </w:rPr>
              <w:t xml:space="preserve">Bude zakázka plněna subdodavatelsky </w:t>
            </w:r>
          </w:p>
        </w:tc>
        <w:tc>
          <w:tcPr>
            <w:tcW w:w="1055" w:type="dxa"/>
          </w:tcPr>
          <w:p w:rsidR="00B51D55" w:rsidRPr="00DE0DCC" w:rsidP="002833F4">
            <w:pPr>
              <w:rPr>
                <w:bCs/>
                <w:sz w:val="24"/>
                <w:szCs w:val="24"/>
              </w:rPr>
            </w:pPr>
            <w:r w:rsidRPr="00DE0DCC">
              <w:rPr>
                <w:bCs/>
                <w:sz w:val="24"/>
                <w:szCs w:val="24"/>
              </w:rPr>
              <w:t>ANO</w:t>
            </w:r>
            <w:r w:rsidRPr="00DE0DCC">
              <w:rPr>
                <w:sz w:val="24"/>
                <w:szCs w:val="24"/>
                <w:vertAlign w:val="superscript"/>
              </w:rPr>
              <w:t xml:space="preserve"> x)</w:t>
            </w:r>
          </w:p>
        </w:tc>
        <w:tc>
          <w:tcPr>
            <w:tcW w:w="875" w:type="dxa"/>
          </w:tcPr>
          <w:p w:rsidR="00B51D55" w:rsidRPr="00DE0DCC" w:rsidP="002833F4">
            <w:pPr>
              <w:rPr>
                <w:bCs/>
                <w:sz w:val="24"/>
                <w:szCs w:val="24"/>
              </w:rPr>
            </w:pPr>
            <w:r w:rsidRPr="00DE0DCC">
              <w:rPr>
                <w:bCs/>
                <w:sz w:val="24"/>
                <w:szCs w:val="24"/>
              </w:rPr>
              <w:t>NE</w:t>
            </w:r>
            <w:r w:rsidRPr="00DE0DCC">
              <w:rPr>
                <w:sz w:val="24"/>
                <w:szCs w:val="24"/>
                <w:vertAlign w:val="superscript"/>
              </w:rPr>
              <w:t xml:space="preserve"> x)</w:t>
            </w:r>
          </w:p>
        </w:tc>
      </w:tr>
    </w:tbl>
    <w:p w:rsidR="00B51D55" w:rsidRPr="00747769" w:rsidP="00B51D55">
      <w:pPr>
        <w:rPr>
          <w:b/>
          <w:bCs/>
          <w:sz w:val="16"/>
          <w:szCs w:val="16"/>
        </w:rPr>
      </w:pPr>
    </w:p>
    <w:p w:rsidR="00B51D55" w:rsidRPr="00DE0DCC" w:rsidP="00B51D55">
      <w:r w:rsidRPr="00DE0DCC">
        <w:rPr>
          <w:b/>
          <w:bCs/>
          <w:sz w:val="24"/>
          <w:szCs w:val="24"/>
        </w:rPr>
        <w:t>Seznam subdodavatelů, kterým má dodavatel v úmyslu zadat části zakázky</w:t>
      </w:r>
    </w:p>
    <w:tbl>
      <w:tblPr>
        <w:tblW w:w="9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
      <w:tblGrid>
        <w:gridCol w:w="4860"/>
        <w:gridCol w:w="4630"/>
      </w:tblGrid>
      <w:tr w:rsidTr="002833F4">
        <w:tblPrEx>
          <w:tblW w:w="9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cantSplit/>
        </w:trPr>
        <w:tc>
          <w:tcPr>
            <w:tcW w:w="9490" w:type="dxa"/>
            <w:gridSpan w:val="2"/>
          </w:tcPr>
          <w:p w:rsidR="00B51D55" w:rsidRPr="00DE0DCC" w:rsidP="002833F4">
            <w:pPr>
              <w:rPr>
                <w:bCs/>
                <w:sz w:val="24"/>
                <w:szCs w:val="24"/>
              </w:rPr>
            </w:pPr>
            <w:r w:rsidRPr="00DE0DCC">
              <w:rPr>
                <w:b/>
                <w:bCs/>
                <w:sz w:val="24"/>
                <w:szCs w:val="24"/>
              </w:rPr>
              <w:t>Identifikační údaje subdodavatele/ů</w:t>
            </w:r>
            <w:r w:rsidRPr="00DE0DCC">
              <w:rPr>
                <w:bCs/>
                <w:sz w:val="24"/>
                <w:szCs w:val="24"/>
              </w:rPr>
              <w:t>:</w:t>
            </w:r>
          </w:p>
        </w:tc>
      </w:tr>
      <w:tr w:rsidTr="002833F4">
        <w:tblPrEx>
          <w:tblW w:w="9490" w:type="dxa"/>
          <w:tblInd w:w="70" w:type="dxa"/>
          <w:tblCellMar>
            <w:top w:w="0" w:type="dxa"/>
            <w:left w:w="70" w:type="dxa"/>
            <w:bottom w:w="0" w:type="dxa"/>
            <w:right w:w="70" w:type="dxa"/>
          </w:tblCellMar>
          <w:tblLook w:val="0000"/>
        </w:tblPrEx>
        <w:tc>
          <w:tcPr>
            <w:tcW w:w="4860" w:type="dxa"/>
          </w:tcPr>
          <w:p w:rsidR="00B51D55" w:rsidRPr="00DE0DCC" w:rsidP="002833F4">
            <w:pPr>
              <w:ind w:hanging="20"/>
              <w:rPr>
                <w:bCs/>
                <w:i/>
                <w:sz w:val="22"/>
                <w:szCs w:val="22"/>
              </w:rPr>
            </w:pPr>
            <w:r w:rsidRPr="00DE0DCC">
              <w:rPr>
                <w:bCs/>
                <w:i/>
                <w:sz w:val="22"/>
                <w:szCs w:val="22"/>
                <w:u w:val="single"/>
              </w:rPr>
              <w:t xml:space="preserve">Subdodavatel – </w:t>
            </w:r>
            <w:r w:rsidRPr="00DE0DCC">
              <w:rPr>
                <w:bCs/>
                <w:i/>
                <w:sz w:val="20"/>
                <w:u w:val="single"/>
              </w:rPr>
              <w:t xml:space="preserve">právnická </w:t>
            </w:r>
            <w:r w:rsidRPr="00DE0DCC">
              <w:rPr>
                <w:bCs/>
                <w:i/>
                <w:sz w:val="20"/>
                <w:u w:val="single"/>
              </w:rPr>
              <w:t>osoba</w:t>
            </w:r>
            <w:r w:rsidRPr="00DE0DCC">
              <w:rPr>
                <w:i/>
                <w:sz w:val="22"/>
                <w:szCs w:val="22"/>
                <w:vertAlign w:val="superscript"/>
              </w:rPr>
              <w:t xml:space="preserve"> x) </w:t>
            </w:r>
            <w:r w:rsidRPr="00DE0DCC">
              <w:rPr>
                <w:i/>
                <w:sz w:val="22"/>
                <w:szCs w:val="22"/>
              </w:rPr>
              <w:t xml:space="preserve"> </w:t>
            </w:r>
            <w:r w:rsidRPr="00DE0DCC">
              <w:rPr>
                <w:bCs/>
                <w:i/>
                <w:sz w:val="22"/>
                <w:szCs w:val="22"/>
              </w:rPr>
              <w:t>:</w:t>
            </w:r>
          </w:p>
          <w:p w:rsidR="00B51D55" w:rsidRPr="00DE0DCC" w:rsidP="002833F4">
            <w:pPr>
              <w:ind w:hanging="20"/>
              <w:rPr>
                <w:bCs/>
                <w:i/>
                <w:sz w:val="22"/>
                <w:szCs w:val="22"/>
              </w:rPr>
            </w:pPr>
            <w:r w:rsidRPr="00DE0DCC">
              <w:rPr>
                <w:bCs/>
                <w:i/>
                <w:sz w:val="22"/>
                <w:szCs w:val="22"/>
              </w:rPr>
              <w:t>Obchodní firma nebo název:</w:t>
            </w:r>
          </w:p>
          <w:p w:rsidR="00B51D55" w:rsidRPr="00DE0DCC" w:rsidP="002833F4">
            <w:pPr>
              <w:ind w:hanging="20"/>
              <w:rPr>
                <w:bCs/>
                <w:i/>
                <w:sz w:val="22"/>
                <w:szCs w:val="22"/>
              </w:rPr>
            </w:pPr>
            <w:r w:rsidRPr="00DE0DCC">
              <w:rPr>
                <w:bCs/>
                <w:i/>
                <w:sz w:val="22"/>
                <w:szCs w:val="22"/>
              </w:rPr>
              <w:t>Sídlo:</w:t>
            </w:r>
          </w:p>
          <w:p w:rsidR="00B51D55" w:rsidRPr="00DE0DCC" w:rsidP="002833F4">
            <w:pPr>
              <w:ind w:hanging="20"/>
              <w:rPr>
                <w:bCs/>
                <w:i/>
                <w:sz w:val="22"/>
                <w:szCs w:val="22"/>
              </w:rPr>
            </w:pPr>
            <w:r w:rsidRPr="00DE0DCC">
              <w:rPr>
                <w:bCs/>
                <w:i/>
                <w:sz w:val="22"/>
                <w:szCs w:val="22"/>
              </w:rPr>
              <w:t>Právní forma:</w:t>
            </w:r>
          </w:p>
          <w:p w:rsidR="00B51D55" w:rsidRPr="00DE0DCC" w:rsidP="002833F4">
            <w:pPr>
              <w:ind w:hanging="20"/>
              <w:rPr>
                <w:bCs/>
                <w:i/>
                <w:sz w:val="22"/>
                <w:szCs w:val="22"/>
              </w:rPr>
            </w:pPr>
            <w:r w:rsidRPr="00DE0DCC">
              <w:rPr>
                <w:bCs/>
                <w:i/>
                <w:sz w:val="22"/>
                <w:szCs w:val="22"/>
              </w:rPr>
              <w:t xml:space="preserve">Identifikační číslo (bylo-li přiděleno): </w:t>
            </w:r>
          </w:p>
          <w:p w:rsidR="00B51D55" w:rsidRPr="00DE0DCC" w:rsidP="002833F4">
            <w:pPr>
              <w:ind w:hanging="20"/>
              <w:rPr>
                <w:bCs/>
                <w:i/>
                <w:sz w:val="22"/>
                <w:szCs w:val="22"/>
              </w:rPr>
            </w:pPr>
            <w:r w:rsidRPr="00DE0DCC">
              <w:rPr>
                <w:bCs/>
                <w:i/>
                <w:sz w:val="22"/>
                <w:szCs w:val="22"/>
              </w:rPr>
              <w:t xml:space="preserve">Procento plnění: </w:t>
            </w:r>
          </w:p>
        </w:tc>
        <w:tc>
          <w:tcPr>
            <w:tcW w:w="4630" w:type="dxa"/>
          </w:tcPr>
          <w:p w:rsidR="00B51D55" w:rsidRPr="00DE0DCC" w:rsidP="002833F4">
            <w:pPr>
              <w:ind w:hanging="20"/>
              <w:rPr>
                <w:bCs/>
                <w:sz w:val="32"/>
                <w:szCs w:val="40"/>
              </w:rPr>
            </w:pPr>
          </w:p>
          <w:p w:rsidR="00B51D55" w:rsidRPr="00DE0DCC" w:rsidP="002833F4">
            <w:pPr>
              <w:ind w:hanging="20"/>
              <w:rPr>
                <w:bCs/>
                <w:sz w:val="32"/>
                <w:szCs w:val="40"/>
              </w:rPr>
            </w:pPr>
          </w:p>
          <w:p w:rsidR="00B51D55" w:rsidRPr="00DE0DCC" w:rsidP="002833F4">
            <w:pPr>
              <w:ind w:hanging="20"/>
              <w:rPr>
                <w:bCs/>
                <w:sz w:val="32"/>
                <w:szCs w:val="40"/>
              </w:rPr>
            </w:pPr>
          </w:p>
          <w:p w:rsidR="00B51D55" w:rsidRPr="00DE0DCC" w:rsidP="002833F4">
            <w:pPr>
              <w:ind w:hanging="20"/>
              <w:rPr>
                <w:bCs/>
                <w:sz w:val="32"/>
                <w:szCs w:val="40"/>
              </w:rPr>
            </w:pPr>
          </w:p>
        </w:tc>
      </w:tr>
      <w:tr w:rsidTr="002833F4">
        <w:tblPrEx>
          <w:tblW w:w="9490" w:type="dxa"/>
          <w:tblInd w:w="70" w:type="dxa"/>
          <w:tblCellMar>
            <w:top w:w="0" w:type="dxa"/>
            <w:left w:w="70" w:type="dxa"/>
            <w:bottom w:w="0" w:type="dxa"/>
            <w:right w:w="70" w:type="dxa"/>
          </w:tblCellMar>
          <w:tblLook w:val="0000"/>
        </w:tblPrEx>
        <w:tc>
          <w:tcPr>
            <w:tcW w:w="4860" w:type="dxa"/>
          </w:tcPr>
          <w:p w:rsidR="00B51D55" w:rsidRPr="00DE0DCC" w:rsidP="002833F4">
            <w:pPr>
              <w:ind w:hanging="20"/>
              <w:rPr>
                <w:bCs/>
                <w:i/>
                <w:sz w:val="22"/>
                <w:szCs w:val="22"/>
              </w:rPr>
            </w:pPr>
            <w:r w:rsidRPr="00DE0DCC">
              <w:rPr>
                <w:bCs/>
                <w:i/>
                <w:sz w:val="22"/>
                <w:szCs w:val="22"/>
                <w:u w:val="single"/>
              </w:rPr>
              <w:t xml:space="preserve">Subdodavatel – </w:t>
            </w:r>
            <w:r w:rsidRPr="00DE0DCC">
              <w:rPr>
                <w:bCs/>
                <w:i/>
                <w:sz w:val="20"/>
                <w:u w:val="single"/>
              </w:rPr>
              <w:t xml:space="preserve">fyzická </w:t>
            </w:r>
            <w:r w:rsidRPr="00DE0DCC">
              <w:rPr>
                <w:bCs/>
                <w:i/>
                <w:sz w:val="20"/>
                <w:u w:val="single"/>
              </w:rPr>
              <w:t>osoba</w:t>
            </w:r>
            <w:r w:rsidRPr="00DE0DCC">
              <w:rPr>
                <w:bCs/>
                <w:i/>
                <w:sz w:val="22"/>
                <w:szCs w:val="22"/>
                <w:u w:val="single"/>
              </w:rPr>
              <w:t xml:space="preserve"> </w:t>
            </w:r>
            <w:r w:rsidRPr="00DE0DCC">
              <w:rPr>
                <w:i/>
                <w:sz w:val="22"/>
                <w:szCs w:val="22"/>
                <w:vertAlign w:val="superscript"/>
              </w:rPr>
              <w:t xml:space="preserve">x) </w:t>
            </w:r>
            <w:r w:rsidRPr="00DE0DCC">
              <w:rPr>
                <w:i/>
                <w:sz w:val="22"/>
                <w:szCs w:val="22"/>
              </w:rPr>
              <w:t xml:space="preserve"> </w:t>
            </w:r>
            <w:r w:rsidRPr="00DE0DCC">
              <w:rPr>
                <w:bCs/>
                <w:i/>
                <w:sz w:val="22"/>
                <w:szCs w:val="22"/>
              </w:rPr>
              <w:t>:</w:t>
            </w:r>
          </w:p>
          <w:p w:rsidR="00B51D55" w:rsidRPr="00DE0DCC" w:rsidP="002833F4">
            <w:pPr>
              <w:ind w:hanging="20"/>
              <w:rPr>
                <w:bCs/>
                <w:i/>
                <w:sz w:val="22"/>
                <w:szCs w:val="22"/>
              </w:rPr>
            </w:pPr>
            <w:r w:rsidRPr="00DE0DCC">
              <w:rPr>
                <w:bCs/>
                <w:i/>
                <w:sz w:val="22"/>
                <w:szCs w:val="22"/>
              </w:rPr>
              <w:t>Obchodní  firma</w:t>
            </w:r>
            <w:r w:rsidRPr="00DE0DCC">
              <w:rPr>
                <w:bCs/>
                <w:i/>
                <w:sz w:val="22"/>
                <w:szCs w:val="22"/>
              </w:rPr>
              <w:t xml:space="preserve"> nebo jméno a příjmení:</w:t>
            </w:r>
          </w:p>
          <w:p w:rsidR="00B51D55" w:rsidRPr="00DE0DCC" w:rsidP="002833F4">
            <w:pPr>
              <w:ind w:hanging="20"/>
              <w:rPr>
                <w:bCs/>
                <w:i/>
                <w:sz w:val="22"/>
                <w:szCs w:val="22"/>
              </w:rPr>
            </w:pPr>
            <w:r w:rsidRPr="00DE0DCC">
              <w:rPr>
                <w:bCs/>
                <w:i/>
                <w:sz w:val="22"/>
                <w:szCs w:val="22"/>
              </w:rPr>
              <w:t>Místo podnikání, popř. místo trvalého pobytu:</w:t>
            </w:r>
          </w:p>
          <w:p w:rsidR="00B51D55" w:rsidRPr="00DE0DCC" w:rsidP="002833F4">
            <w:pPr>
              <w:ind w:hanging="20"/>
              <w:rPr>
                <w:bCs/>
                <w:i/>
                <w:sz w:val="22"/>
                <w:szCs w:val="22"/>
              </w:rPr>
            </w:pPr>
            <w:r w:rsidRPr="00DE0DCC">
              <w:rPr>
                <w:bCs/>
                <w:i/>
                <w:sz w:val="22"/>
                <w:szCs w:val="22"/>
              </w:rPr>
              <w:t>Identifikační číslo (bylo-li přiděleno):</w:t>
            </w:r>
          </w:p>
          <w:p w:rsidR="00B51D55" w:rsidRPr="00DE0DCC" w:rsidP="002833F4">
            <w:pPr>
              <w:ind w:hanging="20"/>
              <w:rPr>
                <w:bCs/>
                <w:i/>
                <w:sz w:val="22"/>
                <w:szCs w:val="22"/>
              </w:rPr>
            </w:pPr>
            <w:r w:rsidRPr="00DE0DCC">
              <w:rPr>
                <w:bCs/>
                <w:i/>
                <w:sz w:val="22"/>
                <w:szCs w:val="22"/>
              </w:rPr>
              <w:t xml:space="preserve">Procento plnění: </w:t>
            </w:r>
          </w:p>
        </w:tc>
        <w:tc>
          <w:tcPr>
            <w:tcW w:w="4630" w:type="dxa"/>
          </w:tcPr>
          <w:p w:rsidR="00B51D55" w:rsidRPr="00DE0DCC" w:rsidP="002833F4">
            <w:pPr>
              <w:ind w:hanging="20"/>
              <w:rPr>
                <w:bCs/>
                <w:sz w:val="32"/>
                <w:szCs w:val="40"/>
              </w:rPr>
            </w:pPr>
          </w:p>
          <w:p w:rsidR="00B51D55" w:rsidRPr="00DE0DCC" w:rsidP="002833F4">
            <w:pPr>
              <w:ind w:hanging="20"/>
              <w:rPr>
                <w:bCs/>
                <w:sz w:val="32"/>
                <w:szCs w:val="40"/>
              </w:rPr>
            </w:pPr>
          </w:p>
          <w:p w:rsidR="00B51D55" w:rsidRPr="00DE0DCC" w:rsidP="002833F4">
            <w:pPr>
              <w:ind w:hanging="20"/>
              <w:rPr>
                <w:bCs/>
                <w:sz w:val="32"/>
                <w:szCs w:val="40"/>
              </w:rPr>
            </w:pPr>
          </w:p>
        </w:tc>
      </w:tr>
    </w:tbl>
    <w:p w:rsidR="00B51D55" w:rsidRPr="00DE0DCC" w:rsidP="00B51D55">
      <w:pPr>
        <w:pStyle w:val="Footer"/>
        <w:tabs>
          <w:tab w:val="clear" w:pos="4536"/>
          <w:tab w:val="clear" w:pos="9072"/>
        </w:tabs>
        <w:rPr>
          <w:i/>
          <w:sz w:val="20"/>
        </w:rPr>
      </w:pPr>
      <w:r w:rsidRPr="00DE0DCC">
        <w:rPr>
          <w:i/>
          <w:sz w:val="20"/>
          <w:vertAlign w:val="superscript"/>
        </w:rPr>
        <w:t xml:space="preserve">x) </w:t>
      </w:r>
      <w:r w:rsidRPr="00DE0DCC">
        <w:rPr>
          <w:i/>
          <w:sz w:val="20"/>
        </w:rPr>
        <w:t xml:space="preserve"> Nehodící</w:t>
      </w:r>
      <w:r w:rsidRPr="00DE0DCC">
        <w:rPr>
          <w:i/>
          <w:sz w:val="20"/>
        </w:rPr>
        <w:t xml:space="preserve"> se škrtněte</w:t>
      </w:r>
    </w:p>
    <w:p w:rsidR="00B51D55" w:rsidRPr="00DE0DCC" w:rsidP="00B51D55">
      <w:pPr>
        <w:pStyle w:val="Footer"/>
        <w:tabs>
          <w:tab w:val="clear" w:pos="4536"/>
          <w:tab w:val="clear" w:pos="9072"/>
        </w:tabs>
        <w:rPr>
          <w:i/>
          <w:sz w:val="20"/>
          <w:szCs w:val="20"/>
        </w:rPr>
      </w:pPr>
      <w:r w:rsidRPr="00DE0DCC">
        <w:rPr>
          <w:i/>
          <w:sz w:val="20"/>
          <w:szCs w:val="20"/>
        </w:rPr>
        <w:t xml:space="preserve">Pozn. Tabulku v případě, že část veřejné zakázky vč. prokázání kvalifikace:  </w:t>
      </w:r>
    </w:p>
    <w:p w:rsidR="00B51D55" w:rsidRPr="00DE0DCC" w:rsidP="00B51D55">
      <w:pPr>
        <w:pStyle w:val="Footer"/>
        <w:tabs>
          <w:tab w:val="clear" w:pos="4536"/>
          <w:tab w:val="clear" w:pos="9072"/>
        </w:tabs>
        <w:ind w:left="567"/>
        <w:rPr>
          <w:i/>
          <w:sz w:val="20"/>
          <w:szCs w:val="20"/>
        </w:rPr>
      </w:pPr>
      <w:r w:rsidRPr="00DE0DCC">
        <w:rPr>
          <w:i/>
          <w:sz w:val="20"/>
          <w:szCs w:val="20"/>
        </w:rPr>
        <w:t xml:space="preserve">a) proškrtněte, pokud nebude subdodavatelsky plněna  </w:t>
      </w:r>
    </w:p>
    <w:p w:rsidR="00B51D55" w:rsidRPr="00DE0DCC" w:rsidP="00B51D55">
      <w:pPr>
        <w:pStyle w:val="Footer"/>
        <w:tabs>
          <w:tab w:val="clear" w:pos="4536"/>
          <w:tab w:val="clear" w:pos="9072"/>
        </w:tabs>
        <w:ind w:left="567"/>
        <w:rPr>
          <w:sz w:val="20"/>
          <w:szCs w:val="20"/>
        </w:rPr>
      </w:pPr>
      <w:r w:rsidRPr="00DE0DCC">
        <w:rPr>
          <w:i/>
          <w:sz w:val="20"/>
          <w:szCs w:val="20"/>
        </w:rPr>
        <w:t>b) rozšiřte, pokud bude plnit více subdodavatelů</w:t>
      </w:r>
      <w:r w:rsidRPr="00DE0DCC">
        <w:rPr>
          <w:sz w:val="20"/>
          <w:szCs w:val="20"/>
        </w:rPr>
        <w:t xml:space="preserve">   </w:t>
      </w:r>
    </w:p>
    <w:p w:rsidR="00B51D55" w:rsidRPr="00DE0DCC" w:rsidP="00B51D55">
      <w:pPr>
        <w:pStyle w:val="Footer"/>
        <w:tabs>
          <w:tab w:val="clear" w:pos="4536"/>
          <w:tab w:val="clear" w:pos="9072"/>
        </w:tabs>
      </w:pPr>
    </w:p>
    <w:p w:rsidR="00B51D55" w:rsidRPr="00DE0DCC" w:rsidP="00B51D55">
      <w:pPr>
        <w:pStyle w:val="Footer"/>
        <w:tabs>
          <w:tab w:val="clear" w:pos="4536"/>
          <w:tab w:val="clear" w:pos="9072"/>
        </w:tabs>
      </w:pPr>
    </w:p>
    <w:tbl>
      <w:tblPr>
        <w:tblW w:w="961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
      <w:tblGrid>
        <w:gridCol w:w="4316"/>
        <w:gridCol w:w="1769"/>
        <w:gridCol w:w="1756"/>
        <w:gridCol w:w="1770"/>
      </w:tblGrid>
      <w:tr w:rsidTr="002833F4">
        <w:tblPrEx>
          <w:tblW w:w="961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cantSplit/>
        </w:trPr>
        <w:tc>
          <w:tcPr>
            <w:tcW w:w="4316" w:type="dxa"/>
            <w:tcBorders>
              <w:top w:val="single" w:sz="18" w:space="0" w:color="auto"/>
              <w:left w:val="single" w:sz="18" w:space="0" w:color="auto"/>
              <w:bottom w:val="single" w:sz="18" w:space="0" w:color="auto"/>
            </w:tcBorders>
          </w:tcPr>
          <w:p w:rsidR="00B51D55" w:rsidRPr="00DE0DCC" w:rsidP="00B51D55">
            <w:pPr>
              <w:pStyle w:val="Heading9"/>
              <w:numPr>
                <w:ilvl w:val="0"/>
                <w:numId w:val="0"/>
              </w:numPr>
              <w:rPr>
                <w:bCs/>
                <w:sz w:val="24"/>
                <w:szCs w:val="24"/>
              </w:rPr>
            </w:pPr>
            <w:r w:rsidRPr="00DE0DCC">
              <w:rPr>
                <w:b/>
                <w:bCs/>
                <w:sz w:val="28"/>
                <w:szCs w:val="28"/>
              </w:rPr>
              <w:t>Nabídková cena</w:t>
            </w:r>
          </w:p>
        </w:tc>
        <w:tc>
          <w:tcPr>
            <w:tcW w:w="1769" w:type="dxa"/>
            <w:tcBorders>
              <w:top w:val="single" w:sz="18" w:space="0" w:color="auto"/>
              <w:bottom w:val="single" w:sz="18" w:space="0" w:color="auto"/>
            </w:tcBorders>
          </w:tcPr>
          <w:p w:rsidR="00B51D55" w:rsidRPr="00DE0DCC" w:rsidP="00B51D55">
            <w:pPr>
              <w:pStyle w:val="Heading3"/>
              <w:numPr>
                <w:ilvl w:val="0"/>
                <w:numId w:val="0"/>
              </w:numPr>
              <w:ind w:left="720" w:hanging="720"/>
              <w:rPr>
                <w:b w:val="0"/>
                <w:bCs/>
                <w:sz w:val="24"/>
              </w:rPr>
            </w:pPr>
            <w:r w:rsidRPr="00DE0DCC">
              <w:rPr>
                <w:b w:val="0"/>
                <w:bCs/>
                <w:sz w:val="24"/>
              </w:rPr>
              <w:t>Kč bez DPH</w:t>
            </w:r>
          </w:p>
        </w:tc>
        <w:tc>
          <w:tcPr>
            <w:tcW w:w="1756" w:type="dxa"/>
            <w:tcBorders>
              <w:top w:val="single" w:sz="18" w:space="0" w:color="auto"/>
              <w:bottom w:val="single" w:sz="18" w:space="0" w:color="auto"/>
            </w:tcBorders>
          </w:tcPr>
          <w:p w:rsidR="00B51D55" w:rsidRPr="00DE0DCC" w:rsidP="002833F4">
            <w:pPr>
              <w:jc w:val="center"/>
              <w:rPr>
                <w:bCs/>
                <w:szCs w:val="40"/>
              </w:rPr>
            </w:pPr>
            <w:r w:rsidRPr="00DE0DCC">
              <w:rPr>
                <w:bCs/>
                <w:szCs w:val="40"/>
              </w:rPr>
              <w:t>DPH</w:t>
            </w:r>
          </w:p>
        </w:tc>
        <w:tc>
          <w:tcPr>
            <w:tcW w:w="1770" w:type="dxa"/>
            <w:tcBorders>
              <w:top w:val="single" w:sz="18" w:space="0" w:color="auto"/>
              <w:bottom w:val="single" w:sz="18" w:space="0" w:color="auto"/>
              <w:right w:val="single" w:sz="18" w:space="0" w:color="auto"/>
            </w:tcBorders>
          </w:tcPr>
          <w:p w:rsidR="00B51D55" w:rsidRPr="00DE0DCC" w:rsidP="002833F4">
            <w:pPr>
              <w:jc w:val="center"/>
              <w:rPr>
                <w:bCs/>
                <w:szCs w:val="40"/>
              </w:rPr>
            </w:pPr>
            <w:r w:rsidRPr="00DE0DCC">
              <w:rPr>
                <w:bCs/>
                <w:szCs w:val="40"/>
              </w:rPr>
              <w:t>Kč vč. DPH</w:t>
            </w:r>
          </w:p>
        </w:tc>
      </w:tr>
      <w:tr w:rsidTr="002833F4">
        <w:tblPrEx>
          <w:tblW w:w="9611" w:type="dxa"/>
          <w:tblInd w:w="70" w:type="dxa"/>
          <w:tblCellMar>
            <w:top w:w="0" w:type="dxa"/>
            <w:left w:w="70" w:type="dxa"/>
            <w:bottom w:w="0" w:type="dxa"/>
            <w:right w:w="70" w:type="dxa"/>
          </w:tblCellMar>
          <w:tblLook w:val="0000"/>
        </w:tblPrEx>
        <w:trPr>
          <w:cantSplit/>
          <w:trHeight w:val="460"/>
        </w:trPr>
        <w:tc>
          <w:tcPr>
            <w:tcW w:w="4316" w:type="dxa"/>
            <w:tcBorders>
              <w:top w:val="single" w:sz="18" w:space="0" w:color="auto"/>
              <w:left w:val="single" w:sz="18" w:space="0" w:color="auto"/>
            </w:tcBorders>
          </w:tcPr>
          <w:p w:rsidR="00B51D55" w:rsidRPr="00B51D55" w:rsidP="00B51D55">
            <w:pPr>
              <w:pStyle w:val="Heading6"/>
              <w:numPr>
                <w:ilvl w:val="0"/>
                <w:numId w:val="0"/>
              </w:numPr>
              <w:ind w:left="72"/>
              <w:jc w:val="left"/>
              <w:rPr>
                <w:rFonts w:ascii="Times New Roman" w:hAnsi="Times New Roman"/>
                <w:b/>
                <w:i w:val="0"/>
                <w:iCs/>
                <w:sz w:val="26"/>
                <w:szCs w:val="26"/>
              </w:rPr>
            </w:pPr>
            <w:r w:rsidRPr="00B51D55">
              <w:rPr>
                <w:rFonts w:ascii="Times New Roman" w:hAnsi="Times New Roman"/>
                <w:b/>
                <w:i w:val="0"/>
                <w:iCs/>
                <w:sz w:val="26"/>
                <w:szCs w:val="26"/>
              </w:rPr>
              <w:t>Celková  nabídková</w:t>
            </w:r>
            <w:r w:rsidRPr="00B51D55">
              <w:rPr>
                <w:rFonts w:ascii="Times New Roman" w:hAnsi="Times New Roman"/>
                <w:b/>
                <w:i w:val="0"/>
                <w:iCs/>
                <w:sz w:val="26"/>
                <w:szCs w:val="26"/>
              </w:rPr>
              <w:t xml:space="preserve"> cena za předmět plnění veřejné zakázky  </w:t>
            </w:r>
          </w:p>
        </w:tc>
        <w:tc>
          <w:tcPr>
            <w:tcW w:w="1769" w:type="dxa"/>
            <w:tcBorders>
              <w:top w:val="single" w:sz="18" w:space="0" w:color="auto"/>
            </w:tcBorders>
          </w:tcPr>
          <w:p w:rsidR="00B51D55" w:rsidRPr="00DE0DCC" w:rsidP="002833F4">
            <w:pPr>
              <w:rPr>
                <w:b/>
                <w:szCs w:val="26"/>
              </w:rPr>
            </w:pPr>
          </w:p>
        </w:tc>
        <w:tc>
          <w:tcPr>
            <w:tcW w:w="1756" w:type="dxa"/>
            <w:tcBorders>
              <w:top w:val="single" w:sz="18" w:space="0" w:color="auto"/>
            </w:tcBorders>
          </w:tcPr>
          <w:p w:rsidR="00B51D55" w:rsidRPr="00DE0DCC" w:rsidP="002833F4">
            <w:pPr>
              <w:rPr>
                <w:b/>
                <w:szCs w:val="26"/>
              </w:rPr>
            </w:pPr>
          </w:p>
        </w:tc>
        <w:tc>
          <w:tcPr>
            <w:tcW w:w="1770" w:type="dxa"/>
            <w:tcBorders>
              <w:top w:val="single" w:sz="18" w:space="0" w:color="auto"/>
              <w:right w:val="single" w:sz="18" w:space="0" w:color="auto"/>
            </w:tcBorders>
          </w:tcPr>
          <w:p w:rsidR="00B51D55" w:rsidRPr="00DE0DCC" w:rsidP="002833F4">
            <w:pPr>
              <w:rPr>
                <w:b/>
                <w:szCs w:val="26"/>
              </w:rPr>
            </w:pPr>
          </w:p>
        </w:tc>
      </w:tr>
      <w:tr w:rsidTr="002833F4">
        <w:tblPrEx>
          <w:tblW w:w="9611" w:type="dxa"/>
          <w:tblInd w:w="70" w:type="dxa"/>
          <w:tblCellMar>
            <w:top w:w="0" w:type="dxa"/>
            <w:left w:w="70" w:type="dxa"/>
            <w:bottom w:w="0" w:type="dxa"/>
            <w:right w:w="70" w:type="dxa"/>
          </w:tblCellMar>
          <w:tblLook w:val="0000"/>
        </w:tblPrEx>
        <w:trPr>
          <w:cantSplit/>
          <w:trHeight w:val="460"/>
        </w:trPr>
        <w:tc>
          <w:tcPr>
            <w:tcW w:w="4316" w:type="dxa"/>
            <w:tcBorders>
              <w:top w:val="single" w:sz="18" w:space="0" w:color="auto"/>
              <w:left w:val="single" w:sz="18" w:space="0" w:color="auto"/>
            </w:tcBorders>
          </w:tcPr>
          <w:p w:rsidR="00B51D55" w:rsidRPr="00DE0DCC" w:rsidP="002833F4">
            <w:pPr>
              <w:rPr>
                <w:bCs/>
                <w:szCs w:val="26"/>
              </w:rPr>
            </w:pPr>
            <w:r w:rsidRPr="00DE0DCC">
              <w:rPr>
                <w:bCs/>
                <w:szCs w:val="26"/>
              </w:rPr>
              <w:t>Cena za předmět plnění pro MF</w:t>
            </w:r>
          </w:p>
        </w:tc>
        <w:tc>
          <w:tcPr>
            <w:tcW w:w="1769" w:type="dxa"/>
            <w:tcBorders>
              <w:top w:val="single" w:sz="18" w:space="0" w:color="auto"/>
            </w:tcBorders>
          </w:tcPr>
          <w:p w:rsidR="00B51D55" w:rsidRPr="00DE0DCC" w:rsidP="002833F4">
            <w:pPr>
              <w:rPr>
                <w:szCs w:val="26"/>
              </w:rPr>
            </w:pPr>
          </w:p>
        </w:tc>
        <w:tc>
          <w:tcPr>
            <w:tcW w:w="1756" w:type="dxa"/>
            <w:tcBorders>
              <w:top w:val="single" w:sz="18" w:space="0" w:color="auto"/>
            </w:tcBorders>
          </w:tcPr>
          <w:p w:rsidR="00B51D55" w:rsidRPr="00DE0DCC" w:rsidP="002833F4">
            <w:pPr>
              <w:rPr>
                <w:szCs w:val="26"/>
              </w:rPr>
            </w:pPr>
          </w:p>
        </w:tc>
        <w:tc>
          <w:tcPr>
            <w:tcW w:w="1770" w:type="dxa"/>
            <w:tcBorders>
              <w:top w:val="single" w:sz="18" w:space="0" w:color="auto"/>
              <w:right w:val="single" w:sz="18" w:space="0" w:color="auto"/>
            </w:tcBorders>
          </w:tcPr>
          <w:p w:rsidR="00B51D55" w:rsidRPr="00DE0DCC" w:rsidP="002833F4">
            <w:pPr>
              <w:rPr>
                <w:szCs w:val="26"/>
              </w:rPr>
            </w:pPr>
          </w:p>
        </w:tc>
      </w:tr>
      <w:tr w:rsidTr="002833F4">
        <w:tblPrEx>
          <w:tblW w:w="9611" w:type="dxa"/>
          <w:tblInd w:w="70" w:type="dxa"/>
          <w:tblCellMar>
            <w:top w:w="0" w:type="dxa"/>
            <w:left w:w="70" w:type="dxa"/>
            <w:bottom w:w="0" w:type="dxa"/>
            <w:right w:w="70" w:type="dxa"/>
          </w:tblCellMar>
          <w:tblLook w:val="0000"/>
        </w:tblPrEx>
        <w:trPr>
          <w:cantSplit/>
          <w:trHeight w:val="460"/>
        </w:trPr>
        <w:tc>
          <w:tcPr>
            <w:tcW w:w="4316" w:type="dxa"/>
            <w:tcBorders>
              <w:left w:val="single" w:sz="18" w:space="0" w:color="auto"/>
            </w:tcBorders>
          </w:tcPr>
          <w:p w:rsidR="00B51D55" w:rsidRPr="00DE0DCC" w:rsidP="002833F4">
            <w:pPr>
              <w:rPr>
                <w:bCs/>
                <w:szCs w:val="26"/>
              </w:rPr>
            </w:pPr>
            <w:r w:rsidRPr="00DE0DCC">
              <w:rPr>
                <w:bCs/>
                <w:szCs w:val="26"/>
              </w:rPr>
              <w:t>Cena za předmět plnění pro GFŘ</w:t>
            </w:r>
          </w:p>
        </w:tc>
        <w:tc>
          <w:tcPr>
            <w:tcW w:w="1769" w:type="dxa"/>
          </w:tcPr>
          <w:p w:rsidR="00B51D55" w:rsidRPr="00DE0DCC" w:rsidP="002833F4">
            <w:pPr>
              <w:rPr>
                <w:szCs w:val="26"/>
              </w:rPr>
            </w:pPr>
          </w:p>
        </w:tc>
        <w:tc>
          <w:tcPr>
            <w:tcW w:w="1756" w:type="dxa"/>
          </w:tcPr>
          <w:p w:rsidR="00B51D55" w:rsidRPr="00DE0DCC" w:rsidP="002833F4">
            <w:pPr>
              <w:rPr>
                <w:szCs w:val="26"/>
              </w:rPr>
            </w:pPr>
          </w:p>
        </w:tc>
        <w:tc>
          <w:tcPr>
            <w:tcW w:w="1770" w:type="dxa"/>
            <w:tcBorders>
              <w:right w:val="single" w:sz="18" w:space="0" w:color="auto"/>
            </w:tcBorders>
          </w:tcPr>
          <w:p w:rsidR="00B51D55" w:rsidRPr="00DE0DCC" w:rsidP="002833F4">
            <w:pPr>
              <w:rPr>
                <w:szCs w:val="26"/>
              </w:rPr>
            </w:pPr>
          </w:p>
        </w:tc>
      </w:tr>
      <w:tr w:rsidTr="002833F4">
        <w:tblPrEx>
          <w:tblW w:w="9611" w:type="dxa"/>
          <w:tblInd w:w="70" w:type="dxa"/>
          <w:tblCellMar>
            <w:top w:w="0" w:type="dxa"/>
            <w:left w:w="70" w:type="dxa"/>
            <w:bottom w:w="0" w:type="dxa"/>
            <w:right w:w="70" w:type="dxa"/>
          </w:tblCellMar>
          <w:tblLook w:val="0000"/>
        </w:tblPrEx>
        <w:trPr>
          <w:cantSplit/>
          <w:trHeight w:val="460"/>
        </w:trPr>
        <w:tc>
          <w:tcPr>
            <w:tcW w:w="4316" w:type="dxa"/>
            <w:tcBorders>
              <w:left w:val="single" w:sz="18" w:space="0" w:color="auto"/>
              <w:bottom w:val="single" w:sz="18" w:space="0" w:color="auto"/>
            </w:tcBorders>
          </w:tcPr>
          <w:p w:rsidR="00B51D55" w:rsidRPr="00DE0DCC" w:rsidP="002833F4">
            <w:pPr>
              <w:rPr>
                <w:bCs/>
                <w:szCs w:val="26"/>
              </w:rPr>
            </w:pPr>
            <w:r w:rsidRPr="00DE0DCC">
              <w:rPr>
                <w:bCs/>
                <w:szCs w:val="26"/>
              </w:rPr>
              <w:t xml:space="preserve">Cena za předmět plnění pro </w:t>
            </w:r>
            <w:r>
              <w:rPr>
                <w:bCs/>
                <w:szCs w:val="26"/>
              </w:rPr>
              <w:t>KFA</w:t>
            </w:r>
          </w:p>
        </w:tc>
        <w:tc>
          <w:tcPr>
            <w:tcW w:w="1769" w:type="dxa"/>
            <w:tcBorders>
              <w:bottom w:val="single" w:sz="18" w:space="0" w:color="auto"/>
            </w:tcBorders>
          </w:tcPr>
          <w:p w:rsidR="00B51D55" w:rsidRPr="00DE0DCC" w:rsidP="002833F4">
            <w:pPr>
              <w:rPr>
                <w:szCs w:val="26"/>
              </w:rPr>
            </w:pPr>
          </w:p>
        </w:tc>
        <w:tc>
          <w:tcPr>
            <w:tcW w:w="1756" w:type="dxa"/>
            <w:tcBorders>
              <w:bottom w:val="single" w:sz="18" w:space="0" w:color="auto"/>
            </w:tcBorders>
          </w:tcPr>
          <w:p w:rsidR="00B51D55" w:rsidRPr="00DE0DCC" w:rsidP="002833F4">
            <w:pPr>
              <w:rPr>
                <w:szCs w:val="26"/>
              </w:rPr>
            </w:pPr>
          </w:p>
        </w:tc>
        <w:tc>
          <w:tcPr>
            <w:tcW w:w="1770" w:type="dxa"/>
            <w:tcBorders>
              <w:bottom w:val="single" w:sz="18" w:space="0" w:color="auto"/>
              <w:right w:val="single" w:sz="18" w:space="0" w:color="auto"/>
            </w:tcBorders>
          </w:tcPr>
          <w:p w:rsidR="00B51D55" w:rsidRPr="00DE0DCC" w:rsidP="002833F4">
            <w:pPr>
              <w:rPr>
                <w:szCs w:val="26"/>
              </w:rPr>
            </w:pPr>
          </w:p>
        </w:tc>
      </w:tr>
    </w:tbl>
    <w:p w:rsidR="00B51D55" w:rsidRPr="00DE0DCC" w:rsidP="00B51D55">
      <w:pPr>
        <w:pStyle w:val="Footer"/>
        <w:tabs>
          <w:tab w:val="clear" w:pos="4536"/>
          <w:tab w:val="clear" w:pos="9072"/>
        </w:tabs>
        <w:jc w:val="both"/>
      </w:pPr>
    </w:p>
    <w:p w:rsidR="00B51D55" w:rsidRPr="00DE0DCC" w:rsidP="00B51D55">
      <w:pPr>
        <w:pStyle w:val="Footer"/>
        <w:tabs>
          <w:tab w:val="clear" w:pos="4536"/>
          <w:tab w:val="clear" w:pos="9072"/>
        </w:tabs>
      </w:pPr>
    </w:p>
    <w:p w:rsidR="00B51D55" w:rsidRPr="00DE0DCC" w:rsidP="00B51D55">
      <w:pPr>
        <w:pStyle w:val="Footer"/>
        <w:tabs>
          <w:tab w:val="clear" w:pos="4536"/>
          <w:tab w:val="clear" w:pos="9072"/>
        </w:tabs>
      </w:pPr>
      <w:r w:rsidRPr="00DE0DCC">
        <w:t>Celkový počet listů nabídky: ……………………</w:t>
      </w:r>
      <w:r w:rsidRPr="00DE0DCC">
        <w:t>…..</w:t>
      </w:r>
    </w:p>
    <w:p w:rsidR="00B51D55" w:rsidRPr="00DE0DCC" w:rsidP="00B51D55">
      <w:pPr>
        <w:pStyle w:val="Footer"/>
        <w:tabs>
          <w:tab w:val="clear" w:pos="4536"/>
          <w:tab w:val="clear" w:pos="9072"/>
        </w:tabs>
      </w:pPr>
    </w:p>
    <w:p w:rsidR="00B51D55" w:rsidRPr="00DE0DCC" w:rsidP="00B51D55">
      <w:pPr>
        <w:pStyle w:val="Footer"/>
        <w:tabs>
          <w:tab w:val="clear" w:pos="4536"/>
          <w:tab w:val="clear" w:pos="9072"/>
        </w:tabs>
      </w:pPr>
    </w:p>
    <w:p w:rsidR="00B51D55" w:rsidRPr="00DE0DCC" w:rsidP="00B51D55">
      <w:pPr>
        <w:pStyle w:val="Footer"/>
        <w:tabs>
          <w:tab w:val="clear" w:pos="4536"/>
          <w:tab w:val="clear" w:pos="9072"/>
        </w:tabs>
        <w:jc w:val="both"/>
        <w:rPr>
          <w:noProof/>
        </w:rPr>
      </w:pPr>
      <w:r w:rsidRPr="00DE0DCC">
        <w:rPr>
          <w:noProof/>
        </w:rPr>
        <w:t xml:space="preserve">Podávám/e </w:t>
      </w:r>
      <w:r>
        <w:rPr>
          <w:noProof/>
        </w:rPr>
        <w:t xml:space="preserve">nabídku </w:t>
      </w:r>
      <w:r w:rsidRPr="00DE0DCC">
        <w:rPr>
          <w:noProof/>
        </w:rPr>
        <w:t xml:space="preserve"> a prohlašuji/jeme, že akceptuji/jeme  podmínky </w:t>
      </w:r>
      <w:r>
        <w:rPr>
          <w:noProof/>
        </w:rPr>
        <w:t xml:space="preserve">zadávacího </w:t>
      </w:r>
      <w:r w:rsidRPr="00DE0DCC">
        <w:rPr>
          <w:noProof/>
        </w:rPr>
        <w:t xml:space="preserve"> řízení</w:t>
      </w:r>
      <w:r>
        <w:rPr>
          <w:noProof/>
        </w:rPr>
        <w:t xml:space="preserve">. </w:t>
      </w:r>
    </w:p>
    <w:p w:rsidR="00B51D55" w:rsidRPr="00DE0DCC" w:rsidP="00B51D55">
      <w:pPr>
        <w:pStyle w:val="Footer"/>
        <w:tabs>
          <w:tab w:val="clear" w:pos="4536"/>
          <w:tab w:val="clear" w:pos="9072"/>
        </w:tabs>
        <w:jc w:val="both"/>
        <w:rPr>
          <w:noProof/>
        </w:rPr>
      </w:pPr>
    </w:p>
    <w:p w:rsidR="00B51D55" w:rsidRPr="00DE0DCC" w:rsidP="00B51D55">
      <w:pPr>
        <w:pStyle w:val="Footer"/>
        <w:tabs>
          <w:tab w:val="clear" w:pos="4536"/>
          <w:tab w:val="clear" w:pos="9072"/>
        </w:tabs>
        <w:jc w:val="both"/>
        <w:rPr>
          <w:noProof/>
        </w:rPr>
      </w:pPr>
      <w:r w:rsidRPr="00DE0DCC">
        <w:rPr>
          <w:noProof/>
        </w:rPr>
        <w:t>Prohlašuji/jeme, že veškeré údaje uvedené v</w:t>
      </w:r>
      <w:r>
        <w:rPr>
          <w:noProof/>
        </w:rPr>
        <w:t xml:space="preserve"> nabídce </w:t>
      </w:r>
      <w:r w:rsidRPr="00DE0DCC">
        <w:rPr>
          <w:noProof/>
        </w:rPr>
        <w:t xml:space="preserve"> jsou pravdivé. </w:t>
      </w:r>
    </w:p>
    <w:p w:rsidR="00B51D55" w:rsidRPr="00DE0DCC" w:rsidP="00B51D55">
      <w:pPr>
        <w:pStyle w:val="Footer"/>
        <w:tabs>
          <w:tab w:val="clear" w:pos="4536"/>
          <w:tab w:val="clear" w:pos="9072"/>
        </w:tabs>
        <w:jc w:val="both"/>
        <w:rPr>
          <w:noProof/>
        </w:rPr>
      </w:pPr>
    </w:p>
    <w:p w:rsidR="00B51D55" w:rsidRPr="00DE0DCC" w:rsidP="00B51D55">
      <w:pPr>
        <w:pStyle w:val="Footer"/>
        <w:tabs>
          <w:tab w:val="clear" w:pos="4536"/>
          <w:tab w:val="clear" w:pos="9072"/>
        </w:tabs>
        <w:jc w:val="both"/>
        <w:rPr>
          <w:noProof/>
        </w:rPr>
      </w:pPr>
    </w:p>
    <w:p w:rsidR="00B51D55" w:rsidRPr="00DE0DCC" w:rsidP="00B51D55">
      <w:pPr>
        <w:pStyle w:val="Footer"/>
        <w:tabs>
          <w:tab w:val="clear" w:pos="4536"/>
          <w:tab w:val="clear" w:pos="9072"/>
        </w:tabs>
        <w:jc w:val="both"/>
        <w:rPr>
          <w:noProof/>
        </w:rPr>
      </w:pPr>
    </w:p>
    <w:p w:rsidR="00B51D55" w:rsidRPr="00DE0DCC" w:rsidP="00B51D55">
      <w:pPr>
        <w:pStyle w:val="Footer"/>
        <w:tabs>
          <w:tab w:val="clear" w:pos="4536"/>
          <w:tab w:val="clear" w:pos="9072"/>
        </w:tabs>
        <w:jc w:val="both"/>
        <w:rPr>
          <w:noProof/>
        </w:rPr>
      </w:pPr>
    </w:p>
    <w:p w:rsidR="00B51D55" w:rsidRPr="00DE0DCC" w:rsidP="00B51D55">
      <w:pPr>
        <w:pStyle w:val="Footer"/>
        <w:tabs>
          <w:tab w:val="clear" w:pos="4536"/>
          <w:tab w:val="clear" w:pos="9072"/>
        </w:tabs>
        <w:jc w:val="both"/>
        <w:rPr>
          <w:noProof/>
        </w:rPr>
      </w:pPr>
    </w:p>
    <w:p w:rsidR="00B51D55" w:rsidRPr="00B51D55" w:rsidP="00B51D55">
      <w:pPr>
        <w:pStyle w:val="Heading8"/>
        <w:numPr>
          <w:ilvl w:val="0"/>
          <w:numId w:val="0"/>
        </w:numPr>
        <w:ind w:left="1440" w:hanging="1440"/>
        <w:rPr>
          <w:rFonts w:ascii="Times New Roman" w:hAnsi="Times New Roman"/>
          <w:bCs/>
          <w:i w:val="0"/>
          <w:noProof/>
          <w:sz w:val="26"/>
        </w:rPr>
      </w:pPr>
      <w:r w:rsidRPr="00B51D55">
        <w:rPr>
          <w:rFonts w:ascii="Times New Roman" w:hAnsi="Times New Roman"/>
          <w:bCs/>
          <w:i w:val="0"/>
          <w:noProof/>
          <w:sz w:val="26"/>
        </w:rPr>
        <w:t>V ……......…dne ........…</w:t>
      </w:r>
    </w:p>
    <w:p w:rsidR="00B51D55" w:rsidRPr="00DE0DCC" w:rsidP="00B51D55">
      <w:pPr>
        <w:autoSpaceDE w:val="0"/>
        <w:autoSpaceDN w:val="0"/>
        <w:adjustRightInd w:val="0"/>
        <w:rPr>
          <w:rFonts w:ascii="TimesNewRomanPSMT" w:hAnsi="TimesNewRomanPSMT" w:cs="TimesNewRomanPSMT"/>
          <w:sz w:val="22"/>
          <w:szCs w:val="22"/>
        </w:rPr>
      </w:pPr>
    </w:p>
    <w:p w:rsidR="00B51D55" w:rsidRPr="00DE0DCC" w:rsidP="00B51D55">
      <w:pPr>
        <w:autoSpaceDE w:val="0"/>
        <w:autoSpaceDN w:val="0"/>
        <w:adjustRightInd w:val="0"/>
        <w:rPr>
          <w:rFonts w:ascii="TimesNewRomanPSMT" w:hAnsi="TimesNewRomanPSMT" w:cs="TimesNewRomanPSMT"/>
          <w:sz w:val="22"/>
          <w:szCs w:val="22"/>
        </w:rPr>
      </w:pPr>
    </w:p>
    <w:p w:rsidR="00B51D55" w:rsidRPr="00DE0DCC" w:rsidP="00B51D55">
      <w:pPr>
        <w:autoSpaceDE w:val="0"/>
        <w:autoSpaceDN w:val="0"/>
        <w:adjustRightInd w:val="0"/>
        <w:rPr>
          <w:rFonts w:ascii="TimesNewRomanPSMT" w:hAnsi="TimesNewRomanPSMT" w:cs="TimesNewRomanPSMT"/>
          <w:sz w:val="22"/>
          <w:szCs w:val="22"/>
        </w:rPr>
      </w:pPr>
    </w:p>
    <w:p w:rsidR="00B51D55" w:rsidRPr="00DE0DCC" w:rsidP="00B51D55">
      <w:pPr>
        <w:autoSpaceDE w:val="0"/>
        <w:autoSpaceDN w:val="0"/>
        <w:adjustRightInd w:val="0"/>
        <w:rPr>
          <w:rFonts w:ascii="TimesNewRomanPSMT" w:hAnsi="TimesNewRomanPSMT" w:cs="TimesNewRomanPSMT"/>
          <w:sz w:val="22"/>
          <w:szCs w:val="22"/>
        </w:rPr>
      </w:pPr>
      <w:r w:rsidRPr="00DE0DCC">
        <w:rPr>
          <w:rFonts w:ascii="TimesNewRomanPSMT" w:hAnsi="TimesNewRomanPSMT" w:cs="TimesNewRomanPSMT"/>
          <w:sz w:val="22"/>
          <w:szCs w:val="22"/>
        </w:rPr>
        <w:t>………………… ………………………………………….                                      ………………………</w:t>
      </w:r>
    </w:p>
    <w:p w:rsidR="00B51D55" w:rsidP="00B51D55">
      <w:pPr>
        <w:rPr>
          <w:noProof/>
          <w:sz w:val="22"/>
        </w:rPr>
      </w:pPr>
      <w:r w:rsidRPr="00DE0DCC">
        <w:rPr>
          <w:rFonts w:ascii="TimesNewRomanPS-ItalicMT" w:hAnsi="TimesNewRomanPS-ItalicMT" w:cs="TimesNewRomanPS-ItalicMT"/>
          <w:i/>
          <w:iCs/>
          <w:sz w:val="20"/>
        </w:rPr>
        <w:t xml:space="preserve">Jméno a příjmení osoby oprávněné jednat jménem/za </w:t>
      </w:r>
      <w:r w:rsidRPr="00DE0DCC">
        <w:rPr>
          <w:rFonts w:ascii="TimesNewRomanPS-ItalicMT" w:hAnsi="TimesNewRomanPS-ItalicMT" w:cs="TimesNewRomanPS-ItalicMT"/>
          <w:i/>
          <w:iCs/>
          <w:sz w:val="20"/>
        </w:rPr>
        <w:t>dodavatele                                                         Podpis</w:t>
      </w:r>
    </w:p>
    <w:p w:rsidR="00B51D55" w:rsidRPr="002B7CB5" w:rsidP="00B51D55">
      <w:pPr>
        <w:ind w:left="3960" w:hanging="3960"/>
        <w:rPr>
          <w:sz w:val="24"/>
        </w:rPr>
      </w:pPr>
      <w:r w:rsidRPr="002B7CB5">
        <w:rPr>
          <w:sz w:val="24"/>
        </w:rPr>
        <w:br w:type="page"/>
      </w:r>
    </w:p>
    <w:p w:rsidR="00D248F9" w:rsidP="00B51D55">
      <w:pPr>
        <w:pStyle w:val="BodyText"/>
        <w:rPr>
          <w:b/>
          <w:bCs/>
          <w:sz w:val="48"/>
        </w:rPr>
      </w:pPr>
    </w:p>
    <w:p w:rsidR="00B51D55" w:rsidRPr="00654ACC" w:rsidP="00B51D55">
      <w:pPr>
        <w:rPr>
          <w:b/>
          <w:sz w:val="48"/>
          <w:szCs w:val="48"/>
        </w:rPr>
      </w:pPr>
      <w:r w:rsidRPr="00654ACC">
        <w:rPr>
          <w:b/>
          <w:sz w:val="48"/>
          <w:szCs w:val="48"/>
        </w:rPr>
        <w:t>Část D.</w:t>
      </w:r>
    </w:p>
    <w:p w:rsidR="00B51D55" w:rsidRPr="004C584F" w:rsidP="00B51D55">
      <w:pPr>
        <w:rPr>
          <w:b/>
          <w:sz w:val="16"/>
          <w:szCs w:val="16"/>
        </w:rPr>
      </w:pPr>
    </w:p>
    <w:p w:rsidR="00B51D55" w:rsidRPr="00654ACC" w:rsidP="00B51D55">
      <w:pPr>
        <w:jc w:val="center"/>
        <w:rPr>
          <w:b/>
          <w:sz w:val="36"/>
          <w:szCs w:val="36"/>
        </w:rPr>
      </w:pPr>
      <w:r w:rsidRPr="00654ACC">
        <w:rPr>
          <w:b/>
          <w:sz w:val="36"/>
          <w:szCs w:val="36"/>
        </w:rPr>
        <w:t>Čestné prohlášení</w:t>
      </w:r>
    </w:p>
    <w:p w:rsidR="00B51D55" w:rsidRPr="00654ACC" w:rsidP="00B51D55">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Tr="002833F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212" w:type="dxa"/>
            <w:shd w:val="clear" w:color="auto" w:fill="auto"/>
          </w:tcPr>
          <w:p w:rsidR="00B51D55" w:rsidRPr="00654ACC" w:rsidP="002833F4">
            <w:pPr>
              <w:pStyle w:val="Heading2"/>
              <w:numPr>
                <w:ilvl w:val="1"/>
                <w:numId w:val="0"/>
              </w:numPr>
              <w:tabs>
                <w:tab w:val="num" w:pos="-5173"/>
              </w:tabs>
              <w:suppressAutoHyphens/>
              <w:jc w:val="left"/>
            </w:pPr>
            <w:r w:rsidRPr="00654ACC">
              <w:t xml:space="preserve">A. </w:t>
            </w:r>
            <w:r w:rsidRPr="00654ACC">
              <w:rPr>
                <w:b w:val="0"/>
                <w:bCs/>
                <w:u w:val="single"/>
              </w:rPr>
              <w:t>dle § 53 zákona č. 137/2006 Sb., o veřejných zakázkách (dále jen „zákon“)</w:t>
            </w:r>
            <w:r w:rsidRPr="00654ACC">
              <w:t xml:space="preserve"> </w:t>
            </w:r>
          </w:p>
          <w:p w:rsidR="00B51D55" w:rsidRPr="00654ACC" w:rsidP="002833F4">
            <w:pPr>
              <w:pStyle w:val="Heading2"/>
              <w:numPr>
                <w:ilvl w:val="1"/>
                <w:numId w:val="0"/>
              </w:numPr>
              <w:tabs>
                <w:tab w:val="num" w:pos="0"/>
              </w:tabs>
              <w:suppressAutoHyphens/>
              <w:jc w:val="left"/>
            </w:pPr>
            <w:r w:rsidRPr="00654ACC">
              <w:t xml:space="preserve">      Splnění základních kvalifikačních předpokladů</w:t>
            </w:r>
          </w:p>
          <w:p w:rsidR="00B51D55" w:rsidRPr="00654ACC" w:rsidP="002833F4">
            <w:pPr>
              <w:ind w:left="360"/>
              <w:rPr>
                <w:sz w:val="22"/>
                <w:szCs w:val="22"/>
              </w:rPr>
            </w:pPr>
            <w:r w:rsidRPr="00654ACC">
              <w:rPr>
                <w:sz w:val="22"/>
                <w:szCs w:val="22"/>
              </w:rPr>
              <w:t>Dodavatel prohlašuje, že:</w:t>
            </w:r>
          </w:p>
          <w:p w:rsidR="00B51D55" w:rsidRPr="00654ACC" w:rsidP="00D248F9">
            <w:pPr>
              <w:numPr>
                <w:ilvl w:val="0"/>
                <w:numId w:val="28"/>
              </w:numPr>
              <w:rPr>
                <w:sz w:val="22"/>
                <w:szCs w:val="22"/>
              </w:rPr>
            </w:pPr>
            <w:r w:rsidRPr="00654ACC">
              <w:rPr>
                <w:sz w:val="22"/>
                <w:szCs w:val="22"/>
              </w:rPr>
              <w:t xml:space="preserve">nenaplnil v posledních 3 letech skutkovou podstatu jednání nekalé soutěže formou podplácení podle zvláštního právního předpisu </w:t>
            </w:r>
            <w:r w:rsidRPr="00654ACC">
              <w:rPr>
                <w:sz w:val="20"/>
              </w:rPr>
              <w:t>(§ 53 odst. 1 písm. c) zákona)</w:t>
            </w:r>
            <w:r w:rsidRPr="00654ACC">
              <w:rPr>
                <w:sz w:val="22"/>
                <w:szCs w:val="22"/>
              </w:rPr>
              <w:t>,</w:t>
            </w:r>
          </w:p>
          <w:p w:rsidR="00B51D55" w:rsidRPr="00654ACC" w:rsidP="00D248F9">
            <w:pPr>
              <w:numPr>
                <w:ilvl w:val="0"/>
                <w:numId w:val="28"/>
              </w:numPr>
              <w:rPr>
                <w:sz w:val="22"/>
                <w:szCs w:val="22"/>
              </w:rPr>
            </w:pPr>
            <w:r w:rsidRPr="00654ACC">
              <w:rPr>
                <w:sz w:val="22"/>
                <w:szCs w:val="22"/>
              </w:rPr>
              <w:t>vůči jeho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předpisů</w:t>
            </w:r>
            <w:r>
              <w:rPr>
                <w:sz w:val="22"/>
                <w:szCs w:val="22"/>
              </w:rPr>
              <w:t xml:space="preserve"> </w:t>
            </w:r>
            <w:r w:rsidRPr="00654ACC">
              <w:rPr>
                <w:sz w:val="20"/>
              </w:rPr>
              <w:t>(§</w:t>
            </w:r>
            <w:r>
              <w:rPr>
                <w:sz w:val="20"/>
              </w:rPr>
              <w:t> </w:t>
            </w:r>
            <w:r w:rsidRPr="00654ACC">
              <w:rPr>
                <w:sz w:val="20"/>
              </w:rPr>
              <w:t>53 odst. 1 písm. d) zákona)</w:t>
            </w:r>
            <w:r w:rsidRPr="00654ACC">
              <w:rPr>
                <w:sz w:val="22"/>
                <w:szCs w:val="22"/>
              </w:rPr>
              <w:t>,</w:t>
            </w:r>
          </w:p>
          <w:p w:rsidR="00B51D55" w:rsidRPr="00654ACC" w:rsidP="00D248F9">
            <w:pPr>
              <w:numPr>
                <w:ilvl w:val="0"/>
                <w:numId w:val="28"/>
              </w:numPr>
              <w:rPr>
                <w:sz w:val="22"/>
                <w:szCs w:val="22"/>
              </w:rPr>
            </w:pPr>
            <w:r w:rsidRPr="00654ACC">
              <w:rPr>
                <w:sz w:val="22"/>
                <w:szCs w:val="22"/>
              </w:rPr>
              <w:t xml:space="preserve">není v likvidaci </w:t>
            </w:r>
            <w:r w:rsidRPr="00654ACC">
              <w:rPr>
                <w:sz w:val="20"/>
              </w:rPr>
              <w:t>(§ 53 odst. 1 písm. e) zákona)</w:t>
            </w:r>
            <w:r w:rsidRPr="00654ACC">
              <w:rPr>
                <w:sz w:val="22"/>
                <w:szCs w:val="22"/>
              </w:rPr>
              <w:t xml:space="preserve">, </w:t>
            </w:r>
          </w:p>
          <w:p w:rsidR="00B51D55" w:rsidRPr="00654ACC" w:rsidP="00D248F9">
            <w:pPr>
              <w:numPr>
                <w:ilvl w:val="0"/>
                <w:numId w:val="28"/>
              </w:numPr>
              <w:rPr>
                <w:sz w:val="22"/>
                <w:szCs w:val="22"/>
              </w:rPr>
            </w:pPr>
            <w:r w:rsidRPr="00654ACC">
              <w:rPr>
                <w:sz w:val="22"/>
                <w:szCs w:val="22"/>
              </w:rPr>
              <w:t xml:space="preserve">nemá v evidenci daní zachyceny daňové nedoplatky, a to jak v České republice, tak v zemi sídla, místa podnikání či bydliště dodavatele </w:t>
            </w:r>
            <w:r w:rsidRPr="00654ACC">
              <w:rPr>
                <w:sz w:val="20"/>
              </w:rPr>
              <w:t>(§ 53 odst. 1 písm. f) zákona)</w:t>
            </w:r>
            <w:r w:rsidRPr="00654ACC">
              <w:rPr>
                <w:sz w:val="22"/>
                <w:szCs w:val="22"/>
              </w:rPr>
              <w:t>,</w:t>
            </w:r>
          </w:p>
          <w:p w:rsidR="00B51D55" w:rsidRPr="00654ACC" w:rsidP="00D248F9">
            <w:pPr>
              <w:numPr>
                <w:ilvl w:val="0"/>
                <w:numId w:val="28"/>
              </w:numPr>
              <w:tabs>
                <w:tab w:val="left" w:pos="-4820"/>
              </w:tabs>
              <w:rPr>
                <w:sz w:val="22"/>
                <w:szCs w:val="22"/>
              </w:rPr>
            </w:pPr>
            <w:r w:rsidRPr="00654ACC">
              <w:rPr>
                <w:sz w:val="22"/>
                <w:szCs w:val="22"/>
              </w:rPr>
              <w:t xml:space="preserve">nemá nedoplatek na pojistném a na penále na veřejné zdravotní pojištění, a to jak v České republice, tak v zemi sídla, místa podnikání či bydliště dodavatele </w:t>
            </w:r>
            <w:r w:rsidRPr="00654ACC">
              <w:rPr>
                <w:sz w:val="20"/>
              </w:rPr>
              <w:t>(§ 53 odst. 1 písm. g) zákona)</w:t>
            </w:r>
            <w:r w:rsidRPr="00654ACC">
              <w:rPr>
                <w:sz w:val="22"/>
                <w:szCs w:val="22"/>
              </w:rPr>
              <w:t xml:space="preserve">, </w:t>
            </w:r>
          </w:p>
          <w:p w:rsidR="00B51D55" w:rsidRPr="00654ACC" w:rsidP="00D248F9">
            <w:pPr>
              <w:numPr>
                <w:ilvl w:val="0"/>
                <w:numId w:val="28"/>
              </w:numPr>
              <w:rPr>
                <w:sz w:val="22"/>
                <w:szCs w:val="22"/>
              </w:rPr>
            </w:pPr>
            <w:r w:rsidRPr="00654ACC">
              <w:rPr>
                <w:sz w:val="22"/>
                <w:szCs w:val="22"/>
              </w:rPr>
              <w:t xml:space="preserve">nebyl v posledních 3 letech pravomocně disciplinárně potrestán či mu nebylo pravomocně uloženo kárné opatření podle zvláštních právních předpisů, je-li podle § 54 písm. d) požadováno prokázání odborné způsobilosti podle zvláštních předpisů; pokud dodavatel vykonává tuto činnost prostřednictvím odpovědného zástupce nebo jiné osoby odpovídající za činnost dodavatele, vztahuje se předpoklad i na tyto osoby </w:t>
            </w:r>
            <w:r w:rsidRPr="00654ACC">
              <w:rPr>
                <w:sz w:val="20"/>
              </w:rPr>
              <w:t>(§ 53 odst. 1 písm. i) zákona)</w:t>
            </w:r>
            <w:r w:rsidRPr="00654ACC">
              <w:rPr>
                <w:sz w:val="22"/>
                <w:szCs w:val="22"/>
              </w:rPr>
              <w:t xml:space="preserve">,                                                                                                                                                                                                                                                                                                                                                                                                                                                                                        </w:t>
            </w:r>
          </w:p>
          <w:p w:rsidR="00B51D55" w:rsidRPr="00654ACC" w:rsidP="00D248F9">
            <w:pPr>
              <w:numPr>
                <w:ilvl w:val="0"/>
                <w:numId w:val="28"/>
              </w:numPr>
              <w:rPr>
                <w:sz w:val="22"/>
                <w:szCs w:val="22"/>
              </w:rPr>
            </w:pPr>
            <w:r w:rsidRPr="00654ACC">
              <w:rPr>
                <w:sz w:val="22"/>
                <w:szCs w:val="22"/>
              </w:rPr>
              <w:t xml:space="preserve">není veden v Rejstříku osob se zákazem plnění veřejných zakázek </w:t>
            </w:r>
            <w:r w:rsidRPr="00654ACC">
              <w:rPr>
                <w:sz w:val="20"/>
              </w:rPr>
              <w:t>(§ 53 odst. 1 písm. j) zákona)</w:t>
            </w:r>
            <w:r w:rsidRPr="00654ACC">
              <w:rPr>
                <w:sz w:val="22"/>
                <w:szCs w:val="22"/>
              </w:rPr>
              <w:t>,</w:t>
            </w:r>
          </w:p>
          <w:p w:rsidR="00B51D55" w:rsidRPr="00654ACC" w:rsidP="00D248F9">
            <w:pPr>
              <w:numPr>
                <w:ilvl w:val="0"/>
                <w:numId w:val="28"/>
              </w:numPr>
              <w:rPr>
                <w:sz w:val="22"/>
                <w:szCs w:val="22"/>
              </w:rPr>
            </w:pPr>
            <w:r w:rsidRPr="00654ACC">
              <w:rPr>
                <w:sz w:val="22"/>
                <w:szCs w:val="22"/>
              </w:rPr>
              <w:t xml:space="preserve">nebyla mu v posledních 3 letech pravomocně uložena pokuta za umožnění výkonu nelegální práce podle zvláštního právního předpisu </w:t>
            </w:r>
            <w:r w:rsidRPr="00654ACC">
              <w:rPr>
                <w:sz w:val="20"/>
              </w:rPr>
              <w:t>(§ 53 odst. 1 písm. k) zákona)</w:t>
            </w:r>
            <w:r w:rsidRPr="00654ACC">
              <w:rPr>
                <w:sz w:val="22"/>
                <w:szCs w:val="22"/>
              </w:rPr>
              <w:t xml:space="preserve">. </w:t>
            </w:r>
          </w:p>
          <w:p w:rsidR="00B51D55" w:rsidRPr="00654ACC" w:rsidP="002833F4">
            <w:pPr>
              <w:rPr>
                <w:sz w:val="16"/>
                <w:szCs w:val="16"/>
              </w:rPr>
            </w:pPr>
          </w:p>
        </w:tc>
      </w:tr>
      <w:tr w:rsidTr="002833F4">
        <w:tblPrEx>
          <w:tblW w:w="0" w:type="auto"/>
          <w:tblLook w:val="04A0"/>
        </w:tblPrEx>
        <w:tc>
          <w:tcPr>
            <w:tcW w:w="9212" w:type="dxa"/>
            <w:shd w:val="clear" w:color="auto" w:fill="auto"/>
          </w:tcPr>
          <w:p w:rsidR="00B51D55" w:rsidRPr="00654ACC" w:rsidP="002833F4">
            <w:pPr>
              <w:pStyle w:val="Heading2"/>
              <w:numPr>
                <w:ilvl w:val="1"/>
                <w:numId w:val="0"/>
              </w:numPr>
              <w:tabs>
                <w:tab w:val="num" w:pos="-4962"/>
              </w:tabs>
              <w:suppressAutoHyphens/>
            </w:pPr>
            <w:r w:rsidRPr="00654ACC">
              <w:t xml:space="preserve">B.  </w:t>
            </w:r>
            <w:r w:rsidRPr="00654ACC">
              <w:rPr>
                <w:b w:val="0"/>
                <w:bCs/>
                <w:u w:val="single"/>
              </w:rPr>
              <w:t>dle</w:t>
            </w:r>
            <w:r w:rsidRPr="00654ACC">
              <w:rPr>
                <w:b w:val="0"/>
                <w:bCs/>
                <w:u w:val="single"/>
              </w:rPr>
              <w:t xml:space="preserve"> § 50 odst. 1 písm. c) zákona </w:t>
            </w:r>
            <w:r w:rsidRPr="00654ACC">
              <w:rPr>
                <w:b w:val="0"/>
                <w:bCs/>
              </w:rPr>
              <w:t xml:space="preserve">- </w:t>
            </w:r>
            <w:r w:rsidRPr="00654ACC">
              <w:t xml:space="preserve"> Prohlášení o ekonomické a finanční způsobilosti </w:t>
            </w:r>
          </w:p>
          <w:p w:rsidR="00B51D55" w:rsidRPr="00654ACC" w:rsidP="002833F4">
            <w:pPr>
              <w:ind w:left="426"/>
              <w:rPr>
                <w:bCs/>
                <w:sz w:val="22"/>
                <w:szCs w:val="22"/>
              </w:rPr>
            </w:pPr>
            <w:r w:rsidRPr="00654ACC">
              <w:rPr>
                <w:bCs/>
                <w:sz w:val="22"/>
                <w:szCs w:val="22"/>
              </w:rPr>
              <w:t xml:space="preserve">Dodavatel prohlašuje, že je ekonomicky a finančně způsobilý splnit veřejnou zakázku. </w:t>
            </w:r>
          </w:p>
          <w:p w:rsidR="00B51D55" w:rsidRPr="00654ACC" w:rsidP="002833F4">
            <w:pPr>
              <w:ind w:left="426"/>
              <w:rPr>
                <w:sz w:val="16"/>
                <w:szCs w:val="16"/>
              </w:rPr>
            </w:pPr>
          </w:p>
        </w:tc>
      </w:tr>
      <w:tr w:rsidTr="002833F4">
        <w:tblPrEx>
          <w:tblW w:w="0" w:type="auto"/>
          <w:tblLook w:val="04A0"/>
        </w:tblPrEx>
        <w:tc>
          <w:tcPr>
            <w:tcW w:w="9212" w:type="dxa"/>
            <w:shd w:val="clear" w:color="auto" w:fill="auto"/>
          </w:tcPr>
          <w:p w:rsidR="00B51D55" w:rsidRPr="00654ACC" w:rsidP="002833F4">
            <w:pPr>
              <w:rPr>
                <w:b/>
              </w:rPr>
            </w:pPr>
            <w:r w:rsidRPr="00654ACC">
              <w:rPr>
                <w:b/>
              </w:rPr>
              <w:t>C.</w:t>
            </w:r>
            <w:r w:rsidRPr="00654ACC">
              <w:t xml:space="preserve"> </w:t>
            </w:r>
            <w:r w:rsidRPr="00E20961">
              <w:rPr>
                <w:sz w:val="24"/>
                <w:szCs w:val="24"/>
                <w:u w:val="single"/>
              </w:rPr>
              <w:t>dle § 68 odst. 3 zákona</w:t>
            </w:r>
            <w:r w:rsidRPr="00E20961">
              <w:rPr>
                <w:sz w:val="24"/>
                <w:szCs w:val="24"/>
              </w:rPr>
              <w:t xml:space="preserve">  - </w:t>
            </w:r>
            <w:r w:rsidRPr="00E20961">
              <w:rPr>
                <w:b/>
                <w:sz w:val="24"/>
                <w:szCs w:val="24"/>
              </w:rPr>
              <w:t>Čestné prohlášení</w:t>
            </w:r>
          </w:p>
          <w:p w:rsidR="00B51D55" w:rsidRPr="00654ACC" w:rsidP="002833F4">
            <w:pPr>
              <w:ind w:left="709" w:hanging="567"/>
              <w:rPr>
                <w:sz w:val="22"/>
                <w:szCs w:val="22"/>
              </w:rPr>
            </w:pPr>
            <w:r w:rsidRPr="00654ACC">
              <w:rPr>
                <w:sz w:val="22"/>
                <w:szCs w:val="22"/>
              </w:rPr>
              <w:t>a) 1. Dodavatel překládá seznam statutárních orgánů nebo členů statutárních orgánů, kteří v posledních 3 letech od konce lhůty pro podání nabídek byli v pracovněprávním, funkčním či obdobném poměru u zadavatele</w:t>
            </w:r>
            <w:r w:rsidRPr="00654ACC">
              <w:rPr>
                <w:sz w:val="22"/>
                <w:szCs w:val="22"/>
                <w:vertAlign w:val="superscript"/>
              </w:rPr>
              <w:t>*)</w:t>
            </w:r>
            <w:r w:rsidRPr="00654ACC">
              <w:rPr>
                <w:sz w:val="22"/>
                <w:szCs w:val="22"/>
              </w:rPr>
              <w:t>:</w:t>
            </w:r>
          </w:p>
          <w:p w:rsidR="00B51D55" w:rsidRPr="00654ACC" w:rsidP="002833F4">
            <w:pPr>
              <w:ind w:left="851"/>
              <w:rPr>
                <w:sz w:val="22"/>
                <w:szCs w:val="22"/>
              </w:rPr>
            </w:pPr>
            <w:r w:rsidRPr="00654ACC">
              <w:rPr>
                <w:sz w:val="22"/>
                <w:szCs w:val="22"/>
              </w:rPr>
              <w:t>Jméno a příjmení: …………………………….</w:t>
            </w:r>
          </w:p>
          <w:p w:rsidR="00B51D55" w:rsidRPr="00654ACC" w:rsidP="002833F4">
            <w:pPr>
              <w:ind w:left="851"/>
              <w:rPr>
                <w:sz w:val="22"/>
                <w:szCs w:val="22"/>
              </w:rPr>
            </w:pPr>
            <w:r w:rsidRPr="00654ACC">
              <w:rPr>
                <w:sz w:val="22"/>
                <w:szCs w:val="22"/>
              </w:rPr>
              <w:t>Jméno a příjmení: …………………………….</w:t>
            </w:r>
            <w:r w:rsidRPr="00A863A3">
              <w:rPr>
                <w:i/>
                <w:sz w:val="16"/>
                <w:szCs w:val="16"/>
              </w:rPr>
              <w:t>(v případě potřeby seznam rozšiřte)</w:t>
            </w:r>
            <w:r>
              <w:rPr>
                <w:sz w:val="22"/>
                <w:szCs w:val="22"/>
              </w:rPr>
              <w:t xml:space="preserve"> </w:t>
            </w:r>
          </w:p>
          <w:p w:rsidR="00B51D55" w:rsidRPr="00654ACC" w:rsidP="002833F4">
            <w:pPr>
              <w:ind w:left="851" w:hanging="284"/>
              <w:rPr>
                <w:sz w:val="8"/>
                <w:szCs w:val="8"/>
              </w:rPr>
            </w:pPr>
          </w:p>
          <w:p w:rsidR="00B51D55" w:rsidRPr="00654ACC" w:rsidP="002833F4">
            <w:pPr>
              <w:ind w:left="567" w:hanging="141"/>
              <w:rPr>
                <w:sz w:val="22"/>
                <w:szCs w:val="22"/>
              </w:rPr>
            </w:pPr>
            <w:r w:rsidRPr="00654ACC">
              <w:rPr>
                <w:sz w:val="22"/>
                <w:szCs w:val="22"/>
              </w:rPr>
              <w:t>2. Dodavatel prohlašuje, že nelze sestavit seznam statutárních orgánů nebo členů statutárních orgánů ve smyslu § 68 odst. 3 písm. a) zákona, neboť takové osoby neexistují</w:t>
            </w:r>
            <w:r w:rsidRPr="00654ACC">
              <w:rPr>
                <w:sz w:val="22"/>
                <w:szCs w:val="22"/>
                <w:vertAlign w:val="superscript"/>
              </w:rPr>
              <w:t>*)</w:t>
            </w:r>
            <w:r w:rsidRPr="00654ACC">
              <w:rPr>
                <w:sz w:val="22"/>
                <w:szCs w:val="22"/>
              </w:rPr>
              <w:t>.</w:t>
            </w:r>
          </w:p>
          <w:p w:rsidR="00B51D55" w:rsidRPr="00654ACC" w:rsidP="002833F4">
            <w:pPr>
              <w:ind w:left="290" w:hanging="290"/>
              <w:rPr>
                <w:sz w:val="16"/>
                <w:szCs w:val="16"/>
              </w:rPr>
            </w:pPr>
          </w:p>
          <w:p w:rsidR="00B51D55" w:rsidRPr="00654ACC" w:rsidP="002833F4">
            <w:pPr>
              <w:ind w:left="567" w:hanging="425"/>
              <w:rPr>
                <w:sz w:val="22"/>
                <w:szCs w:val="22"/>
              </w:rPr>
            </w:pPr>
            <w:r w:rsidRPr="00654ACC">
              <w:rPr>
                <w:sz w:val="22"/>
                <w:szCs w:val="22"/>
              </w:rPr>
              <w:t>b) 1. Dodavatel je akciovou společností a uvádí ve lhůtě pro podání nabídek tento pravdivý seznam vlastníků akcií, jejichž souhrnná jmenovitá hodnota přesahuje 10% základního kapitálu</w:t>
            </w:r>
            <w:r w:rsidRPr="00654ACC">
              <w:rPr>
                <w:sz w:val="22"/>
                <w:szCs w:val="22"/>
                <w:vertAlign w:val="superscript"/>
              </w:rPr>
              <w:t>*)</w:t>
            </w:r>
            <w:r w:rsidRPr="00654ACC">
              <w:rPr>
                <w:sz w:val="22"/>
                <w:szCs w:val="22"/>
              </w:rPr>
              <w:t xml:space="preserve">. </w:t>
            </w:r>
          </w:p>
          <w:p w:rsidR="00B51D55" w:rsidRPr="00654ACC" w:rsidP="002833F4">
            <w:pPr>
              <w:ind w:left="851" w:hanging="142"/>
              <w:rPr>
                <w:sz w:val="22"/>
                <w:szCs w:val="22"/>
              </w:rPr>
            </w:pPr>
            <w:r w:rsidRPr="00654ACC">
              <w:rPr>
                <w:sz w:val="22"/>
                <w:szCs w:val="22"/>
              </w:rPr>
              <w:t>…………………</w:t>
            </w:r>
          </w:p>
          <w:p w:rsidR="00B51D55" w:rsidRPr="00654ACC" w:rsidP="002833F4">
            <w:pPr>
              <w:ind w:left="851" w:hanging="142"/>
              <w:rPr>
                <w:sz w:val="22"/>
                <w:szCs w:val="22"/>
              </w:rPr>
            </w:pPr>
            <w:r w:rsidRPr="00654ACC">
              <w:rPr>
                <w:sz w:val="22"/>
                <w:szCs w:val="22"/>
              </w:rPr>
              <w:t>…………………</w:t>
            </w:r>
          </w:p>
          <w:p w:rsidR="00B51D55" w:rsidRPr="00654ACC" w:rsidP="002833F4">
            <w:pPr>
              <w:ind w:left="851" w:hanging="567"/>
              <w:rPr>
                <w:sz w:val="8"/>
                <w:szCs w:val="8"/>
              </w:rPr>
            </w:pPr>
          </w:p>
          <w:p w:rsidR="00B51D55" w:rsidRPr="00654ACC" w:rsidP="002833F4">
            <w:pPr>
              <w:ind w:left="851" w:hanging="425"/>
              <w:rPr>
                <w:sz w:val="22"/>
                <w:szCs w:val="22"/>
              </w:rPr>
            </w:pPr>
            <w:r w:rsidRPr="00654ACC">
              <w:rPr>
                <w:sz w:val="22"/>
                <w:szCs w:val="22"/>
              </w:rPr>
              <w:t>2. Dodavatel není akciovou společností</w:t>
            </w:r>
            <w:r w:rsidRPr="00654ACC">
              <w:rPr>
                <w:sz w:val="22"/>
                <w:szCs w:val="22"/>
                <w:vertAlign w:val="superscript"/>
              </w:rPr>
              <w:t>*)</w:t>
            </w:r>
            <w:r w:rsidRPr="00654ACC">
              <w:rPr>
                <w:sz w:val="22"/>
                <w:szCs w:val="22"/>
              </w:rPr>
              <w:t xml:space="preserve">. </w:t>
            </w:r>
          </w:p>
          <w:p w:rsidR="00B51D55" w:rsidRPr="00654ACC" w:rsidP="002833F4">
            <w:pPr>
              <w:ind w:left="290" w:hanging="290"/>
              <w:rPr>
                <w:sz w:val="16"/>
                <w:szCs w:val="16"/>
              </w:rPr>
            </w:pPr>
          </w:p>
          <w:p w:rsidR="00B51D55" w:rsidRPr="00654ACC" w:rsidP="002833F4">
            <w:pPr>
              <w:ind w:left="426" w:hanging="284"/>
              <w:rPr>
                <w:sz w:val="22"/>
                <w:szCs w:val="22"/>
              </w:rPr>
            </w:pPr>
            <w:r w:rsidRPr="00654ACC">
              <w:rPr>
                <w:sz w:val="22"/>
                <w:szCs w:val="22"/>
              </w:rPr>
              <w:t xml:space="preserve">c) Dodavatel neuzavřel a ani v budoucnu neuzavře v souvislosti se zadávanou veřejnou zakázkou zakázanou dohodu podle zákona č. 143/2001 Sb., o ochraně hospodářské soutěže a o změně některých zákonů </w:t>
            </w:r>
            <w:r w:rsidRPr="00654ACC">
              <w:rPr>
                <w:sz w:val="20"/>
              </w:rPr>
              <w:t>(Zákon o ochraně hospodářské soutěže)</w:t>
            </w:r>
            <w:r w:rsidRPr="00654ACC">
              <w:rPr>
                <w:sz w:val="22"/>
                <w:szCs w:val="22"/>
              </w:rPr>
              <w:t>, ve znění pozdějších předpisů.</w:t>
            </w:r>
          </w:p>
          <w:p w:rsidR="00B51D55" w:rsidRPr="00654ACC" w:rsidP="002833F4">
            <w:pPr>
              <w:rPr>
                <w:sz w:val="16"/>
                <w:szCs w:val="16"/>
              </w:rPr>
            </w:pPr>
          </w:p>
        </w:tc>
      </w:tr>
      <w:tr w:rsidTr="002833F4">
        <w:tblPrEx>
          <w:tblW w:w="0" w:type="auto"/>
          <w:tblLook w:val="04A0"/>
        </w:tblPrEx>
        <w:tc>
          <w:tcPr>
            <w:tcW w:w="9212" w:type="dxa"/>
            <w:shd w:val="clear" w:color="auto" w:fill="auto"/>
          </w:tcPr>
          <w:p w:rsidR="00B51D55" w:rsidRPr="00654ACC" w:rsidP="002833F4">
            <w:r w:rsidRPr="00654ACC">
              <w:t>V .......................dne</w:t>
            </w:r>
            <w:r w:rsidRPr="00654ACC">
              <w:t xml:space="preserve"> ...............</w:t>
            </w:r>
          </w:p>
          <w:p w:rsidR="00B51D55" w:rsidRPr="00654ACC" w:rsidP="002833F4">
            <w:pPr>
              <w:ind w:left="180" w:right="340"/>
              <w:rPr>
                <w:sz w:val="22"/>
                <w:szCs w:val="22"/>
              </w:rPr>
            </w:pPr>
          </w:p>
          <w:p w:rsidR="00B51D55" w:rsidRPr="00654ACC" w:rsidP="002833F4">
            <w:pPr>
              <w:ind w:left="180" w:right="340"/>
              <w:rPr>
                <w:sz w:val="22"/>
                <w:szCs w:val="22"/>
              </w:rPr>
            </w:pPr>
            <w:r w:rsidRPr="00654ACC">
              <w:rPr>
                <w:sz w:val="22"/>
                <w:szCs w:val="22"/>
              </w:rPr>
              <w:t>…………………………………………………………….        ………………………………..</w:t>
            </w:r>
          </w:p>
          <w:p w:rsidR="00B51D55" w:rsidRPr="00654ACC" w:rsidP="002833F4">
            <w:pPr>
              <w:rPr>
                <w:b/>
              </w:rPr>
            </w:pPr>
            <w:r w:rsidRPr="00654ACC">
              <w:rPr>
                <w:i/>
                <w:sz w:val="20"/>
              </w:rPr>
              <w:t xml:space="preserve">Jméno a  příjmení  osoby oprávněné jednat jménem/za </w:t>
            </w:r>
            <w:r w:rsidRPr="00654ACC">
              <w:rPr>
                <w:i/>
                <w:sz w:val="20"/>
              </w:rPr>
              <w:t>dodavatele                               Podpis</w:t>
            </w:r>
          </w:p>
        </w:tc>
      </w:tr>
    </w:tbl>
    <w:p w:rsidR="00B51D55" w:rsidRPr="00A15999" w:rsidP="00B51D55">
      <w:pPr>
        <w:rPr>
          <w:i/>
        </w:rPr>
      </w:pPr>
      <w:r w:rsidRPr="00654ACC">
        <w:rPr>
          <w:i/>
          <w:vertAlign w:val="superscript"/>
        </w:rPr>
        <w:t>*) Nehodící se škrtněte</w:t>
      </w:r>
      <w:r>
        <w:rPr>
          <w:i/>
          <w:vertAlign w:val="superscript"/>
        </w:rPr>
        <w:t xml:space="preserve"> </w:t>
      </w:r>
    </w:p>
    <w:p w:rsidR="00B51D55" w:rsidP="00B51D55">
      <w:pPr>
        <w:pStyle w:val="BodyTextIndent"/>
        <w:ind w:left="0" w:right="540"/>
        <w:sectPr w:rsidSect="00B51D55">
          <w:footerReference w:type="even" r:id="rId4"/>
          <w:footerReference w:type="default" r:id="rId5"/>
          <w:footerReference w:type="first" r:id="rId6"/>
          <w:pgSz w:w="11906" w:h="16838" w:code="9"/>
          <w:pgMar w:top="426" w:right="1106" w:bottom="426" w:left="1259" w:header="709" w:footer="709" w:gutter="0"/>
          <w:cols w:space="708"/>
          <w:titlePg/>
          <w:docGrid w:linePitch="360"/>
        </w:sectPr>
      </w:pPr>
    </w:p>
    <w:p w:rsidR="00B51D55" w:rsidRPr="00D248F9" w:rsidP="00D248F9">
      <w:pPr>
        <w:pStyle w:val="Heading5"/>
        <w:numPr>
          <w:ilvl w:val="0"/>
          <w:numId w:val="0"/>
        </w:numPr>
        <w:ind w:left="1008" w:right="540" w:hanging="1008"/>
        <w:rPr>
          <w:rFonts w:ascii="Times New Roman" w:hAnsi="Times New Roman"/>
          <w:b/>
          <w:bCs/>
          <w:sz w:val="28"/>
          <w:szCs w:val="28"/>
        </w:rPr>
      </w:pPr>
      <w:r w:rsidRPr="00D248F9">
        <w:rPr>
          <w:rFonts w:ascii="Times New Roman" w:hAnsi="Times New Roman"/>
          <w:b/>
          <w:bCs/>
          <w:sz w:val="28"/>
          <w:szCs w:val="28"/>
        </w:rPr>
        <w:t>Příloha č. 1 -  Platební a obchodní podmínky</w:t>
      </w:r>
    </w:p>
    <w:p w:rsidR="00B51D55" w:rsidRPr="00525AC0" w:rsidP="00B51D55"/>
    <w:p w:rsidR="00B51D55" w:rsidP="00D248F9">
      <w:pPr>
        <w:pStyle w:val="Heading3"/>
        <w:numPr>
          <w:ilvl w:val="0"/>
          <w:numId w:val="0"/>
        </w:numPr>
        <w:ind w:left="720"/>
        <w:rPr>
          <w:b w:val="0"/>
          <w:bCs/>
          <w:iCs/>
          <w:caps/>
          <w:sz w:val="44"/>
          <w:szCs w:val="44"/>
        </w:rPr>
      </w:pPr>
      <w:r>
        <w:rPr>
          <w:iCs/>
          <w:caps/>
          <w:sz w:val="44"/>
          <w:szCs w:val="44"/>
        </w:rPr>
        <w:t xml:space="preserve">  </w:t>
      </w:r>
      <w:r w:rsidRPr="004D7F5B">
        <w:rPr>
          <w:iCs/>
          <w:caps/>
          <w:sz w:val="44"/>
          <w:szCs w:val="44"/>
        </w:rPr>
        <w:t>Platební a obchodní podmínky</w:t>
      </w:r>
      <w:r w:rsidRPr="004D7F5B">
        <w:rPr>
          <w:b w:val="0"/>
          <w:bCs/>
          <w:iCs/>
          <w:caps/>
          <w:sz w:val="44"/>
          <w:szCs w:val="44"/>
        </w:rPr>
        <w:t xml:space="preserve"> </w:t>
      </w:r>
    </w:p>
    <w:p w:rsidR="00B51D55" w:rsidRPr="005C4B96" w:rsidP="00B51D55">
      <w:pPr>
        <w:jc w:val="center"/>
        <w:rPr>
          <w:b/>
          <w:color w:val="993366"/>
          <w:sz w:val="32"/>
          <w:szCs w:val="32"/>
        </w:rPr>
      </w:pPr>
      <w:r w:rsidRPr="005C4B96">
        <w:rPr>
          <w:b/>
          <w:color w:val="993366"/>
          <w:sz w:val="32"/>
          <w:szCs w:val="32"/>
        </w:rPr>
        <w:t>Ministerstva financí pro oblast I</w:t>
      </w:r>
      <w:r>
        <w:rPr>
          <w:b/>
          <w:color w:val="993366"/>
          <w:sz w:val="32"/>
          <w:szCs w:val="32"/>
        </w:rPr>
        <w:t>C</w:t>
      </w:r>
      <w:r w:rsidRPr="005C4B96">
        <w:rPr>
          <w:b/>
          <w:color w:val="993366"/>
          <w:sz w:val="32"/>
          <w:szCs w:val="32"/>
        </w:rPr>
        <w:t>T platné a účinné od</w:t>
      </w:r>
      <w:r w:rsidRPr="005C4B96">
        <w:rPr>
          <w:b/>
          <w:color w:val="993366"/>
          <w:sz w:val="44"/>
          <w:szCs w:val="44"/>
        </w:rPr>
        <w:t xml:space="preserve"> </w:t>
      </w:r>
      <w:r w:rsidRPr="0017729C">
        <w:rPr>
          <w:b/>
          <w:color w:val="993366"/>
          <w:sz w:val="32"/>
          <w:szCs w:val="32"/>
        </w:rPr>
        <w:t>1.7.2012</w:t>
      </w:r>
    </w:p>
    <w:p w:rsidR="00B51D55" w:rsidP="00B51D55">
      <w:pPr>
        <w:jc w:val="center"/>
        <w:rPr>
          <w:b/>
          <w:i/>
          <w:iCs/>
          <w:sz w:val="40"/>
          <w:szCs w:val="40"/>
        </w:rPr>
      </w:pPr>
      <w:bookmarkStart w:id="1" w:name="OLE_LINK2"/>
      <w:r w:rsidRPr="00E752C3">
        <w:rPr>
          <w:b/>
          <w:sz w:val="40"/>
          <w:szCs w:val="40"/>
        </w:rPr>
        <w:t>Platební podmínky</w:t>
      </w:r>
    </w:p>
    <w:p w:rsidR="00B51D55" w:rsidRPr="003939E2" w:rsidP="00B51D55">
      <w:pPr>
        <w:rPr>
          <w:b/>
          <w:sz w:val="16"/>
          <w:szCs w:val="16"/>
          <w:u w:val="single"/>
        </w:rPr>
      </w:pPr>
    </w:p>
    <w:p w:rsidR="00B51D55" w:rsidP="00B51D55">
      <w:pPr>
        <w:rPr>
          <w:b/>
          <w:bCs/>
          <w:sz w:val="28"/>
          <w:szCs w:val="28"/>
          <w:u w:val="single"/>
        </w:rPr>
      </w:pPr>
      <w:r w:rsidRPr="00362511">
        <w:rPr>
          <w:b/>
          <w:sz w:val="28"/>
          <w:szCs w:val="28"/>
          <w:u w:val="single"/>
        </w:rPr>
        <w:t>Cena, platební podmínky a fakturace</w:t>
      </w:r>
      <w:r w:rsidRPr="00362511">
        <w:rPr>
          <w:b/>
          <w:bCs/>
          <w:sz w:val="28"/>
          <w:szCs w:val="28"/>
          <w:u w:val="single"/>
        </w:rPr>
        <w:t xml:space="preserve"> </w:t>
      </w:r>
    </w:p>
    <w:p w:rsidR="00B51D55" w:rsidP="00D248F9">
      <w:pPr>
        <w:widowControl w:val="0"/>
        <w:numPr>
          <w:ilvl w:val="0"/>
          <w:numId w:val="3"/>
        </w:numPr>
        <w:tabs>
          <w:tab w:val="left" w:pos="360"/>
        </w:tabs>
        <w:rPr>
          <w:szCs w:val="16"/>
        </w:rPr>
      </w:pPr>
      <w:r w:rsidRPr="00F6519F">
        <w:rPr>
          <w:szCs w:val="16"/>
        </w:rPr>
        <w:t>Celková cena uvedená ve smlouvě je sjednána dohodou smluvních stran podle zákona č.</w:t>
      </w:r>
      <w:r>
        <w:rPr>
          <w:szCs w:val="16"/>
        </w:rPr>
        <w:t> </w:t>
      </w:r>
      <w:r w:rsidRPr="00F6519F">
        <w:rPr>
          <w:szCs w:val="16"/>
        </w:rPr>
        <w:t>526/1990 Sb.,</w:t>
      </w:r>
      <w:r>
        <w:rPr>
          <w:szCs w:val="16"/>
        </w:rPr>
        <w:t xml:space="preserve"> </w:t>
      </w:r>
      <w:r w:rsidRPr="00F6519F">
        <w:rPr>
          <w:szCs w:val="16"/>
        </w:rPr>
        <w:t>o cenách, v</w:t>
      </w:r>
      <w:r>
        <w:rPr>
          <w:szCs w:val="16"/>
        </w:rPr>
        <w:t xml:space="preserve">e znění pozdějších předpisů </w:t>
      </w:r>
      <w:r w:rsidRPr="00F6519F">
        <w:rPr>
          <w:szCs w:val="16"/>
        </w:rPr>
        <w:t xml:space="preserve">a </w:t>
      </w:r>
      <w:r w:rsidRPr="00F6519F">
        <w:rPr>
          <w:b/>
          <w:szCs w:val="16"/>
        </w:rPr>
        <w:t xml:space="preserve">je </w:t>
      </w:r>
      <w:r>
        <w:rPr>
          <w:b/>
          <w:szCs w:val="16"/>
        </w:rPr>
        <w:t xml:space="preserve">cenou </w:t>
      </w:r>
      <w:r w:rsidRPr="00F6519F">
        <w:rPr>
          <w:b/>
          <w:szCs w:val="16"/>
        </w:rPr>
        <w:t>nepřekročiteln</w:t>
      </w:r>
      <w:r>
        <w:rPr>
          <w:b/>
          <w:szCs w:val="16"/>
        </w:rPr>
        <w:t>ou</w:t>
      </w:r>
      <w:r w:rsidRPr="009B1AAC">
        <w:rPr>
          <w:szCs w:val="16"/>
        </w:rPr>
        <w:t xml:space="preserve">, </w:t>
      </w:r>
      <w:r w:rsidRPr="00362511">
        <w:rPr>
          <w:szCs w:val="16"/>
        </w:rPr>
        <w:t>která</w:t>
      </w:r>
      <w:r>
        <w:rPr>
          <w:szCs w:val="16"/>
        </w:rPr>
        <w:t xml:space="preserve"> </w:t>
      </w:r>
      <w:r w:rsidRPr="00F6519F">
        <w:rPr>
          <w:szCs w:val="16"/>
        </w:rPr>
        <w:t xml:space="preserve">zahrnuje veškeré náklady </w:t>
      </w:r>
      <w:r>
        <w:rPr>
          <w:szCs w:val="16"/>
        </w:rPr>
        <w:t xml:space="preserve">spojené s realizací předmětu smlouvy, </w:t>
      </w:r>
      <w:r w:rsidRPr="00F6519F">
        <w:rPr>
          <w:szCs w:val="16"/>
        </w:rPr>
        <w:t xml:space="preserve">včetně nákladů </w:t>
      </w:r>
      <w:r>
        <w:rPr>
          <w:szCs w:val="16"/>
        </w:rPr>
        <w:t xml:space="preserve">souvisejících </w:t>
      </w:r>
      <w:r w:rsidRPr="00F6519F">
        <w:rPr>
          <w:szCs w:val="16"/>
        </w:rPr>
        <w:t>s</w:t>
      </w:r>
      <w:r>
        <w:rPr>
          <w:szCs w:val="16"/>
        </w:rPr>
        <w:t xml:space="preserve"> případnými </w:t>
      </w:r>
      <w:r w:rsidRPr="00F6519F">
        <w:rPr>
          <w:szCs w:val="16"/>
        </w:rPr>
        <w:t>celními poplatky</w:t>
      </w:r>
      <w:r>
        <w:rPr>
          <w:szCs w:val="16"/>
        </w:rPr>
        <w:t>,</w:t>
      </w:r>
      <w:r w:rsidRPr="00F6519F">
        <w:rPr>
          <w:szCs w:val="16"/>
        </w:rPr>
        <w:t xml:space="preserve"> dopravou do místa plnění</w:t>
      </w:r>
      <w:r>
        <w:rPr>
          <w:szCs w:val="16"/>
        </w:rPr>
        <w:t xml:space="preserve"> apod</w:t>
      </w:r>
      <w:r w:rsidRPr="00F6519F">
        <w:rPr>
          <w:szCs w:val="16"/>
        </w:rPr>
        <w:t>.</w:t>
      </w:r>
    </w:p>
    <w:p w:rsidR="00B51D55" w:rsidRPr="003939E2" w:rsidP="00B51D55">
      <w:pPr>
        <w:rPr>
          <w:b/>
          <w:bCs/>
          <w:iCs/>
          <w:color w:val="FF0000"/>
          <w:sz w:val="16"/>
          <w:szCs w:val="16"/>
        </w:rPr>
      </w:pPr>
    </w:p>
    <w:p w:rsidR="00B51D55" w:rsidP="00B51D55">
      <w:pPr>
        <w:rPr>
          <w:b/>
          <w:bCs/>
          <w:iCs/>
          <w:color w:val="FF0000"/>
          <w:sz w:val="32"/>
          <w:szCs w:val="32"/>
        </w:rPr>
      </w:pPr>
      <w:r w:rsidRPr="00BA1FA1">
        <w:rPr>
          <w:b/>
          <w:bCs/>
          <w:iCs/>
          <w:color w:val="FF0000"/>
          <w:sz w:val="32"/>
          <w:szCs w:val="32"/>
        </w:rPr>
        <w:t>Červený text</w:t>
      </w:r>
    </w:p>
    <w:p w:rsidR="00B51D55" w:rsidRPr="0072518C" w:rsidP="00B51D55">
      <w:pPr>
        <w:rPr>
          <w:b/>
          <w:i/>
          <w:color w:val="FF0000"/>
          <w:sz w:val="28"/>
          <w:szCs w:val="28"/>
        </w:rPr>
      </w:pPr>
      <w:r w:rsidRPr="0072518C">
        <w:rPr>
          <w:b/>
          <w:bCs/>
          <w:i/>
          <w:iCs/>
          <w:color w:val="FF0000"/>
          <w:sz w:val="28"/>
          <w:szCs w:val="28"/>
        </w:rPr>
        <w:t xml:space="preserve">psaný </w:t>
      </w:r>
      <w:r w:rsidRPr="0072518C">
        <w:rPr>
          <w:b/>
          <w:bCs/>
          <w:i/>
          <w:iCs/>
          <w:color w:val="FF0000"/>
          <w:sz w:val="28"/>
          <w:szCs w:val="28"/>
        </w:rPr>
        <w:t>kurzivou</w:t>
      </w:r>
      <w:r w:rsidRPr="0072518C">
        <w:rPr>
          <w:b/>
          <w:i/>
          <w:color w:val="FF0000"/>
          <w:sz w:val="28"/>
          <w:szCs w:val="28"/>
        </w:rPr>
        <w:t xml:space="preserve">  </w:t>
      </w:r>
      <w:r w:rsidRPr="0072518C">
        <w:rPr>
          <w:b/>
          <w:i/>
          <w:iCs/>
          <w:color w:val="FF0000"/>
          <w:sz w:val="28"/>
          <w:szCs w:val="28"/>
        </w:rPr>
        <w:t>je</w:t>
      </w:r>
      <w:r w:rsidRPr="0072518C">
        <w:rPr>
          <w:b/>
          <w:i/>
          <w:iCs/>
          <w:color w:val="FF0000"/>
          <w:sz w:val="28"/>
          <w:szCs w:val="28"/>
        </w:rPr>
        <w:t xml:space="preserve"> komentářem pro uchazeče a  </w:t>
      </w:r>
      <w:r w:rsidRPr="0072518C">
        <w:rPr>
          <w:b/>
          <w:i/>
          <w:color w:val="FF0000"/>
          <w:sz w:val="28"/>
          <w:szCs w:val="28"/>
        </w:rPr>
        <w:t>nebude uveden ve smlouvě</w:t>
      </w:r>
    </w:p>
    <w:p w:rsidR="00B51D55" w:rsidP="00B51D55">
      <w:pPr>
        <w:pStyle w:val="zkladn"/>
        <w:ind w:left="360"/>
        <w:jc w:val="left"/>
        <w:rPr>
          <w:rFonts w:ascii="Times New Roman" w:hAnsi="Times New Roman"/>
          <w:b/>
          <w:caps/>
          <w:color w:val="008000"/>
          <w:sz w:val="24"/>
          <w:szCs w:val="16"/>
          <w:lang w:eastAsia="cs-CZ"/>
        </w:rPr>
      </w:pPr>
    </w:p>
    <w:p w:rsidR="00B51D55" w:rsidRPr="00BA1FA1" w:rsidP="00B51D55">
      <w:pPr>
        <w:pStyle w:val="zkladn"/>
        <w:jc w:val="left"/>
        <w:rPr>
          <w:rFonts w:ascii="Times New Roman" w:hAnsi="Times New Roman"/>
          <w:b/>
          <w:i/>
          <w:caps/>
          <w:color w:val="FF0000"/>
          <w:sz w:val="24"/>
          <w:szCs w:val="16"/>
          <w:lang w:eastAsia="cs-CZ"/>
        </w:rPr>
      </w:pPr>
      <w:r w:rsidRPr="00BA1FA1">
        <w:rPr>
          <w:rFonts w:ascii="Times New Roman" w:hAnsi="Times New Roman"/>
          <w:b/>
          <w:i/>
          <w:caps/>
          <w:color w:val="FF0000"/>
          <w:sz w:val="20"/>
          <w:lang w:eastAsia="cs-CZ"/>
        </w:rPr>
        <w:t>odst. 2</w:t>
      </w:r>
      <w:r w:rsidRPr="00BA1FA1">
        <w:rPr>
          <w:rFonts w:ascii="Times New Roman" w:hAnsi="Times New Roman"/>
          <w:b/>
          <w:i/>
          <w:caps/>
          <w:color w:val="FF0000"/>
          <w:sz w:val="24"/>
          <w:szCs w:val="16"/>
          <w:lang w:eastAsia="cs-CZ"/>
        </w:rPr>
        <w:t xml:space="preserve">   pro</w:t>
      </w:r>
      <w:r w:rsidRPr="00BA1FA1">
        <w:rPr>
          <w:rFonts w:ascii="Times New Roman" w:hAnsi="Times New Roman"/>
          <w:b/>
          <w:i/>
          <w:caps/>
          <w:color w:val="FF0000"/>
          <w:sz w:val="24"/>
          <w:szCs w:val="16"/>
          <w:lang w:eastAsia="cs-CZ"/>
        </w:rPr>
        <w:t xml:space="preserve"> Smlouvu na dobu určitou</w:t>
      </w:r>
    </w:p>
    <w:p w:rsidR="00B51D55" w:rsidP="00D248F9">
      <w:pPr>
        <w:widowControl w:val="0"/>
        <w:numPr>
          <w:ilvl w:val="0"/>
          <w:numId w:val="3"/>
        </w:numPr>
        <w:tabs>
          <w:tab w:val="left" w:pos="360"/>
        </w:tabs>
      </w:pPr>
      <w:r>
        <w:t xml:space="preserve">Celková dohodnutá smluvní cena za předmět plnění </w:t>
      </w:r>
      <w:r w:rsidRPr="00022F46">
        <w:rPr>
          <w:b/>
          <w:u w:val="single"/>
        </w:rPr>
        <w:t>za celé období trvání smlouvy</w:t>
      </w:r>
      <w:r>
        <w:t xml:space="preserve"> činí:</w:t>
      </w:r>
    </w:p>
    <w:p w:rsidR="00B51D55" w:rsidP="00B51D55">
      <w:pPr>
        <w:tabs>
          <w:tab w:val="left" w:pos="2552"/>
        </w:tabs>
        <w:spacing w:before="120"/>
        <w:ind w:left="567"/>
        <w:rPr>
          <w:b/>
        </w:rPr>
      </w:pPr>
      <w:r>
        <w:rPr>
          <w:b/>
        </w:rPr>
        <w:t>bez DPH</w:t>
      </w:r>
      <w:r>
        <w:rPr>
          <w:b/>
        </w:rPr>
        <w:tab/>
        <w:t>……………….,- Kč,</w:t>
      </w:r>
    </w:p>
    <w:p w:rsidR="00B51D55" w:rsidP="00B51D55">
      <w:pPr>
        <w:spacing w:after="120"/>
        <w:ind w:left="2552"/>
        <w:rPr>
          <w:b/>
          <w:bCs/>
        </w:rPr>
      </w:pPr>
      <w:r>
        <w:t>slovy (…………………………………………</w:t>
      </w:r>
      <w:r>
        <w:t>…..),</w:t>
      </w:r>
    </w:p>
    <w:p w:rsidR="00B51D55" w:rsidP="00B51D55">
      <w:pPr>
        <w:tabs>
          <w:tab w:val="left" w:pos="2552"/>
        </w:tabs>
        <w:spacing w:before="120"/>
        <w:ind w:left="567"/>
        <w:rPr>
          <w:b/>
        </w:rPr>
      </w:pPr>
      <w:r>
        <w:rPr>
          <w:b/>
        </w:rPr>
        <w:t xml:space="preserve">DPH </w:t>
      </w:r>
      <w:r>
        <w:rPr>
          <w:b/>
        </w:rPr>
        <w:tab/>
      </w:r>
      <w:r w:rsidRPr="006F7CC4">
        <w:rPr>
          <w:b/>
          <w:highlight w:val="yellow"/>
        </w:rPr>
        <w:t>.</w:t>
      </w:r>
      <w:r>
        <w:rPr>
          <w:b/>
          <w:highlight w:val="yellow"/>
        </w:rPr>
        <w:t xml:space="preserve"> </w:t>
      </w:r>
      <w:r w:rsidRPr="006F7CC4">
        <w:rPr>
          <w:b/>
          <w:highlight w:val="yellow"/>
        </w:rPr>
        <w:t>.</w:t>
      </w:r>
      <w:r>
        <w:rPr>
          <w:b/>
        </w:rPr>
        <w:t xml:space="preserve">  0%</w:t>
      </w:r>
      <w:r>
        <w:rPr>
          <w:b/>
        </w:rPr>
        <w:t xml:space="preserve"> ……………….,- Kč,</w:t>
      </w:r>
    </w:p>
    <w:p w:rsidR="00B51D55" w:rsidP="00B51D55">
      <w:pPr>
        <w:spacing w:after="120"/>
        <w:ind w:firstLine="567"/>
        <w:rPr>
          <w:b/>
          <w:bCs/>
        </w:rPr>
      </w:pPr>
      <w:r w:rsidRPr="006F7CC4">
        <w:rPr>
          <w:i/>
          <w:color w:val="FF0000"/>
        </w:rPr>
        <w:t>v platné výši</w:t>
      </w:r>
      <w:r>
        <w:t xml:space="preserve"> </w:t>
      </w:r>
      <w:r>
        <w:tab/>
        <w:t xml:space="preserve">       slovy (…………………………………………</w:t>
      </w:r>
      <w:r>
        <w:t>…..),</w:t>
      </w:r>
    </w:p>
    <w:p w:rsidR="00B51D55" w:rsidP="00B51D55">
      <w:pPr>
        <w:tabs>
          <w:tab w:val="left" w:pos="2552"/>
        </w:tabs>
        <w:spacing w:before="120"/>
        <w:ind w:left="567"/>
        <w:rPr>
          <w:b/>
        </w:rPr>
      </w:pPr>
      <w:r>
        <w:rPr>
          <w:b/>
        </w:rPr>
        <w:t>včetně DPH</w:t>
      </w:r>
      <w:r>
        <w:rPr>
          <w:b/>
        </w:rPr>
        <w:tab/>
        <w:t>……………….,- Kč,</w:t>
      </w:r>
    </w:p>
    <w:p w:rsidR="00B51D55" w:rsidP="00B51D55">
      <w:pPr>
        <w:spacing w:after="120"/>
        <w:ind w:left="2552"/>
        <w:rPr>
          <w:b/>
          <w:bCs/>
        </w:rPr>
      </w:pPr>
      <w:r>
        <w:t>slovy (…………………………………………</w:t>
      </w:r>
      <w:r>
        <w:t>…..),</w:t>
      </w:r>
    </w:p>
    <w:p w:rsidR="00B51D55" w:rsidP="00B51D55">
      <w:pPr>
        <w:widowControl w:val="0"/>
        <w:tabs>
          <w:tab w:val="left" w:pos="360"/>
        </w:tabs>
      </w:pPr>
      <w:r>
        <w:t xml:space="preserve">     </w:t>
      </w:r>
    </w:p>
    <w:p w:rsidR="00B51D55" w:rsidP="00B51D55">
      <w:pPr>
        <w:widowControl w:val="0"/>
        <w:tabs>
          <w:tab w:val="left" w:pos="360"/>
        </w:tabs>
      </w:pPr>
      <w:r>
        <w:t xml:space="preserve"> </w:t>
      </w:r>
      <w:r>
        <w:tab/>
        <w:t xml:space="preserve">Celková dohodnutá smluvní cena za </w:t>
      </w:r>
      <w:r w:rsidRPr="00A045FC">
        <w:rPr>
          <w:b/>
          <w:u w:val="single"/>
        </w:rPr>
        <w:t>roční plnění</w:t>
      </w:r>
      <w:r w:rsidRPr="00A045FC">
        <w:rPr>
          <w:b/>
        </w:rPr>
        <w:t xml:space="preserve"> </w:t>
      </w:r>
      <w:r w:rsidRPr="00A045FC">
        <w:t>činí:</w:t>
      </w:r>
    </w:p>
    <w:p w:rsidR="00B51D55" w:rsidP="00B51D55">
      <w:pPr>
        <w:tabs>
          <w:tab w:val="left" w:pos="2552"/>
        </w:tabs>
        <w:spacing w:before="120"/>
        <w:ind w:left="567"/>
        <w:rPr>
          <w:b/>
        </w:rPr>
      </w:pPr>
      <w:r>
        <w:rPr>
          <w:b/>
        </w:rPr>
        <w:t>bez DPH</w:t>
      </w:r>
      <w:r>
        <w:rPr>
          <w:b/>
        </w:rPr>
        <w:tab/>
        <w:t>……………….,- Kč,</w:t>
      </w:r>
    </w:p>
    <w:p w:rsidR="00B51D55" w:rsidP="00B51D55">
      <w:pPr>
        <w:spacing w:after="120"/>
        <w:ind w:left="2552"/>
        <w:rPr>
          <w:b/>
          <w:bCs/>
        </w:rPr>
      </w:pPr>
      <w:r>
        <w:t>slovy (…………………………………………</w:t>
      </w:r>
      <w:r>
        <w:t>…..),</w:t>
      </w:r>
    </w:p>
    <w:p w:rsidR="00B51D55" w:rsidP="00B51D55">
      <w:pPr>
        <w:tabs>
          <w:tab w:val="left" w:pos="2552"/>
        </w:tabs>
        <w:spacing w:before="120"/>
        <w:ind w:left="567"/>
        <w:rPr>
          <w:b/>
        </w:rPr>
      </w:pPr>
      <w:r>
        <w:rPr>
          <w:b/>
        </w:rPr>
        <w:t xml:space="preserve">DPH </w:t>
      </w:r>
      <w:r>
        <w:rPr>
          <w:b/>
        </w:rPr>
        <w:tab/>
      </w:r>
      <w:r w:rsidRPr="006F7CC4">
        <w:rPr>
          <w:b/>
          <w:highlight w:val="yellow"/>
        </w:rPr>
        <w:t>.</w:t>
      </w:r>
      <w:r>
        <w:rPr>
          <w:b/>
          <w:highlight w:val="yellow"/>
        </w:rPr>
        <w:t xml:space="preserve"> </w:t>
      </w:r>
      <w:r w:rsidRPr="006F7CC4">
        <w:rPr>
          <w:b/>
          <w:highlight w:val="yellow"/>
        </w:rPr>
        <w:t>.</w:t>
      </w:r>
      <w:r>
        <w:rPr>
          <w:b/>
        </w:rPr>
        <w:t xml:space="preserve">  0%</w:t>
      </w:r>
      <w:r>
        <w:rPr>
          <w:b/>
        </w:rPr>
        <w:t xml:space="preserve"> ……………….,- Kč,</w:t>
      </w:r>
    </w:p>
    <w:p w:rsidR="00B51D55" w:rsidP="00B51D55">
      <w:pPr>
        <w:spacing w:after="120"/>
        <w:ind w:firstLine="567"/>
        <w:rPr>
          <w:b/>
          <w:bCs/>
        </w:rPr>
      </w:pPr>
      <w:r w:rsidRPr="006F7CC4">
        <w:rPr>
          <w:i/>
          <w:color w:val="FF0000"/>
        </w:rPr>
        <w:t>v platné výši</w:t>
      </w:r>
      <w:r>
        <w:t xml:space="preserve"> </w:t>
      </w:r>
      <w:r>
        <w:tab/>
        <w:t xml:space="preserve">       slovy (…………………………………………</w:t>
      </w:r>
      <w:r>
        <w:t>…..),</w:t>
      </w:r>
    </w:p>
    <w:p w:rsidR="00B51D55" w:rsidP="00B51D55">
      <w:pPr>
        <w:tabs>
          <w:tab w:val="left" w:pos="2552"/>
        </w:tabs>
        <w:spacing w:before="120"/>
        <w:ind w:left="567"/>
        <w:rPr>
          <w:b/>
        </w:rPr>
      </w:pPr>
      <w:r>
        <w:rPr>
          <w:b/>
        </w:rPr>
        <w:t>včetně DPH</w:t>
      </w:r>
      <w:r>
        <w:rPr>
          <w:b/>
        </w:rPr>
        <w:tab/>
        <w:t>……………….,- Kč,</w:t>
      </w:r>
    </w:p>
    <w:p w:rsidR="00B51D55" w:rsidP="00B51D55">
      <w:pPr>
        <w:spacing w:after="120"/>
        <w:ind w:left="2552"/>
        <w:rPr>
          <w:b/>
          <w:bCs/>
        </w:rPr>
      </w:pPr>
      <w:r>
        <w:t>slovy (…………………………………………</w:t>
      </w:r>
      <w:r>
        <w:t>…..),</w:t>
      </w:r>
    </w:p>
    <w:p w:rsidR="00B51D55" w:rsidRPr="00BB3EC3" w:rsidP="00B51D55">
      <w:pPr>
        <w:tabs>
          <w:tab w:val="left" w:pos="360"/>
        </w:tabs>
        <w:rPr>
          <w:szCs w:val="16"/>
        </w:rPr>
      </w:pPr>
    </w:p>
    <w:p w:rsidR="00B51D55" w:rsidRPr="00972977" w:rsidP="00B51D55">
      <w:pPr>
        <w:pStyle w:val="zkladn"/>
        <w:rPr>
          <w:rFonts w:ascii="Times New Roman" w:hAnsi="Times New Roman"/>
          <w:b/>
          <w:i/>
          <w:caps/>
          <w:color w:val="FF0000"/>
          <w:sz w:val="24"/>
          <w:szCs w:val="16"/>
          <w:lang w:eastAsia="cs-CZ"/>
        </w:rPr>
      </w:pPr>
      <w:r w:rsidRPr="00972977">
        <w:rPr>
          <w:rFonts w:ascii="Times New Roman" w:hAnsi="Times New Roman"/>
          <w:b/>
          <w:i/>
          <w:caps/>
          <w:color w:val="FF0000"/>
          <w:sz w:val="20"/>
          <w:lang w:eastAsia="cs-CZ"/>
        </w:rPr>
        <w:t>odst. 2</w:t>
      </w:r>
      <w:r w:rsidRPr="00972977">
        <w:rPr>
          <w:rFonts w:ascii="Times New Roman" w:hAnsi="Times New Roman"/>
          <w:b/>
          <w:i/>
          <w:caps/>
          <w:color w:val="FF0000"/>
          <w:sz w:val="24"/>
          <w:szCs w:val="16"/>
          <w:lang w:eastAsia="cs-CZ"/>
        </w:rPr>
        <w:t xml:space="preserve">  PRO</w:t>
      </w:r>
      <w:r w:rsidRPr="00972977">
        <w:rPr>
          <w:rFonts w:ascii="Times New Roman" w:hAnsi="Times New Roman"/>
          <w:b/>
          <w:i/>
          <w:caps/>
          <w:color w:val="FF0000"/>
          <w:sz w:val="24"/>
          <w:szCs w:val="16"/>
          <w:lang w:eastAsia="cs-CZ"/>
        </w:rPr>
        <w:t xml:space="preserve">  Smlouvu na dobu </w:t>
      </w:r>
      <w:r w:rsidRPr="0057500A">
        <w:rPr>
          <w:rFonts w:ascii="Times New Roman" w:hAnsi="Times New Roman"/>
          <w:b/>
          <w:i/>
          <w:caps/>
          <w:color w:val="FF0000"/>
          <w:sz w:val="28"/>
          <w:szCs w:val="28"/>
          <w:lang w:eastAsia="cs-CZ"/>
        </w:rPr>
        <w:t>NE</w:t>
      </w:r>
      <w:r w:rsidRPr="00972977">
        <w:rPr>
          <w:rFonts w:ascii="Times New Roman" w:hAnsi="Times New Roman"/>
          <w:b/>
          <w:i/>
          <w:caps/>
          <w:color w:val="FF0000"/>
          <w:sz w:val="24"/>
          <w:szCs w:val="16"/>
          <w:lang w:eastAsia="cs-CZ"/>
        </w:rPr>
        <w:t>určitou</w:t>
      </w:r>
    </w:p>
    <w:p w:rsidR="00B51D55" w:rsidP="00D248F9">
      <w:pPr>
        <w:widowControl w:val="0"/>
        <w:numPr>
          <w:ilvl w:val="0"/>
          <w:numId w:val="11"/>
        </w:numPr>
        <w:tabs>
          <w:tab w:val="left" w:pos="360"/>
        </w:tabs>
      </w:pPr>
      <w:r>
        <w:t xml:space="preserve">    Celková dohodnutá smluvní cena za </w:t>
      </w:r>
      <w:r w:rsidRPr="00A045FC">
        <w:rPr>
          <w:b/>
          <w:u w:val="single"/>
        </w:rPr>
        <w:t>roční plnění</w:t>
      </w:r>
      <w:r w:rsidRPr="00A045FC">
        <w:rPr>
          <w:b/>
        </w:rPr>
        <w:t xml:space="preserve"> </w:t>
      </w:r>
      <w:r w:rsidRPr="00A045FC">
        <w:t>činí</w:t>
      </w:r>
      <w:r>
        <w:t>:</w:t>
      </w:r>
    </w:p>
    <w:p w:rsidR="00B51D55" w:rsidP="00B51D55">
      <w:pPr>
        <w:tabs>
          <w:tab w:val="left" w:pos="2552"/>
        </w:tabs>
        <w:spacing w:before="120"/>
        <w:ind w:left="567"/>
        <w:rPr>
          <w:b/>
        </w:rPr>
      </w:pPr>
      <w:r>
        <w:rPr>
          <w:b/>
        </w:rPr>
        <w:t>bez DPH</w:t>
      </w:r>
      <w:r>
        <w:rPr>
          <w:b/>
        </w:rPr>
        <w:tab/>
        <w:t>……………….,- Kč,</w:t>
      </w:r>
    </w:p>
    <w:p w:rsidR="00B51D55" w:rsidP="00B51D55">
      <w:pPr>
        <w:spacing w:after="120"/>
        <w:ind w:left="2552"/>
        <w:rPr>
          <w:b/>
          <w:bCs/>
        </w:rPr>
      </w:pPr>
      <w:r>
        <w:t>slovy (…………………………………………</w:t>
      </w:r>
      <w:r>
        <w:t>…..),</w:t>
      </w:r>
    </w:p>
    <w:p w:rsidR="00B51D55" w:rsidP="00B51D55">
      <w:pPr>
        <w:tabs>
          <w:tab w:val="left" w:pos="2552"/>
        </w:tabs>
        <w:spacing w:before="120"/>
        <w:ind w:left="567"/>
        <w:rPr>
          <w:b/>
        </w:rPr>
      </w:pPr>
      <w:r>
        <w:rPr>
          <w:b/>
        </w:rPr>
        <w:t xml:space="preserve">DPH </w:t>
      </w:r>
      <w:r>
        <w:rPr>
          <w:b/>
        </w:rPr>
        <w:tab/>
      </w:r>
      <w:r w:rsidRPr="006F7CC4">
        <w:rPr>
          <w:b/>
          <w:highlight w:val="yellow"/>
        </w:rPr>
        <w:t>.</w:t>
      </w:r>
      <w:r>
        <w:rPr>
          <w:b/>
          <w:highlight w:val="yellow"/>
        </w:rPr>
        <w:t xml:space="preserve"> </w:t>
      </w:r>
      <w:r w:rsidRPr="006F7CC4">
        <w:rPr>
          <w:b/>
          <w:highlight w:val="yellow"/>
        </w:rPr>
        <w:t>.</w:t>
      </w:r>
      <w:r>
        <w:rPr>
          <w:b/>
        </w:rPr>
        <w:t xml:space="preserve">  0%</w:t>
      </w:r>
      <w:r>
        <w:rPr>
          <w:b/>
        </w:rPr>
        <w:t xml:space="preserve"> ……………….,- Kč,</w:t>
      </w:r>
    </w:p>
    <w:p w:rsidR="00B51D55" w:rsidP="00B51D55">
      <w:pPr>
        <w:spacing w:after="120"/>
        <w:ind w:firstLine="567"/>
        <w:rPr>
          <w:b/>
          <w:bCs/>
        </w:rPr>
      </w:pPr>
      <w:r w:rsidRPr="006F7CC4">
        <w:rPr>
          <w:i/>
          <w:color w:val="FF0000"/>
        </w:rPr>
        <w:t>v platné výši</w:t>
      </w:r>
      <w:r>
        <w:t xml:space="preserve"> </w:t>
      </w:r>
      <w:r>
        <w:tab/>
        <w:t xml:space="preserve">       slovy (…………………………………………</w:t>
      </w:r>
      <w:r>
        <w:t>…..),</w:t>
      </w:r>
    </w:p>
    <w:p w:rsidR="00B51D55" w:rsidP="00B51D55">
      <w:pPr>
        <w:spacing w:after="120"/>
        <w:ind w:left="540"/>
        <w:rPr>
          <w:b/>
        </w:rPr>
      </w:pPr>
      <w:r>
        <w:rPr>
          <w:b/>
        </w:rPr>
        <w:t>včetně DPH</w:t>
      </w:r>
      <w:r>
        <w:rPr>
          <w:b/>
        </w:rPr>
        <w:tab/>
        <w:t>……………….,- Kč,</w:t>
      </w:r>
    </w:p>
    <w:p w:rsidR="00B51D55" w:rsidP="00B51D55">
      <w:pPr>
        <w:spacing w:after="120"/>
        <w:ind w:left="2552"/>
        <w:rPr>
          <w:b/>
          <w:bCs/>
        </w:rPr>
      </w:pPr>
      <w:r>
        <w:t>slovy (…………………………………………</w:t>
      </w:r>
      <w:r>
        <w:t>…..),</w:t>
      </w:r>
    </w:p>
    <w:p w:rsidR="00B51D55" w:rsidRPr="002F3B66" w:rsidP="00D248F9">
      <w:pPr>
        <w:numPr>
          <w:ilvl w:val="0"/>
          <w:numId w:val="11"/>
        </w:numPr>
        <w:tabs>
          <w:tab w:val="left" w:pos="360"/>
        </w:tabs>
        <w:rPr>
          <w:szCs w:val="16"/>
        </w:rPr>
      </w:pPr>
      <w:r w:rsidRPr="002F3B66">
        <w:rPr>
          <w:szCs w:val="16"/>
        </w:rPr>
        <w:t>Cena díla uvedená v </w:t>
      </w:r>
      <w:r>
        <w:rPr>
          <w:szCs w:val="16"/>
        </w:rPr>
        <w:t>odstavci</w:t>
      </w:r>
      <w:r w:rsidRPr="002F3B66">
        <w:rPr>
          <w:szCs w:val="16"/>
        </w:rPr>
        <w:t xml:space="preserve"> 2 tohoto článku zahrnuje následující části:</w:t>
      </w:r>
    </w:p>
    <w:p w:rsidR="00B51D55" w:rsidRPr="003B7A2D" w:rsidP="00B51D55">
      <w:pPr>
        <w:tabs>
          <w:tab w:val="left" w:pos="360"/>
        </w:tabs>
        <w:ind w:left="360"/>
        <w:rPr>
          <w:b/>
          <w:szCs w:val="16"/>
        </w:rPr>
      </w:pPr>
      <w:r>
        <w:rPr>
          <w:szCs w:val="16"/>
        </w:rPr>
        <w:tab/>
      </w:r>
      <w:r w:rsidRPr="003B7A2D">
        <w:rPr>
          <w:b/>
          <w:szCs w:val="16"/>
        </w:rPr>
        <w:t>Kalkulační tabulka</w:t>
      </w:r>
    </w:p>
    <w:tbl>
      <w:tblPr>
        <w:tblW w:w="0" w:type="auto"/>
        <w:tblInd w:w="683" w:type="dxa"/>
        <w:tblLayout w:type="fixed"/>
        <w:tblCellMar>
          <w:left w:w="0" w:type="dxa"/>
          <w:right w:w="0" w:type="dxa"/>
        </w:tblCellMar>
        <w:tblLook w:val="0400"/>
      </w:tblPr>
      <w:tblGrid>
        <w:gridCol w:w="680"/>
        <w:gridCol w:w="4535"/>
        <w:gridCol w:w="2494"/>
      </w:tblGrid>
      <w:tr w:rsidTr="002833F4">
        <w:tblPrEx>
          <w:tblW w:w="0" w:type="auto"/>
          <w:tblInd w:w="683" w:type="dxa"/>
          <w:tblLayout w:type="fixed"/>
          <w:tblCellMar>
            <w:left w:w="0" w:type="dxa"/>
            <w:right w:w="0" w:type="dxa"/>
          </w:tblCellMar>
          <w:tblLook w:val="0400"/>
        </w:tblPrEx>
        <w:tc>
          <w:tcPr>
            <w:tcW w:w="680" w:type="dxa"/>
          </w:tcPr>
          <w:p w:rsidR="00B51D55" w:rsidRPr="00442BCB" w:rsidP="002833F4">
            <w:pPr>
              <w:pStyle w:val="BodyText"/>
            </w:pPr>
            <w:r w:rsidRPr="00442BCB">
              <w:t>(</w:t>
            </w:r>
            <w:r>
              <w:t>1</w:t>
            </w:r>
            <w:r w:rsidRPr="00442BCB">
              <w:t>)</w:t>
            </w:r>
          </w:p>
        </w:tc>
        <w:tc>
          <w:tcPr>
            <w:tcW w:w="4535" w:type="dxa"/>
          </w:tcPr>
          <w:p w:rsidR="00B51D55" w:rsidRPr="00442BCB" w:rsidP="002833F4">
            <w:pPr>
              <w:pStyle w:val="BodyText"/>
              <w:suppressAutoHyphens/>
            </w:pPr>
            <w:r w:rsidRPr="00442BCB">
              <w:t xml:space="preserve">úhrada </w:t>
            </w:r>
            <w:r w:rsidRPr="00442BCB">
              <w:t>za</w:t>
            </w:r>
            <w:r w:rsidRPr="00442BCB">
              <w:t xml:space="preserve"> </w:t>
            </w:r>
          </w:p>
        </w:tc>
        <w:tc>
          <w:tcPr>
            <w:tcW w:w="2494" w:type="dxa"/>
          </w:tcPr>
          <w:p w:rsidR="00B51D55" w:rsidRPr="00442BCB" w:rsidP="002833F4">
            <w:pPr>
              <w:pStyle w:val="BodyText"/>
              <w:jc w:val="right"/>
            </w:pPr>
            <w:r w:rsidRPr="00442BCB">
              <w:t>[…] Kč bez DPH</w:t>
            </w:r>
          </w:p>
        </w:tc>
      </w:tr>
      <w:tr w:rsidTr="002833F4">
        <w:tblPrEx>
          <w:tblW w:w="0" w:type="auto"/>
          <w:tblInd w:w="683" w:type="dxa"/>
          <w:tblLayout w:type="fixed"/>
          <w:tblCellMar>
            <w:left w:w="0" w:type="dxa"/>
            <w:right w:w="0" w:type="dxa"/>
          </w:tblCellMar>
          <w:tblLook w:val="0400"/>
        </w:tblPrEx>
        <w:tc>
          <w:tcPr>
            <w:tcW w:w="680" w:type="dxa"/>
          </w:tcPr>
          <w:p w:rsidR="00B51D55" w:rsidRPr="00442BCB" w:rsidP="002833F4">
            <w:pPr>
              <w:pStyle w:val="BodyText"/>
            </w:pPr>
            <w:r w:rsidRPr="00442BCB">
              <w:t>(</w:t>
            </w:r>
            <w:r>
              <w:t>2</w:t>
            </w:r>
            <w:r w:rsidRPr="00442BCB">
              <w:t>)</w:t>
            </w:r>
          </w:p>
        </w:tc>
        <w:tc>
          <w:tcPr>
            <w:tcW w:w="4535" w:type="dxa"/>
          </w:tcPr>
          <w:p w:rsidR="00B51D55" w:rsidRPr="00442BCB" w:rsidP="002833F4">
            <w:pPr>
              <w:pStyle w:val="BodyText"/>
              <w:suppressAutoHyphens/>
            </w:pPr>
            <w:r w:rsidRPr="00442BCB">
              <w:t xml:space="preserve">úhrada </w:t>
            </w:r>
            <w:r w:rsidRPr="00442BCB">
              <w:t>za</w:t>
            </w:r>
            <w:r w:rsidRPr="00442BCB">
              <w:t xml:space="preserve"> </w:t>
            </w:r>
          </w:p>
        </w:tc>
        <w:tc>
          <w:tcPr>
            <w:tcW w:w="2494" w:type="dxa"/>
          </w:tcPr>
          <w:p w:rsidR="00B51D55" w:rsidRPr="00442BCB" w:rsidP="002833F4">
            <w:pPr>
              <w:pStyle w:val="BodyText"/>
              <w:jc w:val="right"/>
            </w:pPr>
            <w:r w:rsidRPr="00442BCB">
              <w:t>[…] Kč bez DPH</w:t>
            </w:r>
          </w:p>
        </w:tc>
      </w:tr>
      <w:tr w:rsidTr="002833F4">
        <w:tblPrEx>
          <w:tblW w:w="0" w:type="auto"/>
          <w:tblInd w:w="683" w:type="dxa"/>
          <w:tblLayout w:type="fixed"/>
          <w:tblCellMar>
            <w:left w:w="0" w:type="dxa"/>
            <w:right w:w="0" w:type="dxa"/>
          </w:tblCellMar>
          <w:tblLook w:val="0400"/>
        </w:tblPrEx>
        <w:tc>
          <w:tcPr>
            <w:tcW w:w="680" w:type="dxa"/>
          </w:tcPr>
          <w:p w:rsidR="00B51D55" w:rsidRPr="00442BCB" w:rsidP="002833F4">
            <w:pPr>
              <w:pStyle w:val="BodyText"/>
            </w:pPr>
            <w:r w:rsidRPr="00442BCB">
              <w:t>(</w:t>
            </w:r>
            <w:r>
              <w:t>3</w:t>
            </w:r>
            <w:r w:rsidRPr="00442BCB">
              <w:t>)</w:t>
            </w:r>
          </w:p>
        </w:tc>
        <w:tc>
          <w:tcPr>
            <w:tcW w:w="4535" w:type="dxa"/>
          </w:tcPr>
          <w:p w:rsidR="00B51D55" w:rsidRPr="00442BCB" w:rsidP="002833F4">
            <w:pPr>
              <w:pStyle w:val="BodyText"/>
              <w:suppressAutoHyphens/>
            </w:pPr>
            <w:r w:rsidRPr="00442BCB">
              <w:t xml:space="preserve">úhrada </w:t>
            </w:r>
            <w:r w:rsidRPr="00442BCB">
              <w:t>za</w:t>
            </w:r>
            <w:r w:rsidRPr="00442BCB">
              <w:t xml:space="preserve"> </w:t>
            </w:r>
          </w:p>
        </w:tc>
        <w:tc>
          <w:tcPr>
            <w:tcW w:w="2494" w:type="dxa"/>
          </w:tcPr>
          <w:p w:rsidR="00B51D55" w:rsidRPr="00442BCB" w:rsidP="002833F4">
            <w:pPr>
              <w:pStyle w:val="BodyText"/>
              <w:jc w:val="right"/>
            </w:pPr>
            <w:r w:rsidRPr="00442BCB">
              <w:t>[…] Kč bez DPH</w:t>
            </w:r>
          </w:p>
        </w:tc>
      </w:tr>
      <w:tr w:rsidTr="002833F4">
        <w:tblPrEx>
          <w:tblW w:w="0" w:type="auto"/>
          <w:tblInd w:w="683" w:type="dxa"/>
          <w:tblLayout w:type="fixed"/>
          <w:tblCellMar>
            <w:left w:w="0" w:type="dxa"/>
            <w:right w:w="0" w:type="dxa"/>
          </w:tblCellMar>
          <w:tblLook w:val="0400"/>
        </w:tblPrEx>
        <w:tc>
          <w:tcPr>
            <w:tcW w:w="680" w:type="dxa"/>
          </w:tcPr>
          <w:p w:rsidR="00B51D55" w:rsidRPr="00442BCB" w:rsidP="002833F4">
            <w:pPr>
              <w:pStyle w:val="BodyText"/>
            </w:pPr>
            <w:r w:rsidRPr="00442BCB">
              <w:t>(</w:t>
            </w:r>
            <w:r>
              <w:t>4</w:t>
            </w:r>
            <w:r w:rsidRPr="00442BCB">
              <w:t>)</w:t>
            </w:r>
          </w:p>
        </w:tc>
        <w:tc>
          <w:tcPr>
            <w:tcW w:w="4535" w:type="dxa"/>
          </w:tcPr>
          <w:p w:rsidR="00B51D55" w:rsidRPr="00442BCB" w:rsidP="002833F4">
            <w:pPr>
              <w:pStyle w:val="BodyText"/>
              <w:suppressAutoHyphens/>
            </w:pPr>
            <w:r w:rsidRPr="00442BCB">
              <w:t xml:space="preserve">úhrada </w:t>
            </w:r>
            <w:r w:rsidRPr="00442BCB">
              <w:t>za</w:t>
            </w:r>
            <w:r w:rsidRPr="00442BCB">
              <w:t xml:space="preserve"> </w:t>
            </w:r>
          </w:p>
        </w:tc>
        <w:tc>
          <w:tcPr>
            <w:tcW w:w="2494" w:type="dxa"/>
          </w:tcPr>
          <w:p w:rsidR="00B51D55" w:rsidRPr="00442BCB" w:rsidP="002833F4">
            <w:pPr>
              <w:pStyle w:val="BodyText"/>
              <w:jc w:val="right"/>
            </w:pPr>
            <w:r w:rsidRPr="00442BCB">
              <w:t>[…] Kč bez DPH</w:t>
            </w:r>
          </w:p>
        </w:tc>
      </w:tr>
      <w:tr w:rsidTr="002833F4">
        <w:tblPrEx>
          <w:tblW w:w="0" w:type="auto"/>
          <w:tblInd w:w="683" w:type="dxa"/>
          <w:tblLayout w:type="fixed"/>
          <w:tblCellMar>
            <w:left w:w="0" w:type="dxa"/>
            <w:right w:w="0" w:type="dxa"/>
          </w:tblCellMar>
          <w:tblLook w:val="0400"/>
        </w:tblPrEx>
        <w:tc>
          <w:tcPr>
            <w:tcW w:w="680" w:type="dxa"/>
          </w:tcPr>
          <w:p w:rsidR="00B51D55" w:rsidRPr="00442BCB" w:rsidP="002833F4">
            <w:pPr>
              <w:pStyle w:val="BodyText"/>
            </w:pPr>
            <w:r w:rsidRPr="00442BCB">
              <w:t>(</w:t>
            </w:r>
            <w:r>
              <w:t>5</w:t>
            </w:r>
            <w:r w:rsidRPr="00442BCB">
              <w:t>)</w:t>
            </w:r>
          </w:p>
        </w:tc>
        <w:tc>
          <w:tcPr>
            <w:tcW w:w="4535" w:type="dxa"/>
          </w:tcPr>
          <w:p w:rsidR="00B51D55" w:rsidRPr="00442BCB" w:rsidP="002833F4">
            <w:pPr>
              <w:pStyle w:val="BodyText"/>
              <w:suppressAutoHyphens/>
            </w:pPr>
            <w:r w:rsidRPr="00442BCB">
              <w:t xml:space="preserve">úhrada </w:t>
            </w:r>
            <w:r w:rsidRPr="00442BCB">
              <w:t>za</w:t>
            </w:r>
            <w:r w:rsidRPr="00442BCB">
              <w:t xml:space="preserve"> </w:t>
            </w:r>
          </w:p>
        </w:tc>
        <w:tc>
          <w:tcPr>
            <w:tcW w:w="2494" w:type="dxa"/>
          </w:tcPr>
          <w:p w:rsidR="00B51D55" w:rsidRPr="00442BCB" w:rsidP="002833F4">
            <w:pPr>
              <w:pStyle w:val="BodyText"/>
              <w:jc w:val="right"/>
            </w:pPr>
            <w:r w:rsidRPr="00442BCB">
              <w:t>[…] Kč bez DPH</w:t>
            </w:r>
          </w:p>
        </w:tc>
      </w:tr>
    </w:tbl>
    <w:p w:rsidR="00B51D55" w:rsidRPr="00BA1FA1" w:rsidP="00B51D55">
      <w:pPr>
        <w:tabs>
          <w:tab w:val="left" w:pos="360"/>
        </w:tabs>
        <w:ind w:left="360"/>
        <w:rPr>
          <w:i/>
          <w:color w:val="FF0000"/>
        </w:rPr>
      </w:pPr>
      <w:r w:rsidRPr="00BA1FA1">
        <w:rPr>
          <w:i/>
          <w:color w:val="FF0000"/>
          <w:u w:val="single"/>
        </w:rPr>
        <w:t>Pozn.:</w:t>
      </w:r>
      <w:r w:rsidRPr="00BA1FA1">
        <w:rPr>
          <w:i/>
          <w:color w:val="FF0000"/>
        </w:rPr>
        <w:t xml:space="preserve"> V případě velkého množství položek (více jak 10 řádků) bude Kalkulační tabulka uvedena v příloze návrhu smlouvy, a to včetně dodaného množství každé položky, a jednotkové ceny dodávky (zboží) či služby.</w:t>
      </w:r>
    </w:p>
    <w:p w:rsidR="00B51D55" w:rsidP="00B51D55">
      <w:pPr>
        <w:tabs>
          <w:tab w:val="left" w:pos="360"/>
        </w:tabs>
        <w:ind w:left="360"/>
        <w:rPr>
          <w:color w:val="0000FF"/>
          <w:szCs w:val="16"/>
        </w:rPr>
      </w:pPr>
    </w:p>
    <w:p w:rsidR="00B51D55" w:rsidRPr="00972977" w:rsidP="00D248F9">
      <w:pPr>
        <w:numPr>
          <w:ilvl w:val="0"/>
          <w:numId w:val="11"/>
        </w:numPr>
        <w:tabs>
          <w:tab w:val="left" w:pos="360"/>
        </w:tabs>
        <w:rPr>
          <w:i/>
          <w:color w:val="FF0000"/>
        </w:rPr>
      </w:pPr>
      <w:r w:rsidRPr="00A13230">
        <w:rPr>
          <w:szCs w:val="16"/>
        </w:rPr>
        <w:t xml:space="preserve">Cena díla uvedená v odstavci 2 tohoto článku bude uhrazena dle následujícího harmonogramu plateb: </w:t>
      </w:r>
      <w:r w:rsidRPr="00972977">
        <w:rPr>
          <w:i/>
          <w:color w:val="FF0000"/>
          <w:u w:val="single"/>
        </w:rPr>
        <w:t>Pozn.:</w:t>
      </w:r>
      <w:r w:rsidRPr="00972977">
        <w:rPr>
          <w:i/>
          <w:color w:val="FF0000"/>
        </w:rPr>
        <w:t xml:space="preserve"> Harmonogram plateb bude uveden v případě plateb v nepravidelných intervalech nebo v případě různé výše plateb v průběhu období trvání smlouvy</w:t>
      </w:r>
    </w:p>
    <w:p w:rsidR="00B51D55" w:rsidRPr="00A13230" w:rsidP="00B51D55">
      <w:pPr>
        <w:ind w:left="360"/>
        <w:rPr>
          <w:szCs w:val="16"/>
        </w:rPr>
      </w:pPr>
    </w:p>
    <w:p w:rsidR="00B51D55" w:rsidRPr="00A13230" w:rsidP="00B51D55">
      <w:pPr>
        <w:tabs>
          <w:tab w:val="left" w:pos="360"/>
        </w:tabs>
        <w:ind w:left="360"/>
        <w:rPr>
          <w:b/>
          <w:szCs w:val="16"/>
        </w:rPr>
      </w:pPr>
      <w:r w:rsidRPr="00A13230">
        <w:rPr>
          <w:szCs w:val="16"/>
        </w:rPr>
        <w:tab/>
      </w:r>
      <w:r w:rsidRPr="00A13230">
        <w:rPr>
          <w:b/>
          <w:szCs w:val="16"/>
        </w:rPr>
        <w:t>Harmonogram plateb</w:t>
      </w:r>
    </w:p>
    <w:tbl>
      <w:tblPr>
        <w:tblW w:w="8825" w:type="dxa"/>
        <w:tblLayout w:type="fixed"/>
        <w:tblCellMar>
          <w:left w:w="0" w:type="dxa"/>
          <w:right w:w="0" w:type="dxa"/>
        </w:tblCellMar>
        <w:tblLook w:val="0400"/>
      </w:tblPr>
      <w:tblGrid>
        <w:gridCol w:w="680"/>
        <w:gridCol w:w="3640"/>
        <w:gridCol w:w="2494"/>
        <w:gridCol w:w="2011"/>
      </w:tblGrid>
      <w:tr w:rsidTr="002833F4">
        <w:tblPrEx>
          <w:tblW w:w="8825" w:type="dxa"/>
          <w:tblLayout w:type="fixed"/>
          <w:tblCellMar>
            <w:left w:w="0" w:type="dxa"/>
            <w:right w:w="0" w:type="dxa"/>
          </w:tblCellMar>
          <w:tblLook w:val="0400"/>
        </w:tblPrEx>
        <w:tc>
          <w:tcPr>
            <w:tcW w:w="680" w:type="dxa"/>
          </w:tcPr>
          <w:p w:rsidR="00B51D55" w:rsidRPr="00A13230" w:rsidP="002833F4">
            <w:pPr>
              <w:pStyle w:val="BodyText"/>
            </w:pPr>
            <w:r w:rsidRPr="00A13230">
              <w:t>(1)</w:t>
            </w:r>
          </w:p>
        </w:tc>
        <w:tc>
          <w:tcPr>
            <w:tcW w:w="3640" w:type="dxa"/>
          </w:tcPr>
          <w:p w:rsidR="00B51D55" w:rsidRPr="00A13230" w:rsidP="002833F4">
            <w:pPr>
              <w:pStyle w:val="BodyText"/>
              <w:suppressAutoHyphens/>
            </w:pPr>
          </w:p>
        </w:tc>
        <w:tc>
          <w:tcPr>
            <w:tcW w:w="2494" w:type="dxa"/>
          </w:tcPr>
          <w:p w:rsidR="00B51D55" w:rsidRPr="00A13230" w:rsidP="002833F4">
            <w:pPr>
              <w:pStyle w:val="BodyText"/>
              <w:jc w:val="right"/>
            </w:pPr>
            <w:r w:rsidRPr="00A13230">
              <w:t>[…] Kč bez DPH</w:t>
            </w:r>
          </w:p>
        </w:tc>
        <w:tc>
          <w:tcPr>
            <w:tcW w:w="2011" w:type="dxa"/>
          </w:tcPr>
          <w:p w:rsidR="00B51D55" w:rsidRPr="00A13230" w:rsidP="002833F4">
            <w:pPr>
              <w:pStyle w:val="BodyText"/>
              <w:jc w:val="right"/>
            </w:pPr>
            <w:r w:rsidRPr="00A13230">
              <w:t>termín</w:t>
            </w:r>
          </w:p>
        </w:tc>
      </w:tr>
      <w:tr w:rsidTr="002833F4">
        <w:tblPrEx>
          <w:tblW w:w="8825" w:type="dxa"/>
          <w:tblLayout w:type="fixed"/>
          <w:tblCellMar>
            <w:left w:w="0" w:type="dxa"/>
            <w:right w:w="0" w:type="dxa"/>
          </w:tblCellMar>
          <w:tblLook w:val="0400"/>
        </w:tblPrEx>
        <w:tc>
          <w:tcPr>
            <w:tcW w:w="680" w:type="dxa"/>
          </w:tcPr>
          <w:p w:rsidR="00B51D55" w:rsidRPr="00A13230" w:rsidP="002833F4">
            <w:pPr>
              <w:pStyle w:val="BodyText"/>
            </w:pPr>
            <w:r w:rsidRPr="00A13230">
              <w:t>(2)</w:t>
            </w:r>
          </w:p>
        </w:tc>
        <w:tc>
          <w:tcPr>
            <w:tcW w:w="3640" w:type="dxa"/>
          </w:tcPr>
          <w:p w:rsidR="00B51D55" w:rsidRPr="00A13230" w:rsidP="002833F4">
            <w:pPr>
              <w:pStyle w:val="BodyText"/>
              <w:suppressAutoHyphens/>
            </w:pPr>
          </w:p>
        </w:tc>
        <w:tc>
          <w:tcPr>
            <w:tcW w:w="2494" w:type="dxa"/>
          </w:tcPr>
          <w:p w:rsidR="00B51D55" w:rsidRPr="00A13230" w:rsidP="002833F4">
            <w:pPr>
              <w:pStyle w:val="BodyText"/>
              <w:jc w:val="right"/>
            </w:pPr>
            <w:r w:rsidRPr="00A13230">
              <w:t>[…] Kč bez DPH</w:t>
            </w:r>
          </w:p>
        </w:tc>
        <w:tc>
          <w:tcPr>
            <w:tcW w:w="2011" w:type="dxa"/>
          </w:tcPr>
          <w:p w:rsidR="00B51D55" w:rsidRPr="00A13230" w:rsidP="002833F4">
            <w:pPr>
              <w:pStyle w:val="BodyText"/>
              <w:jc w:val="right"/>
            </w:pPr>
            <w:r w:rsidRPr="00A13230">
              <w:t>termín</w:t>
            </w:r>
          </w:p>
        </w:tc>
      </w:tr>
      <w:tr w:rsidTr="002833F4">
        <w:tblPrEx>
          <w:tblW w:w="8825" w:type="dxa"/>
          <w:tblLayout w:type="fixed"/>
          <w:tblCellMar>
            <w:left w:w="0" w:type="dxa"/>
            <w:right w:w="0" w:type="dxa"/>
          </w:tblCellMar>
          <w:tblLook w:val="0400"/>
        </w:tblPrEx>
        <w:tc>
          <w:tcPr>
            <w:tcW w:w="680" w:type="dxa"/>
          </w:tcPr>
          <w:p w:rsidR="00B51D55" w:rsidRPr="00A13230" w:rsidP="002833F4">
            <w:pPr>
              <w:pStyle w:val="BodyText"/>
            </w:pPr>
            <w:r w:rsidRPr="00A13230">
              <w:t>(3)</w:t>
            </w:r>
          </w:p>
        </w:tc>
        <w:tc>
          <w:tcPr>
            <w:tcW w:w="3640" w:type="dxa"/>
          </w:tcPr>
          <w:p w:rsidR="00B51D55" w:rsidRPr="00A13230" w:rsidP="002833F4">
            <w:pPr>
              <w:pStyle w:val="BodyText"/>
              <w:suppressAutoHyphens/>
            </w:pPr>
          </w:p>
        </w:tc>
        <w:tc>
          <w:tcPr>
            <w:tcW w:w="2494" w:type="dxa"/>
          </w:tcPr>
          <w:p w:rsidR="00B51D55" w:rsidRPr="00A13230" w:rsidP="002833F4">
            <w:pPr>
              <w:pStyle w:val="BodyText"/>
              <w:jc w:val="right"/>
            </w:pPr>
            <w:r w:rsidRPr="00A13230">
              <w:t>[…] Kč bez DPH</w:t>
            </w:r>
          </w:p>
        </w:tc>
        <w:tc>
          <w:tcPr>
            <w:tcW w:w="2011" w:type="dxa"/>
          </w:tcPr>
          <w:p w:rsidR="00B51D55" w:rsidRPr="00A13230" w:rsidP="002833F4">
            <w:pPr>
              <w:pStyle w:val="BodyText"/>
              <w:jc w:val="right"/>
            </w:pPr>
            <w:r w:rsidRPr="00A13230">
              <w:t>termín</w:t>
            </w:r>
          </w:p>
        </w:tc>
      </w:tr>
      <w:tr w:rsidTr="002833F4">
        <w:tblPrEx>
          <w:tblW w:w="8825" w:type="dxa"/>
          <w:tblLayout w:type="fixed"/>
          <w:tblCellMar>
            <w:left w:w="0" w:type="dxa"/>
            <w:right w:w="0" w:type="dxa"/>
          </w:tblCellMar>
          <w:tblLook w:val="0400"/>
        </w:tblPrEx>
        <w:tc>
          <w:tcPr>
            <w:tcW w:w="680" w:type="dxa"/>
          </w:tcPr>
          <w:p w:rsidR="00B51D55" w:rsidRPr="00A13230" w:rsidP="002833F4">
            <w:pPr>
              <w:pStyle w:val="BodyText"/>
            </w:pPr>
            <w:r w:rsidRPr="00A13230">
              <w:t>(4)</w:t>
            </w:r>
          </w:p>
        </w:tc>
        <w:tc>
          <w:tcPr>
            <w:tcW w:w="3640" w:type="dxa"/>
          </w:tcPr>
          <w:p w:rsidR="00B51D55" w:rsidRPr="00A13230" w:rsidP="002833F4">
            <w:pPr>
              <w:pStyle w:val="BodyText"/>
              <w:suppressAutoHyphens/>
            </w:pPr>
          </w:p>
        </w:tc>
        <w:tc>
          <w:tcPr>
            <w:tcW w:w="2494" w:type="dxa"/>
          </w:tcPr>
          <w:p w:rsidR="00B51D55" w:rsidRPr="00A13230" w:rsidP="002833F4">
            <w:pPr>
              <w:pStyle w:val="BodyText"/>
              <w:jc w:val="right"/>
            </w:pPr>
            <w:r w:rsidRPr="00A13230">
              <w:t>[…] Kč bez DPH</w:t>
            </w:r>
          </w:p>
        </w:tc>
        <w:tc>
          <w:tcPr>
            <w:tcW w:w="2011" w:type="dxa"/>
          </w:tcPr>
          <w:p w:rsidR="00B51D55" w:rsidRPr="00A13230" w:rsidP="002833F4">
            <w:pPr>
              <w:pStyle w:val="BodyText"/>
              <w:jc w:val="right"/>
            </w:pPr>
            <w:r w:rsidRPr="00A13230">
              <w:t>termín</w:t>
            </w:r>
          </w:p>
        </w:tc>
      </w:tr>
      <w:tr w:rsidTr="002833F4">
        <w:tblPrEx>
          <w:tblW w:w="8825" w:type="dxa"/>
          <w:tblLayout w:type="fixed"/>
          <w:tblCellMar>
            <w:left w:w="0" w:type="dxa"/>
            <w:right w:w="0" w:type="dxa"/>
          </w:tblCellMar>
          <w:tblLook w:val="0400"/>
        </w:tblPrEx>
        <w:tc>
          <w:tcPr>
            <w:tcW w:w="680" w:type="dxa"/>
          </w:tcPr>
          <w:p w:rsidR="00B51D55" w:rsidRPr="00A13230" w:rsidP="002833F4">
            <w:pPr>
              <w:pStyle w:val="BodyText"/>
            </w:pPr>
            <w:r w:rsidRPr="00A13230">
              <w:t>(5)</w:t>
            </w:r>
          </w:p>
        </w:tc>
        <w:tc>
          <w:tcPr>
            <w:tcW w:w="3640" w:type="dxa"/>
          </w:tcPr>
          <w:p w:rsidR="00B51D55" w:rsidRPr="00A13230" w:rsidP="002833F4">
            <w:pPr>
              <w:pStyle w:val="BodyText"/>
              <w:suppressAutoHyphens/>
            </w:pPr>
          </w:p>
        </w:tc>
        <w:tc>
          <w:tcPr>
            <w:tcW w:w="2494" w:type="dxa"/>
          </w:tcPr>
          <w:p w:rsidR="00B51D55" w:rsidRPr="00A13230" w:rsidP="002833F4">
            <w:pPr>
              <w:pStyle w:val="BodyText"/>
              <w:jc w:val="right"/>
            </w:pPr>
            <w:r w:rsidRPr="00A13230">
              <w:t>[…] Kč bez DPH</w:t>
            </w:r>
          </w:p>
        </w:tc>
        <w:tc>
          <w:tcPr>
            <w:tcW w:w="2011" w:type="dxa"/>
          </w:tcPr>
          <w:p w:rsidR="00B51D55" w:rsidRPr="00A13230" w:rsidP="002833F4">
            <w:pPr>
              <w:pStyle w:val="BodyText"/>
              <w:jc w:val="right"/>
            </w:pPr>
            <w:r w:rsidRPr="00A13230">
              <w:t>termín</w:t>
            </w:r>
          </w:p>
        </w:tc>
      </w:tr>
    </w:tbl>
    <w:p w:rsidR="00B51D55" w:rsidRPr="00972977" w:rsidP="00B51D55">
      <w:pPr>
        <w:tabs>
          <w:tab w:val="left" w:pos="360"/>
        </w:tabs>
        <w:ind w:left="360"/>
        <w:rPr>
          <w:i/>
          <w:color w:val="FF0000"/>
        </w:rPr>
      </w:pPr>
      <w:r w:rsidRPr="00972977">
        <w:rPr>
          <w:i/>
          <w:color w:val="FF0000"/>
          <w:u w:val="single"/>
        </w:rPr>
        <w:t>Pozn.:</w:t>
      </w:r>
      <w:r w:rsidRPr="00972977">
        <w:rPr>
          <w:i/>
          <w:color w:val="FF0000"/>
        </w:rPr>
        <w:t xml:space="preserve"> V případě velkého množství položek (více jak 10 řádků) bude Harmonogram plateb uveden v příloze návrhu smlouvy, a to včetně dodaného množství každé položky, a jednotkové ceny dodávky (zboží) či služby.</w:t>
      </w:r>
    </w:p>
    <w:p w:rsidR="00B51D55" w:rsidRPr="008E2029" w:rsidP="00B51D55">
      <w:pPr>
        <w:tabs>
          <w:tab w:val="left" w:pos="360"/>
        </w:tabs>
        <w:rPr>
          <w:i/>
          <w:szCs w:val="16"/>
        </w:rPr>
      </w:pPr>
    </w:p>
    <w:p w:rsidR="00B51D55" w:rsidP="00D248F9">
      <w:pPr>
        <w:numPr>
          <w:ilvl w:val="0"/>
          <w:numId w:val="11"/>
        </w:numPr>
        <w:tabs>
          <w:tab w:val="clear" w:pos="0"/>
          <w:tab w:val="num" w:pos="454"/>
        </w:tabs>
        <w:rPr>
          <w:szCs w:val="16"/>
        </w:rPr>
      </w:pPr>
      <w:r>
        <w:rPr>
          <w:szCs w:val="16"/>
        </w:rPr>
        <w:t>P</w:t>
      </w:r>
      <w:r w:rsidRPr="00F6519F">
        <w:rPr>
          <w:szCs w:val="16"/>
        </w:rPr>
        <w:t xml:space="preserve">rávo fakturovat </w:t>
      </w:r>
      <w:r>
        <w:rPr>
          <w:szCs w:val="16"/>
        </w:rPr>
        <w:t xml:space="preserve">předmět plnění vzniká po </w:t>
      </w:r>
      <w:r w:rsidRPr="00F6519F">
        <w:rPr>
          <w:szCs w:val="16"/>
        </w:rPr>
        <w:t>jeho</w:t>
      </w:r>
      <w:r>
        <w:rPr>
          <w:szCs w:val="16"/>
        </w:rPr>
        <w:t xml:space="preserve"> </w:t>
      </w:r>
      <w:r w:rsidRPr="00F6519F">
        <w:rPr>
          <w:szCs w:val="16"/>
        </w:rPr>
        <w:t>převzetí</w:t>
      </w:r>
      <w:r>
        <w:rPr>
          <w:szCs w:val="16"/>
        </w:rPr>
        <w:t xml:space="preserve"> </w:t>
      </w:r>
      <w:r w:rsidRPr="00F6519F">
        <w:rPr>
          <w:szCs w:val="16"/>
        </w:rPr>
        <w:t xml:space="preserve">a potvrzení dodacího listu, předávacího/přejímacího protokolu nebo akceptačního protokolu </w:t>
      </w:r>
      <w:r>
        <w:rPr>
          <w:szCs w:val="16"/>
        </w:rPr>
        <w:t xml:space="preserve">aj. </w:t>
      </w:r>
      <w:r w:rsidRPr="0087280D">
        <w:rPr>
          <w:szCs w:val="16"/>
        </w:rPr>
        <w:t xml:space="preserve">– dále též jen „dodací doklady“ o dodávce či službě </w:t>
      </w:r>
      <w:r w:rsidRPr="00F6519F">
        <w:rPr>
          <w:szCs w:val="16"/>
        </w:rPr>
        <w:t xml:space="preserve">oprávněným zástupcem </w:t>
      </w:r>
      <w:r>
        <w:rPr>
          <w:szCs w:val="16"/>
        </w:rPr>
        <w:t>Objednatele</w:t>
      </w:r>
      <w:r w:rsidRPr="00F6519F">
        <w:rPr>
          <w:szCs w:val="16"/>
        </w:rPr>
        <w:t xml:space="preserve"> v místě plnění.</w:t>
      </w:r>
    </w:p>
    <w:p w:rsidR="00B51D55" w:rsidP="00B51D55">
      <w:pPr>
        <w:ind w:firstLine="454"/>
        <w:rPr>
          <w:szCs w:val="16"/>
        </w:rPr>
      </w:pPr>
      <w:r w:rsidRPr="00972977">
        <w:rPr>
          <w:i/>
          <w:color w:val="FF0000"/>
          <w:u w:val="single"/>
        </w:rPr>
        <w:t xml:space="preserve"> Pozn.:</w:t>
      </w:r>
      <w:r w:rsidRPr="00972977">
        <w:rPr>
          <w:i/>
          <w:color w:val="FF0000"/>
        </w:rPr>
        <w:t xml:space="preserve"> Věcně příslušný název dokladu bude uveden v návrhu smlouvy.</w:t>
      </w:r>
    </w:p>
    <w:p w:rsidR="00B51D55" w:rsidP="00B51D55">
      <w:pPr>
        <w:tabs>
          <w:tab w:val="left" w:pos="360"/>
        </w:tabs>
        <w:rPr>
          <w:szCs w:val="16"/>
        </w:rPr>
      </w:pPr>
    </w:p>
    <w:p w:rsidR="00B51D55" w:rsidP="00D248F9">
      <w:pPr>
        <w:numPr>
          <w:ilvl w:val="0"/>
          <w:numId w:val="11"/>
        </w:numPr>
        <w:tabs>
          <w:tab w:val="clear" w:pos="0"/>
          <w:tab w:val="num" w:pos="454"/>
        </w:tabs>
        <w:rPr>
          <w:szCs w:val="16"/>
        </w:rPr>
      </w:pPr>
      <w:r>
        <w:rPr>
          <w:szCs w:val="16"/>
        </w:rPr>
        <w:t>V</w:t>
      </w:r>
      <w:r w:rsidRPr="00F6519F">
        <w:rPr>
          <w:szCs w:val="16"/>
        </w:rPr>
        <w:t>ystav</w:t>
      </w:r>
      <w:r>
        <w:rPr>
          <w:szCs w:val="16"/>
        </w:rPr>
        <w:t xml:space="preserve">ený daňový doklad/ </w:t>
      </w:r>
      <w:r w:rsidRPr="00F6519F">
        <w:rPr>
          <w:szCs w:val="16"/>
        </w:rPr>
        <w:t>faktur</w:t>
      </w:r>
      <w:r>
        <w:rPr>
          <w:szCs w:val="16"/>
        </w:rPr>
        <w:t>a</w:t>
      </w:r>
      <w:r w:rsidRPr="00F6519F">
        <w:rPr>
          <w:szCs w:val="16"/>
        </w:rPr>
        <w:t xml:space="preserve"> musí obsahovat</w:t>
      </w:r>
      <w:r>
        <w:rPr>
          <w:szCs w:val="16"/>
        </w:rPr>
        <w:t>:</w:t>
      </w:r>
    </w:p>
    <w:p w:rsidR="00B51D55" w:rsidP="00D248F9">
      <w:pPr>
        <w:numPr>
          <w:ilvl w:val="0"/>
          <w:numId w:val="4"/>
        </w:numPr>
        <w:rPr>
          <w:szCs w:val="16"/>
        </w:rPr>
      </w:pPr>
      <w:r>
        <w:rPr>
          <w:szCs w:val="16"/>
        </w:rPr>
        <w:t xml:space="preserve">rozpis </w:t>
      </w:r>
      <w:r w:rsidRPr="00F6519F">
        <w:rPr>
          <w:szCs w:val="16"/>
        </w:rPr>
        <w:t xml:space="preserve">položek </w:t>
      </w:r>
      <w:r>
        <w:rPr>
          <w:szCs w:val="16"/>
        </w:rPr>
        <w:t xml:space="preserve">předmětu plnění </w:t>
      </w:r>
      <w:r w:rsidRPr="00F6519F">
        <w:rPr>
          <w:szCs w:val="16"/>
        </w:rPr>
        <w:t>přesně dle smlouvy</w:t>
      </w:r>
      <w:r>
        <w:rPr>
          <w:szCs w:val="16"/>
        </w:rPr>
        <w:t>,</w:t>
      </w:r>
    </w:p>
    <w:p w:rsidR="00B51D55" w:rsidP="00D248F9">
      <w:pPr>
        <w:numPr>
          <w:ilvl w:val="0"/>
          <w:numId w:val="4"/>
        </w:numPr>
        <w:rPr>
          <w:szCs w:val="16"/>
        </w:rPr>
      </w:pPr>
      <w:r w:rsidRPr="00F6519F">
        <w:rPr>
          <w:szCs w:val="16"/>
        </w:rPr>
        <w:t>uvedení jejich jednotkových cen</w:t>
      </w:r>
      <w:r>
        <w:rPr>
          <w:szCs w:val="16"/>
        </w:rPr>
        <w:t xml:space="preserve">, </w:t>
      </w:r>
    </w:p>
    <w:p w:rsidR="00B51D55" w:rsidP="00D248F9">
      <w:pPr>
        <w:numPr>
          <w:ilvl w:val="0"/>
          <w:numId w:val="4"/>
        </w:numPr>
        <w:rPr>
          <w:szCs w:val="16"/>
        </w:rPr>
      </w:pPr>
      <w:r>
        <w:rPr>
          <w:szCs w:val="16"/>
        </w:rPr>
        <w:t xml:space="preserve">zakázkové </w:t>
      </w:r>
      <w:r w:rsidRPr="00F6519F">
        <w:rPr>
          <w:szCs w:val="16"/>
        </w:rPr>
        <w:t xml:space="preserve">číslo smlouvy, </w:t>
      </w:r>
    </w:p>
    <w:p w:rsidR="00B51D55" w:rsidP="00D248F9">
      <w:pPr>
        <w:numPr>
          <w:ilvl w:val="0"/>
          <w:numId w:val="4"/>
        </w:numPr>
        <w:rPr>
          <w:szCs w:val="16"/>
        </w:rPr>
      </w:pPr>
      <w:r>
        <w:rPr>
          <w:szCs w:val="16"/>
        </w:rPr>
        <w:t>úplné bankovní spojení dodavatele včetně zejména čísla účtu,</w:t>
      </w:r>
    </w:p>
    <w:p w:rsidR="00B51D55" w:rsidP="00D248F9">
      <w:pPr>
        <w:numPr>
          <w:ilvl w:val="0"/>
          <w:numId w:val="4"/>
        </w:numPr>
        <w:rPr>
          <w:szCs w:val="16"/>
        </w:rPr>
      </w:pPr>
      <w:r>
        <w:rPr>
          <w:szCs w:val="16"/>
        </w:rPr>
        <w:t xml:space="preserve">veškeré náležitosti dle </w:t>
      </w:r>
      <w:r w:rsidRPr="00F6519F">
        <w:rPr>
          <w:szCs w:val="16"/>
        </w:rPr>
        <w:t>§ 28</w:t>
      </w:r>
      <w:r>
        <w:rPr>
          <w:szCs w:val="16"/>
        </w:rPr>
        <w:t xml:space="preserve"> odst. </w:t>
      </w:r>
      <w:r w:rsidRPr="00F6519F">
        <w:rPr>
          <w:szCs w:val="16"/>
        </w:rPr>
        <w:t>2 zákona č. 235/2004 Sb., o dani z přidané hodnoty</w:t>
      </w:r>
      <w:r>
        <w:rPr>
          <w:szCs w:val="16"/>
        </w:rPr>
        <w:t>,</w:t>
      </w:r>
      <w:r w:rsidRPr="00AB4F0E">
        <w:rPr>
          <w:szCs w:val="16"/>
        </w:rPr>
        <w:t xml:space="preserve"> </w:t>
      </w:r>
      <w:r w:rsidRPr="00F6519F">
        <w:rPr>
          <w:szCs w:val="16"/>
        </w:rPr>
        <w:t>v</w:t>
      </w:r>
      <w:r>
        <w:rPr>
          <w:szCs w:val="16"/>
        </w:rPr>
        <w:t>e znění pozdějších předpisů,</w:t>
      </w:r>
    </w:p>
    <w:p w:rsidR="00B51D55" w:rsidP="00D248F9">
      <w:pPr>
        <w:numPr>
          <w:ilvl w:val="0"/>
          <w:numId w:val="4"/>
        </w:numPr>
        <w:rPr>
          <w:bCs/>
        </w:rPr>
      </w:pPr>
      <w:r w:rsidRPr="00AB4F0E">
        <w:rPr>
          <w:bCs/>
        </w:rPr>
        <w:t>n</w:t>
      </w:r>
      <w:r w:rsidRPr="00BC203C">
        <w:rPr>
          <w:bCs/>
        </w:rPr>
        <w:t>áležitosti obchodní listiny ve smyslu ustanovení § 13a obchodního zákoníku</w:t>
      </w:r>
      <w:r>
        <w:rPr>
          <w:bCs/>
        </w:rPr>
        <w:t>,</w:t>
      </w:r>
    </w:p>
    <w:p w:rsidR="00B51D55" w:rsidRPr="006F7CC4" w:rsidP="00B51D55">
      <w:pPr>
        <w:rPr>
          <w:b/>
          <w:i/>
          <w:color w:val="FF0000"/>
          <w:sz w:val="22"/>
          <w:szCs w:val="22"/>
        </w:rPr>
      </w:pPr>
      <w:r w:rsidRPr="006F7CC4">
        <w:rPr>
          <w:bCs/>
          <w:color w:val="FF0000"/>
        </w:rPr>
        <w:t xml:space="preserve">!!! </w:t>
      </w:r>
      <w:r w:rsidRPr="006F7CC4">
        <w:rPr>
          <w:i/>
          <w:color w:val="FF0000"/>
          <w:sz w:val="22"/>
          <w:szCs w:val="22"/>
          <w:u w:val="single"/>
        </w:rPr>
        <w:t>Pozn.:</w:t>
      </w:r>
      <w:r w:rsidRPr="006F7CC4">
        <w:rPr>
          <w:i/>
          <w:color w:val="FF0000"/>
          <w:sz w:val="22"/>
          <w:szCs w:val="22"/>
        </w:rPr>
        <w:t xml:space="preserve"> Následující písmeno </w:t>
      </w:r>
      <w:r w:rsidRPr="006F7CC4">
        <w:rPr>
          <w:b/>
          <w:i/>
          <w:color w:val="FF0000"/>
          <w:sz w:val="28"/>
          <w:szCs w:val="28"/>
        </w:rPr>
        <w:t>g)</w:t>
      </w:r>
      <w:r w:rsidRPr="006F7CC4">
        <w:rPr>
          <w:i/>
          <w:color w:val="FF0000"/>
          <w:sz w:val="22"/>
          <w:szCs w:val="22"/>
        </w:rPr>
        <w:t xml:space="preserve"> se uvede pouze v případě, že předmětem dodávky jsou plnění poskytovaná v režimu přenesení daňové povinnosti podle § 92a a násl. zákona o dani z přidané hodnoty</w:t>
      </w:r>
      <w:r w:rsidRPr="006F7CC4">
        <w:rPr>
          <w:b/>
          <w:i/>
          <w:color w:val="FF0000"/>
          <w:sz w:val="22"/>
          <w:szCs w:val="22"/>
        </w:rPr>
        <w:t xml:space="preserve"> (stavební a montážní práce</w:t>
      </w:r>
      <w:r>
        <w:rPr>
          <w:b/>
          <w:i/>
          <w:color w:val="FF0000"/>
          <w:sz w:val="22"/>
          <w:szCs w:val="22"/>
        </w:rPr>
        <w:t xml:space="preserve"> – číselné kódy klasifikace produkce CZ – CPA 41 až 43</w:t>
      </w:r>
      <w:r w:rsidRPr="006F7CC4">
        <w:rPr>
          <w:b/>
          <w:i/>
          <w:color w:val="FF0000"/>
          <w:sz w:val="22"/>
          <w:szCs w:val="22"/>
        </w:rPr>
        <w:t>)</w:t>
      </w:r>
    </w:p>
    <w:p w:rsidR="00B51D55" w:rsidRPr="00AF4348" w:rsidP="00D248F9">
      <w:pPr>
        <w:numPr>
          <w:ilvl w:val="0"/>
          <w:numId w:val="4"/>
        </w:numPr>
        <w:rPr>
          <w:szCs w:val="16"/>
        </w:rPr>
      </w:pPr>
      <w:r w:rsidRPr="00AF4348">
        <w:rPr>
          <w:szCs w:val="16"/>
        </w:rPr>
        <w:t xml:space="preserve">v případě, že předmětem dodávky jsou plnění poskytovaná v režimu přenesení daňové povinnosti dle § 92a a násl. zákona </w:t>
      </w:r>
      <w:r w:rsidRPr="00F6519F">
        <w:rPr>
          <w:szCs w:val="16"/>
        </w:rPr>
        <w:t>č. 235/2004 Sb., o dani z přidané hodnoty</w:t>
      </w:r>
      <w:r>
        <w:rPr>
          <w:szCs w:val="16"/>
        </w:rPr>
        <w:t>,</w:t>
      </w:r>
      <w:r w:rsidRPr="00AB4F0E">
        <w:rPr>
          <w:szCs w:val="16"/>
        </w:rPr>
        <w:t xml:space="preserve"> </w:t>
      </w:r>
      <w:r w:rsidRPr="00F6519F">
        <w:rPr>
          <w:szCs w:val="16"/>
        </w:rPr>
        <w:t>v</w:t>
      </w:r>
      <w:r>
        <w:rPr>
          <w:szCs w:val="16"/>
        </w:rPr>
        <w:t xml:space="preserve">e znění pozdějších předpisů, nebude daňový doklad obsahovat výši </w:t>
      </w:r>
      <w:r w:rsidRPr="00AF4348">
        <w:rPr>
          <w:szCs w:val="16"/>
        </w:rPr>
        <w:t>daně</w:t>
      </w:r>
      <w:r>
        <w:rPr>
          <w:szCs w:val="16"/>
        </w:rPr>
        <w:t xml:space="preserve"> z přidané hodnoty a musí obsahovat </w:t>
      </w:r>
      <w:r w:rsidRPr="00AF4348">
        <w:rPr>
          <w:szCs w:val="16"/>
        </w:rPr>
        <w:t xml:space="preserve">sdělení, že </w:t>
      </w:r>
      <w:r w:rsidRPr="00972977">
        <w:rPr>
          <w:b/>
          <w:szCs w:val="16"/>
        </w:rPr>
        <w:t>výši daně je povinen doplnit a přiznat Objednatel, pro kterého je plnění uskutečněno.</w:t>
      </w:r>
    </w:p>
    <w:p w:rsidR="00B51D55" w:rsidRPr="00371F53" w:rsidP="00D248F9">
      <w:pPr>
        <w:numPr>
          <w:ilvl w:val="0"/>
          <w:numId w:val="11"/>
        </w:numPr>
        <w:tabs>
          <w:tab w:val="clear" w:pos="0"/>
          <w:tab w:val="num" w:pos="454"/>
        </w:tabs>
        <w:spacing w:before="240" w:after="240"/>
        <w:rPr>
          <w:bCs/>
        </w:rPr>
      </w:pPr>
      <w:r>
        <w:rPr>
          <w:bCs/>
        </w:rPr>
        <w:t xml:space="preserve">Společně </w:t>
      </w:r>
      <w:r w:rsidRPr="00371F53">
        <w:rPr>
          <w:szCs w:val="16"/>
        </w:rPr>
        <w:t>s</w:t>
      </w:r>
      <w:r>
        <w:rPr>
          <w:bCs/>
        </w:rPr>
        <w:t xml:space="preserve"> fakturou – daňovým dokladem je Zhotovitel povinen předložit </w:t>
      </w:r>
      <w:r w:rsidRPr="00AF568F">
        <w:rPr>
          <w:bCs/>
        </w:rPr>
        <w:t xml:space="preserve">dodací doklad, který musí obsahovat jednoznačné označení dodávky či služby, a to včetně přesných názvů položek, jejich počet, jednotkové ceny, značku (výrobce), typ, výrobní čísla a u </w:t>
      </w:r>
      <w:r>
        <w:rPr>
          <w:bCs/>
        </w:rPr>
        <w:t xml:space="preserve">nehmotného majetku čísla licencí. </w:t>
      </w:r>
      <w:r>
        <w:rPr>
          <w:szCs w:val="16"/>
        </w:rPr>
        <w:t>O</w:t>
      </w:r>
      <w:r w:rsidRPr="00371F53">
        <w:rPr>
          <w:szCs w:val="16"/>
        </w:rPr>
        <w:t>riginál dodacího dokladu připojený k faktuře musí být s</w:t>
      </w:r>
      <w:r>
        <w:rPr>
          <w:szCs w:val="16"/>
        </w:rPr>
        <w:t> </w:t>
      </w:r>
      <w:r w:rsidRPr="00371F53">
        <w:rPr>
          <w:szCs w:val="16"/>
        </w:rPr>
        <w:t>přede</w:t>
      </w:r>
      <w:r>
        <w:rPr>
          <w:szCs w:val="16"/>
        </w:rPr>
        <w:softHyphen/>
      </w:r>
      <w:r w:rsidRPr="00371F53">
        <w:rPr>
          <w:szCs w:val="16"/>
        </w:rPr>
        <w:t xml:space="preserve">psanými jmény zástupců obou smluvních stran </w:t>
      </w:r>
      <w:r>
        <w:rPr>
          <w:szCs w:val="16"/>
        </w:rPr>
        <w:t>a musí být těmito zástupci vlastnoručně čitelně podepsán.</w:t>
      </w:r>
    </w:p>
    <w:p w:rsidR="00B51D55" w:rsidP="00D248F9">
      <w:pPr>
        <w:numPr>
          <w:ilvl w:val="0"/>
          <w:numId w:val="11"/>
        </w:numPr>
        <w:tabs>
          <w:tab w:val="clear" w:pos="0"/>
          <w:tab w:val="num" w:pos="454"/>
        </w:tabs>
        <w:spacing w:after="240"/>
        <w:rPr>
          <w:szCs w:val="16"/>
        </w:rPr>
      </w:pPr>
      <w:r>
        <w:rPr>
          <w:szCs w:val="16"/>
        </w:rPr>
        <w:t>S</w:t>
      </w:r>
      <w:r w:rsidRPr="00AB4F0E">
        <w:rPr>
          <w:szCs w:val="16"/>
        </w:rPr>
        <w:t>platnost řádně vystavené</w:t>
      </w:r>
      <w:r>
        <w:rPr>
          <w:szCs w:val="16"/>
        </w:rPr>
        <w:t xml:space="preserve"> faktury –</w:t>
      </w:r>
      <w:r w:rsidRPr="00AB4F0E">
        <w:rPr>
          <w:szCs w:val="16"/>
        </w:rPr>
        <w:t xml:space="preserve"> daňového dokladu činí 21 dnů od</w:t>
      </w:r>
      <w:r>
        <w:rPr>
          <w:szCs w:val="16"/>
        </w:rPr>
        <w:t xml:space="preserve">e dne </w:t>
      </w:r>
      <w:r w:rsidRPr="00AB4F0E">
        <w:rPr>
          <w:szCs w:val="16"/>
        </w:rPr>
        <w:t xml:space="preserve">doručení </w:t>
      </w:r>
      <w:r>
        <w:rPr>
          <w:szCs w:val="16"/>
        </w:rPr>
        <w:t>O</w:t>
      </w:r>
      <w:r w:rsidRPr="00AB4F0E">
        <w:rPr>
          <w:szCs w:val="16"/>
        </w:rPr>
        <w:t>bjednateli</w:t>
      </w:r>
      <w:r>
        <w:rPr>
          <w:szCs w:val="16"/>
        </w:rPr>
        <w:t>.</w:t>
      </w:r>
    </w:p>
    <w:p w:rsidR="00B51D55" w:rsidP="00D248F9">
      <w:pPr>
        <w:numPr>
          <w:ilvl w:val="0"/>
          <w:numId w:val="11"/>
        </w:numPr>
        <w:tabs>
          <w:tab w:val="clear" w:pos="0"/>
          <w:tab w:val="num" w:pos="454"/>
        </w:tabs>
        <w:spacing w:after="240"/>
        <w:rPr>
          <w:szCs w:val="16"/>
        </w:rPr>
      </w:pPr>
      <w:r w:rsidRPr="00AB4F0E">
        <w:rPr>
          <w:szCs w:val="16"/>
        </w:rPr>
        <w:t>V</w:t>
      </w:r>
      <w:r>
        <w:rPr>
          <w:szCs w:val="16"/>
        </w:rPr>
        <w:t> </w:t>
      </w:r>
      <w:r w:rsidRPr="00AB4F0E">
        <w:rPr>
          <w:szCs w:val="16"/>
        </w:rPr>
        <w:t>roce</w:t>
      </w:r>
      <w:r>
        <w:rPr>
          <w:szCs w:val="16"/>
        </w:rPr>
        <w:t>,</w:t>
      </w:r>
      <w:r w:rsidRPr="00AB4F0E">
        <w:rPr>
          <w:szCs w:val="16"/>
        </w:rPr>
        <w:t xml:space="preserve"> v němž </w:t>
      </w:r>
      <w:r>
        <w:rPr>
          <w:szCs w:val="16"/>
        </w:rPr>
        <w:t>je</w:t>
      </w:r>
      <w:r w:rsidRPr="00AB4F0E">
        <w:rPr>
          <w:szCs w:val="16"/>
        </w:rPr>
        <w:t xml:space="preserve"> uskuteč</w:t>
      </w:r>
      <w:r>
        <w:rPr>
          <w:szCs w:val="16"/>
        </w:rPr>
        <w:t>ňováno</w:t>
      </w:r>
      <w:r w:rsidRPr="00AB4F0E">
        <w:rPr>
          <w:szCs w:val="16"/>
        </w:rPr>
        <w:t xml:space="preserve"> plnění, musí být faktura doručena </w:t>
      </w:r>
      <w:r>
        <w:rPr>
          <w:szCs w:val="16"/>
        </w:rPr>
        <w:t xml:space="preserve">Objednateli </w:t>
      </w:r>
      <w:r w:rsidRPr="00AB4F0E">
        <w:rPr>
          <w:szCs w:val="16"/>
        </w:rPr>
        <w:t xml:space="preserve">nejpozději </w:t>
      </w:r>
      <w:r w:rsidRPr="00746B17">
        <w:rPr>
          <w:szCs w:val="16"/>
        </w:rPr>
        <w:t>do 14. 12.,</w:t>
      </w:r>
      <w:r w:rsidRPr="00AB4F0E">
        <w:rPr>
          <w:szCs w:val="16"/>
        </w:rPr>
        <w:t xml:space="preserve"> </w:t>
      </w:r>
      <w:r>
        <w:rPr>
          <w:szCs w:val="16"/>
        </w:rPr>
        <w:t>nedohodnou-li se smluvní strany jinak.</w:t>
      </w:r>
    </w:p>
    <w:p w:rsidR="00B51D55" w:rsidP="00D248F9">
      <w:pPr>
        <w:numPr>
          <w:ilvl w:val="0"/>
          <w:numId w:val="11"/>
        </w:numPr>
        <w:tabs>
          <w:tab w:val="clear" w:pos="0"/>
          <w:tab w:val="num" w:pos="454"/>
        </w:tabs>
        <w:spacing w:after="240"/>
        <w:rPr>
          <w:szCs w:val="16"/>
        </w:rPr>
      </w:pPr>
      <w:r w:rsidRPr="003A48A6">
        <w:rPr>
          <w:szCs w:val="16"/>
        </w:rPr>
        <w:t xml:space="preserve">Objednatel má právo fakturu </w:t>
      </w:r>
      <w:r>
        <w:rPr>
          <w:szCs w:val="16"/>
        </w:rPr>
        <w:t xml:space="preserve">– </w:t>
      </w:r>
      <w:r w:rsidRPr="003A48A6">
        <w:rPr>
          <w:szCs w:val="16"/>
        </w:rPr>
        <w:t xml:space="preserve">daňový doklad </w:t>
      </w:r>
      <w:r>
        <w:rPr>
          <w:szCs w:val="16"/>
        </w:rPr>
        <w:t>Zhotovit</w:t>
      </w:r>
      <w:r w:rsidRPr="003A48A6">
        <w:rPr>
          <w:szCs w:val="16"/>
        </w:rPr>
        <w:t xml:space="preserve">eli před uplynutím lhůty splatnosti vrátit, </w:t>
      </w:r>
      <w:r w:rsidRPr="003A48A6">
        <w:t>aniž by došlo k prodlení s</w:t>
      </w:r>
      <w:r>
        <w:t xml:space="preserve"> její </w:t>
      </w:r>
      <w:r w:rsidRPr="003A48A6">
        <w:t xml:space="preserve">úhradou, obsahuje-li </w:t>
      </w:r>
      <w:r>
        <w:t xml:space="preserve">faktura </w:t>
      </w:r>
      <w:r w:rsidRPr="003A48A6">
        <w:t>nesprávné údaje, chybí-li na</w:t>
      </w:r>
      <w:r>
        <w:t xml:space="preserve"> </w:t>
      </w:r>
      <w:r w:rsidRPr="003A48A6">
        <w:t xml:space="preserve">faktuře </w:t>
      </w:r>
      <w:r>
        <w:t>–</w:t>
      </w:r>
      <w:r w:rsidRPr="00677CB3">
        <w:t xml:space="preserve"> </w:t>
      </w:r>
      <w:r w:rsidRPr="003A48A6">
        <w:t>daňovém dokladu některá z</w:t>
      </w:r>
      <w:r w:rsidRPr="003A48A6">
        <w:rPr>
          <w:szCs w:val="16"/>
        </w:rPr>
        <w:t xml:space="preserve"> náležitostí, chybí-li originál </w:t>
      </w:r>
      <w:r w:rsidRPr="00F6519F">
        <w:rPr>
          <w:szCs w:val="16"/>
        </w:rPr>
        <w:t>dodací</w:t>
      </w:r>
      <w:r>
        <w:rPr>
          <w:szCs w:val="16"/>
        </w:rPr>
        <w:t>ho dokladu</w:t>
      </w:r>
      <w:r w:rsidRPr="003A48A6">
        <w:rPr>
          <w:szCs w:val="16"/>
        </w:rPr>
        <w:t xml:space="preserve"> nebo obsahuje</w:t>
      </w:r>
      <w:r>
        <w:rPr>
          <w:szCs w:val="16"/>
        </w:rPr>
        <w:t>-li</w:t>
      </w:r>
      <w:r w:rsidRPr="003A48A6">
        <w:rPr>
          <w:szCs w:val="16"/>
        </w:rPr>
        <w:t xml:space="preserve"> jiné cenové údaje nebo jiný druh či množství předmětu plnění než dohodnuté ve smlouvě. </w:t>
      </w:r>
      <w:r w:rsidRPr="001D5254">
        <w:rPr>
          <w:szCs w:val="16"/>
        </w:rPr>
        <w:t>Nová lhůta splatnosti v délce 21 dnů počne ply</w:t>
      </w:r>
      <w:r>
        <w:rPr>
          <w:szCs w:val="16"/>
        </w:rPr>
        <w:t>nout ode dne doručení opravené</w:t>
      </w:r>
      <w:r w:rsidRPr="001D5254">
        <w:rPr>
          <w:szCs w:val="16"/>
        </w:rPr>
        <w:t xml:space="preserve"> </w:t>
      </w:r>
      <w:r>
        <w:rPr>
          <w:szCs w:val="16"/>
        </w:rPr>
        <w:t xml:space="preserve">faktury – </w:t>
      </w:r>
      <w:r w:rsidRPr="001D5254">
        <w:rPr>
          <w:szCs w:val="16"/>
        </w:rPr>
        <w:t xml:space="preserve">daňového dokladu </w:t>
      </w:r>
      <w:r>
        <w:rPr>
          <w:szCs w:val="16"/>
        </w:rPr>
        <w:t>O</w:t>
      </w:r>
      <w:r w:rsidRPr="001D5254">
        <w:rPr>
          <w:szCs w:val="16"/>
        </w:rPr>
        <w:t>bjednateli.</w:t>
      </w:r>
      <w:r>
        <w:rPr>
          <w:szCs w:val="16"/>
        </w:rPr>
        <w:t xml:space="preserve"> </w:t>
      </w:r>
    </w:p>
    <w:p w:rsidR="00B51D55" w:rsidP="00D248F9">
      <w:pPr>
        <w:numPr>
          <w:ilvl w:val="0"/>
          <w:numId w:val="11"/>
        </w:numPr>
        <w:tabs>
          <w:tab w:val="clear" w:pos="0"/>
          <w:tab w:val="num" w:pos="454"/>
        </w:tabs>
        <w:spacing w:after="240"/>
        <w:rPr>
          <w:szCs w:val="16"/>
        </w:rPr>
      </w:pPr>
      <w:r w:rsidRPr="001D5254">
        <w:rPr>
          <w:szCs w:val="16"/>
        </w:rPr>
        <w:t>Daň z přidané hodnoty bude účtována v souladu se zákonem č. 235/2004 Sb.</w:t>
      </w:r>
      <w:r>
        <w:rPr>
          <w:szCs w:val="16"/>
        </w:rPr>
        <w:t>,</w:t>
      </w:r>
      <w:r w:rsidRPr="001D5254">
        <w:rPr>
          <w:szCs w:val="16"/>
        </w:rPr>
        <w:t xml:space="preserve"> </w:t>
      </w:r>
      <w:r w:rsidRPr="00F6519F">
        <w:rPr>
          <w:szCs w:val="16"/>
        </w:rPr>
        <w:t>o dani z přidané hodnoty</w:t>
      </w:r>
      <w:r>
        <w:rPr>
          <w:szCs w:val="16"/>
        </w:rPr>
        <w:t>,</w:t>
      </w:r>
      <w:r w:rsidRPr="001D5254">
        <w:rPr>
          <w:szCs w:val="16"/>
        </w:rPr>
        <w:t xml:space="preserve"> ve znění pozdějších předpisů</w:t>
      </w:r>
      <w:r>
        <w:rPr>
          <w:szCs w:val="16"/>
        </w:rPr>
        <w:t>,</w:t>
      </w:r>
      <w:r w:rsidRPr="001D5254">
        <w:rPr>
          <w:szCs w:val="16"/>
        </w:rPr>
        <w:t xml:space="preserve"> ke dni uskutečnění zdanitelného plnění.</w:t>
      </w:r>
    </w:p>
    <w:p w:rsidR="00B51D55" w:rsidRPr="006D04FC" w:rsidP="00D248F9">
      <w:pPr>
        <w:pStyle w:val="Nadpis3-normlntext"/>
        <w:numPr>
          <w:ilvl w:val="0"/>
          <w:numId w:val="11"/>
        </w:numPr>
        <w:rPr>
          <w:sz w:val="24"/>
          <w:szCs w:val="16"/>
        </w:rPr>
      </w:pPr>
      <w:r w:rsidRPr="006D04FC">
        <w:rPr>
          <w:sz w:val="24"/>
          <w:szCs w:val="16"/>
        </w:rPr>
        <w:t>Platby budou probíhat výhradně v</w:t>
      </w:r>
      <w:r>
        <w:rPr>
          <w:sz w:val="24"/>
          <w:szCs w:val="16"/>
        </w:rPr>
        <w:t xml:space="preserve">  korunách českých </w:t>
      </w:r>
      <w:r w:rsidRPr="006D04FC">
        <w:rPr>
          <w:sz w:val="24"/>
          <w:szCs w:val="16"/>
        </w:rPr>
        <w:t xml:space="preserve">a rovněž veškeré cenové údaje budou </w:t>
      </w:r>
      <w:r>
        <w:rPr>
          <w:sz w:val="24"/>
          <w:szCs w:val="16"/>
        </w:rPr>
        <w:t xml:space="preserve">uvedeny </w:t>
      </w:r>
      <w:r w:rsidRPr="006D04FC">
        <w:rPr>
          <w:sz w:val="24"/>
          <w:szCs w:val="16"/>
        </w:rPr>
        <w:t>v této měně.</w:t>
      </w:r>
    </w:p>
    <w:p w:rsidR="00B51D55" w:rsidP="00B51D55">
      <w:pPr>
        <w:tabs>
          <w:tab w:val="left" w:pos="360"/>
        </w:tabs>
        <w:rPr>
          <w:szCs w:val="16"/>
        </w:rPr>
      </w:pPr>
    </w:p>
    <w:p w:rsidR="00B51D55" w:rsidRPr="00BB3EC3" w:rsidP="00B51D55">
      <w:pPr>
        <w:ind w:left="360" w:hanging="360"/>
      </w:pPr>
    </w:p>
    <w:p w:rsidR="00B51D55" w:rsidRPr="006F15D0" w:rsidP="00B51D55">
      <w:pPr>
        <w:jc w:val="center"/>
        <w:rPr>
          <w:b/>
          <w:sz w:val="40"/>
          <w:szCs w:val="40"/>
        </w:rPr>
      </w:pPr>
      <w:r w:rsidRPr="006F15D0">
        <w:rPr>
          <w:b/>
          <w:sz w:val="40"/>
          <w:szCs w:val="40"/>
        </w:rPr>
        <w:t>Obchodní podmínky</w:t>
      </w:r>
    </w:p>
    <w:p w:rsidR="00B51D55" w:rsidP="00B51D55">
      <w:pPr>
        <w:ind w:left="360" w:hanging="360"/>
      </w:pPr>
    </w:p>
    <w:p w:rsidR="00B51D55" w:rsidRPr="001D5254" w:rsidP="00B51D55">
      <w:pPr>
        <w:rPr>
          <w:b/>
          <w:sz w:val="28"/>
          <w:szCs w:val="28"/>
          <w:u w:val="single"/>
        </w:rPr>
      </w:pPr>
      <w:r w:rsidRPr="001D5254">
        <w:rPr>
          <w:b/>
          <w:sz w:val="28"/>
          <w:szCs w:val="28"/>
          <w:u w:val="single"/>
        </w:rPr>
        <w:t>Dodání předmětu plnění smlouvy</w:t>
      </w:r>
    </w:p>
    <w:p w:rsidR="00B51D55" w:rsidP="00D248F9">
      <w:pPr>
        <w:numPr>
          <w:ilvl w:val="1"/>
          <w:numId w:val="4"/>
        </w:numPr>
        <w:tabs>
          <w:tab w:val="clear" w:pos="1440"/>
        </w:tabs>
        <w:ind w:left="360"/>
        <w:rPr>
          <w:szCs w:val="16"/>
        </w:rPr>
      </w:pPr>
      <w:r>
        <w:rPr>
          <w:szCs w:val="16"/>
        </w:rPr>
        <w:t>Zhotovit</w:t>
      </w:r>
      <w:r w:rsidRPr="00D85801">
        <w:rPr>
          <w:szCs w:val="16"/>
        </w:rPr>
        <w:t xml:space="preserve">el se zavazuje, že předmět plnění bude nový, nepoužívaný, věcně a právně bezvadný a odpovídající </w:t>
      </w:r>
      <w:r>
        <w:rPr>
          <w:szCs w:val="16"/>
        </w:rPr>
        <w:t xml:space="preserve">právním </w:t>
      </w:r>
      <w:r w:rsidRPr="00D85801">
        <w:rPr>
          <w:szCs w:val="16"/>
        </w:rPr>
        <w:t xml:space="preserve">předpisům a </w:t>
      </w:r>
      <w:r>
        <w:rPr>
          <w:szCs w:val="16"/>
        </w:rPr>
        <w:t xml:space="preserve">závazným i doporučujícím </w:t>
      </w:r>
      <w:r w:rsidRPr="00D85801">
        <w:rPr>
          <w:szCs w:val="16"/>
        </w:rPr>
        <w:t>normám platným v České republice.</w:t>
      </w:r>
    </w:p>
    <w:p w:rsidR="00B51D55" w:rsidP="00B51D55">
      <w:pPr>
        <w:rPr>
          <w:szCs w:val="16"/>
        </w:rPr>
      </w:pPr>
    </w:p>
    <w:p w:rsidR="00B51D55" w:rsidP="00D248F9">
      <w:pPr>
        <w:numPr>
          <w:ilvl w:val="1"/>
          <w:numId w:val="4"/>
        </w:numPr>
        <w:tabs>
          <w:tab w:val="clear" w:pos="1440"/>
        </w:tabs>
        <w:ind w:left="360"/>
        <w:rPr>
          <w:szCs w:val="16"/>
        </w:rPr>
      </w:pPr>
      <w:r>
        <w:rPr>
          <w:szCs w:val="16"/>
        </w:rPr>
        <w:t xml:space="preserve">Předmět plnění </w:t>
      </w:r>
      <w:r w:rsidRPr="002F3B66">
        <w:rPr>
          <w:szCs w:val="16"/>
        </w:rPr>
        <w:t>musí vyhovovat bezpečnostním standardů</w:t>
      </w:r>
      <w:r>
        <w:rPr>
          <w:szCs w:val="16"/>
        </w:rPr>
        <w:t>m, jejichž použití je obvyklé u </w:t>
      </w:r>
      <w:r w:rsidRPr="002F3B66">
        <w:rPr>
          <w:szCs w:val="16"/>
        </w:rPr>
        <w:t xml:space="preserve">obdobných produktů, a musí svou technickou úrovní odpovídat </w:t>
      </w:r>
      <w:r>
        <w:rPr>
          <w:szCs w:val="16"/>
        </w:rPr>
        <w:t>zadávacím podmínkám Objednatele</w:t>
      </w:r>
      <w:r w:rsidRPr="002F3B66">
        <w:rPr>
          <w:szCs w:val="16"/>
        </w:rPr>
        <w:t xml:space="preserve"> v oblasti bezpečnosti </w:t>
      </w:r>
      <w:r>
        <w:rPr>
          <w:szCs w:val="16"/>
        </w:rPr>
        <w:t xml:space="preserve">a provozu </w:t>
      </w:r>
      <w:r w:rsidRPr="002F3B66">
        <w:rPr>
          <w:szCs w:val="16"/>
        </w:rPr>
        <w:t xml:space="preserve">informačních </w:t>
      </w:r>
      <w:r>
        <w:rPr>
          <w:szCs w:val="16"/>
        </w:rPr>
        <w:t xml:space="preserve">a komunikačních </w:t>
      </w:r>
      <w:r w:rsidRPr="002F3B66">
        <w:rPr>
          <w:szCs w:val="16"/>
        </w:rPr>
        <w:t>technologií.</w:t>
      </w:r>
    </w:p>
    <w:p w:rsidR="00B51D55" w:rsidP="00B51D55">
      <w:pPr>
        <w:rPr>
          <w:szCs w:val="16"/>
        </w:rPr>
      </w:pPr>
    </w:p>
    <w:p w:rsidR="00B51D55" w:rsidP="00D248F9">
      <w:pPr>
        <w:numPr>
          <w:ilvl w:val="1"/>
          <w:numId w:val="4"/>
        </w:numPr>
        <w:tabs>
          <w:tab w:val="clear" w:pos="1440"/>
        </w:tabs>
        <w:ind w:left="360"/>
        <w:rPr>
          <w:szCs w:val="16"/>
        </w:rPr>
      </w:pPr>
      <w:r w:rsidRPr="00F6519F">
        <w:rPr>
          <w:szCs w:val="16"/>
        </w:rPr>
        <w:t xml:space="preserve">Před uskutečněním </w:t>
      </w:r>
      <w:r>
        <w:rPr>
          <w:szCs w:val="16"/>
        </w:rPr>
        <w:t>předání předmětu plnění</w:t>
      </w:r>
      <w:r w:rsidRPr="00F6519F">
        <w:rPr>
          <w:szCs w:val="16"/>
        </w:rPr>
        <w:t xml:space="preserve"> bude</w:t>
      </w:r>
      <w:r>
        <w:rPr>
          <w:szCs w:val="16"/>
        </w:rPr>
        <w:t xml:space="preserve"> Zhotovitel prokazatelně</w:t>
      </w:r>
      <w:r w:rsidRPr="00F6519F">
        <w:rPr>
          <w:szCs w:val="16"/>
        </w:rPr>
        <w:t xml:space="preserve"> informovat oprávněného zástupce </w:t>
      </w:r>
      <w:r>
        <w:rPr>
          <w:szCs w:val="16"/>
        </w:rPr>
        <w:t xml:space="preserve">Objednatele </w:t>
      </w:r>
      <w:r w:rsidRPr="00F6519F">
        <w:rPr>
          <w:szCs w:val="16"/>
        </w:rPr>
        <w:t>uvedeného ve smlouvě</w:t>
      </w:r>
      <w:r>
        <w:rPr>
          <w:szCs w:val="16"/>
        </w:rPr>
        <w:t xml:space="preserve"> </w:t>
      </w:r>
      <w:r w:rsidRPr="00F6519F">
        <w:rPr>
          <w:szCs w:val="16"/>
        </w:rPr>
        <w:t>o připravenosti</w:t>
      </w:r>
      <w:r>
        <w:rPr>
          <w:szCs w:val="16"/>
        </w:rPr>
        <w:t xml:space="preserve"> k </w:t>
      </w:r>
      <w:r w:rsidRPr="00F6519F">
        <w:rPr>
          <w:szCs w:val="16"/>
        </w:rPr>
        <w:t>předání</w:t>
      </w:r>
      <w:r>
        <w:rPr>
          <w:szCs w:val="16"/>
        </w:rPr>
        <w:t>. Datum převzetí musí být stanoveno po projednání se zástupcem Objednatele tak, aby mezi doručením oznámení o dokončení a datem převzetí uplynulo nejméně pět (5) pracovních dní</w:t>
      </w:r>
      <w:r w:rsidRPr="00F6519F">
        <w:rPr>
          <w:szCs w:val="16"/>
        </w:rPr>
        <w:t xml:space="preserve">. </w:t>
      </w:r>
    </w:p>
    <w:p w:rsidR="00B51D55" w:rsidP="00B51D55">
      <w:pPr>
        <w:rPr>
          <w:szCs w:val="16"/>
        </w:rPr>
      </w:pPr>
    </w:p>
    <w:p w:rsidR="00B51D55" w:rsidRPr="00387F08" w:rsidP="00D248F9">
      <w:pPr>
        <w:numPr>
          <w:ilvl w:val="1"/>
          <w:numId w:val="4"/>
        </w:numPr>
        <w:tabs>
          <w:tab w:val="clear" w:pos="1440"/>
        </w:tabs>
        <w:ind w:left="360"/>
        <w:rPr>
          <w:szCs w:val="16"/>
        </w:rPr>
      </w:pPr>
      <w:r w:rsidRPr="00F6519F">
        <w:rPr>
          <w:rFonts w:cs="Courier New"/>
        </w:rPr>
        <w:t xml:space="preserve">Dílčí dodávka </w:t>
      </w:r>
      <w:r>
        <w:rPr>
          <w:rFonts w:cs="Courier New"/>
        </w:rPr>
        <w:t xml:space="preserve">předmětu plnění a </w:t>
      </w:r>
      <w:r w:rsidRPr="00F6519F">
        <w:rPr>
          <w:rFonts w:cs="Courier New"/>
        </w:rPr>
        <w:t xml:space="preserve">dílčí fakturace se připouští pouze </w:t>
      </w:r>
      <w:r>
        <w:rPr>
          <w:rFonts w:cs="Courier New"/>
        </w:rPr>
        <w:t xml:space="preserve">v případě uvedení této skutečnosti ve smlouvě. </w:t>
      </w:r>
    </w:p>
    <w:p w:rsidR="00B51D55" w:rsidP="00B51D55">
      <w:pPr>
        <w:rPr>
          <w:szCs w:val="16"/>
        </w:rPr>
      </w:pPr>
    </w:p>
    <w:p w:rsidR="00B51D55" w:rsidRPr="006F7CC4" w:rsidP="00D248F9">
      <w:pPr>
        <w:numPr>
          <w:ilvl w:val="1"/>
          <w:numId w:val="4"/>
        </w:numPr>
        <w:tabs>
          <w:tab w:val="clear" w:pos="1440"/>
        </w:tabs>
        <w:ind w:left="360"/>
        <w:rPr>
          <w:szCs w:val="16"/>
        </w:rPr>
      </w:pPr>
      <w:r w:rsidRPr="009A43D1">
        <w:rPr>
          <w:szCs w:val="16"/>
        </w:rPr>
        <w:t>Pokud to není v rozporu s </w:t>
      </w:r>
      <w:r w:rsidRPr="006F7CC4">
        <w:rPr>
          <w:szCs w:val="16"/>
        </w:rPr>
        <w:t xml:space="preserve">povahou předmětu plnění, musí být ke každému funkčnímu celku přiloženy doklady nutné k jeho převzetí a užívání, návod k použití a případná další nezbytná dokumentace (např. prohlášení o shodě, atesty, prohlášení, že byly použity materiály a technologie v souladu s příslušnými zákony a předpisy, prohlášení o respektování </w:t>
      </w:r>
      <w:r w:rsidRPr="006F7CC4">
        <w:rPr>
          <w:szCs w:val="16"/>
        </w:rPr>
        <w:t>enviromentálních</w:t>
      </w:r>
      <w:r w:rsidRPr="006F7CC4">
        <w:rPr>
          <w:szCs w:val="16"/>
        </w:rPr>
        <w:t xml:space="preserve"> požadavků daných platnými </w:t>
      </w:r>
      <w:r>
        <w:rPr>
          <w:szCs w:val="16"/>
        </w:rPr>
        <w:t xml:space="preserve">závaznými </w:t>
      </w:r>
      <w:r w:rsidRPr="006F7CC4">
        <w:rPr>
          <w:szCs w:val="16"/>
        </w:rPr>
        <w:t xml:space="preserve">předpisy). Veškeré dokumenty uvedené v předchozí větě musí být v českém jazyce. </w:t>
      </w:r>
    </w:p>
    <w:p w:rsidR="00B51D55" w:rsidP="00B51D55">
      <w:pPr>
        <w:rPr>
          <w:szCs w:val="16"/>
        </w:rPr>
      </w:pPr>
    </w:p>
    <w:p w:rsidR="00B51D55" w:rsidP="00D248F9">
      <w:pPr>
        <w:numPr>
          <w:ilvl w:val="1"/>
          <w:numId w:val="4"/>
        </w:numPr>
        <w:tabs>
          <w:tab w:val="clear" w:pos="1440"/>
        </w:tabs>
        <w:ind w:left="360"/>
        <w:rPr>
          <w:szCs w:val="16"/>
        </w:rPr>
      </w:pPr>
      <w:r>
        <w:rPr>
          <w:szCs w:val="16"/>
        </w:rPr>
        <w:t xml:space="preserve">Předání předmětu plnění bude doloženo </w:t>
      </w:r>
      <w:r w:rsidRPr="00F6519F">
        <w:rPr>
          <w:szCs w:val="16"/>
        </w:rPr>
        <w:t>dodací</w:t>
      </w:r>
      <w:r>
        <w:rPr>
          <w:szCs w:val="16"/>
        </w:rPr>
        <w:t>m dokladem</w:t>
      </w:r>
      <w:r w:rsidRPr="00F6519F">
        <w:rPr>
          <w:szCs w:val="16"/>
        </w:rPr>
        <w:t xml:space="preserve"> </w:t>
      </w:r>
      <w:r>
        <w:rPr>
          <w:szCs w:val="16"/>
        </w:rPr>
        <w:t xml:space="preserve">podepsaným </w:t>
      </w:r>
      <w:r w:rsidRPr="00F6519F">
        <w:rPr>
          <w:szCs w:val="16"/>
        </w:rPr>
        <w:t xml:space="preserve">oprávněným zástupcem </w:t>
      </w:r>
      <w:r>
        <w:rPr>
          <w:szCs w:val="16"/>
        </w:rPr>
        <w:t>Objednatele</w:t>
      </w:r>
      <w:r w:rsidRPr="00F6519F">
        <w:rPr>
          <w:szCs w:val="16"/>
        </w:rPr>
        <w:t xml:space="preserve"> v místě plnění.</w:t>
      </w:r>
    </w:p>
    <w:p w:rsidR="00B51D55" w:rsidP="00B51D55">
      <w:pPr>
        <w:rPr>
          <w:szCs w:val="16"/>
        </w:rPr>
      </w:pPr>
    </w:p>
    <w:p w:rsidR="00B51D55" w:rsidP="00D248F9">
      <w:pPr>
        <w:numPr>
          <w:ilvl w:val="1"/>
          <w:numId w:val="4"/>
        </w:numPr>
        <w:tabs>
          <w:tab w:val="clear" w:pos="1440"/>
        </w:tabs>
        <w:ind w:left="360"/>
        <w:rPr>
          <w:szCs w:val="16"/>
        </w:rPr>
      </w:pPr>
      <w:r>
        <w:rPr>
          <w:szCs w:val="16"/>
        </w:rPr>
        <w:t>V případě neposkytnutí nezbytné součinnosti Objednatele lze po vzájemné dohodě prodloužit termín plnění smlouvy. Dohoda podle předchozí věty musí být písemná a musí formu dodatku k této smlouvě.</w:t>
      </w:r>
    </w:p>
    <w:p w:rsidR="00B51D55" w:rsidP="00B51D55">
      <w:pPr>
        <w:rPr>
          <w:szCs w:val="16"/>
        </w:rPr>
      </w:pPr>
    </w:p>
    <w:p w:rsidR="00B51D55" w:rsidP="00B51D55">
      <w:pPr>
        <w:tabs>
          <w:tab w:val="left" w:pos="360"/>
        </w:tabs>
        <w:rPr>
          <w:szCs w:val="16"/>
        </w:rPr>
      </w:pPr>
    </w:p>
    <w:p w:rsidR="00B51D55" w:rsidRPr="001D5254" w:rsidP="00B51D55">
      <w:pPr>
        <w:rPr>
          <w:b/>
          <w:sz w:val="28"/>
          <w:szCs w:val="28"/>
          <w:u w:val="single"/>
        </w:rPr>
      </w:pPr>
      <w:r w:rsidRPr="001D5254">
        <w:rPr>
          <w:b/>
          <w:sz w:val="28"/>
          <w:szCs w:val="28"/>
          <w:u w:val="single"/>
        </w:rPr>
        <w:t>Přechod vlastnictví a nebezpečí škody</w:t>
      </w:r>
    </w:p>
    <w:p w:rsidR="00B51D55" w:rsidRPr="00013F34" w:rsidP="00D248F9">
      <w:pPr>
        <w:numPr>
          <w:ilvl w:val="0"/>
          <w:numId w:val="5"/>
        </w:numPr>
        <w:tabs>
          <w:tab w:val="left" w:pos="360"/>
          <w:tab w:val="clear" w:pos="720"/>
        </w:tabs>
        <w:ind w:left="360"/>
        <w:rPr>
          <w:szCs w:val="16"/>
        </w:rPr>
      </w:pPr>
      <w:r w:rsidRPr="00013F34">
        <w:rPr>
          <w:szCs w:val="16"/>
        </w:rPr>
        <w:t>Objednatel se stává vlastníkem hmotných částí předmětu plnění dne</w:t>
      </w:r>
      <w:r>
        <w:rPr>
          <w:szCs w:val="16"/>
        </w:rPr>
        <w:t>m</w:t>
      </w:r>
      <w:r w:rsidRPr="00013F34">
        <w:rPr>
          <w:szCs w:val="16"/>
        </w:rPr>
        <w:t xml:space="preserve"> </w:t>
      </w:r>
      <w:r>
        <w:rPr>
          <w:szCs w:val="16"/>
        </w:rPr>
        <w:t>převzetí předmětu plnění Objednatelem</w:t>
      </w:r>
      <w:r w:rsidRPr="00013F34">
        <w:rPr>
          <w:szCs w:val="16"/>
        </w:rPr>
        <w:t xml:space="preserve"> </w:t>
      </w:r>
      <w:r>
        <w:rPr>
          <w:szCs w:val="16"/>
        </w:rPr>
        <w:t xml:space="preserve">(tuto variantu zadavatel preferuje) nebude-li ve smlouvě dohodnuto, že </w:t>
      </w:r>
      <w:r w:rsidRPr="00013F34">
        <w:rPr>
          <w:szCs w:val="16"/>
        </w:rPr>
        <w:t xml:space="preserve">Objednatel se stává vlastníkem hmotných částí předmětu </w:t>
      </w:r>
      <w:r>
        <w:rPr>
          <w:szCs w:val="16"/>
        </w:rPr>
        <w:t xml:space="preserve">plnění </w:t>
      </w:r>
      <w:r w:rsidRPr="00013F34">
        <w:rPr>
          <w:szCs w:val="16"/>
        </w:rPr>
        <w:t xml:space="preserve">od data uhrazení smluvené ceny. </w:t>
      </w:r>
    </w:p>
    <w:p w:rsidR="00B51D55" w:rsidRPr="00013F34" w:rsidP="00B51D55">
      <w:pPr>
        <w:tabs>
          <w:tab w:val="left" w:pos="360"/>
        </w:tabs>
        <w:rPr>
          <w:szCs w:val="16"/>
        </w:rPr>
      </w:pPr>
    </w:p>
    <w:p w:rsidR="00B51D55" w:rsidRPr="00013F34" w:rsidP="00D248F9">
      <w:pPr>
        <w:numPr>
          <w:ilvl w:val="0"/>
          <w:numId w:val="5"/>
        </w:numPr>
        <w:tabs>
          <w:tab w:val="left" w:pos="360"/>
          <w:tab w:val="clear" w:pos="720"/>
        </w:tabs>
        <w:ind w:left="360"/>
        <w:rPr>
          <w:szCs w:val="16"/>
        </w:rPr>
      </w:pPr>
      <w:r w:rsidRPr="00013F34">
        <w:rPr>
          <w:szCs w:val="16"/>
        </w:rPr>
        <w:t xml:space="preserve">Objednatel </w:t>
      </w:r>
      <w:r>
        <w:rPr>
          <w:szCs w:val="16"/>
        </w:rPr>
        <w:t xml:space="preserve">nabývá práva k užívání </w:t>
      </w:r>
      <w:r w:rsidRPr="00013F34">
        <w:rPr>
          <w:szCs w:val="16"/>
        </w:rPr>
        <w:t>předmětu plnění (</w:t>
      </w:r>
      <w:r>
        <w:rPr>
          <w:szCs w:val="16"/>
        </w:rPr>
        <w:t>například licenci k užití počítačového programu</w:t>
      </w:r>
      <w:r w:rsidRPr="00013F34">
        <w:rPr>
          <w:szCs w:val="16"/>
        </w:rPr>
        <w:t>) dne</w:t>
      </w:r>
      <w:r>
        <w:rPr>
          <w:szCs w:val="16"/>
        </w:rPr>
        <w:t>m</w:t>
      </w:r>
      <w:r w:rsidRPr="00013F34">
        <w:rPr>
          <w:szCs w:val="16"/>
        </w:rPr>
        <w:t xml:space="preserve"> </w:t>
      </w:r>
      <w:r>
        <w:rPr>
          <w:szCs w:val="16"/>
        </w:rPr>
        <w:t>převzetí předmětu plnění Objednatelem.</w:t>
      </w:r>
    </w:p>
    <w:p w:rsidR="00B51D55" w:rsidP="00B51D55">
      <w:pPr>
        <w:tabs>
          <w:tab w:val="left" w:pos="360"/>
        </w:tabs>
        <w:rPr>
          <w:szCs w:val="16"/>
        </w:rPr>
      </w:pPr>
    </w:p>
    <w:p w:rsidR="00B51D55" w:rsidP="00D248F9">
      <w:pPr>
        <w:numPr>
          <w:ilvl w:val="0"/>
          <w:numId w:val="5"/>
        </w:numPr>
        <w:tabs>
          <w:tab w:val="left" w:pos="360"/>
          <w:tab w:val="clear" w:pos="720"/>
        </w:tabs>
        <w:ind w:left="360"/>
        <w:rPr>
          <w:szCs w:val="16"/>
        </w:rPr>
      </w:pPr>
      <w:r>
        <w:rPr>
          <w:szCs w:val="16"/>
        </w:rPr>
        <w:t xml:space="preserve">Objednatel </w:t>
      </w:r>
      <w:r w:rsidRPr="00F6519F">
        <w:rPr>
          <w:szCs w:val="16"/>
        </w:rPr>
        <w:t xml:space="preserve">je oprávněn </w:t>
      </w:r>
      <w:r>
        <w:rPr>
          <w:szCs w:val="16"/>
        </w:rPr>
        <w:t>užívat</w:t>
      </w:r>
      <w:r w:rsidRPr="00F6519F">
        <w:rPr>
          <w:szCs w:val="16"/>
        </w:rPr>
        <w:t xml:space="preserve"> </w:t>
      </w:r>
      <w:r>
        <w:rPr>
          <w:szCs w:val="16"/>
        </w:rPr>
        <w:t xml:space="preserve">předmět plnění </w:t>
      </w:r>
      <w:r w:rsidRPr="00F6519F">
        <w:rPr>
          <w:szCs w:val="16"/>
        </w:rPr>
        <w:t xml:space="preserve">od data jeho </w:t>
      </w:r>
      <w:r>
        <w:rPr>
          <w:szCs w:val="16"/>
        </w:rPr>
        <w:t xml:space="preserve">protokolárního </w:t>
      </w:r>
      <w:r w:rsidRPr="00F6519F">
        <w:rPr>
          <w:szCs w:val="16"/>
        </w:rPr>
        <w:t>převzetí</w:t>
      </w:r>
      <w:r>
        <w:rPr>
          <w:szCs w:val="16"/>
        </w:rPr>
        <w:t xml:space="preserve"> a n</w:t>
      </w:r>
      <w:r w:rsidRPr="00F6519F">
        <w:rPr>
          <w:szCs w:val="16"/>
        </w:rPr>
        <w:t xml:space="preserve">ebezpečí škody na </w:t>
      </w:r>
      <w:r>
        <w:rPr>
          <w:szCs w:val="16"/>
        </w:rPr>
        <w:t xml:space="preserve">předmětu plnění </w:t>
      </w:r>
      <w:r w:rsidRPr="00F6519F">
        <w:rPr>
          <w:szCs w:val="16"/>
        </w:rPr>
        <w:t xml:space="preserve">přechází na </w:t>
      </w:r>
      <w:r>
        <w:rPr>
          <w:szCs w:val="16"/>
        </w:rPr>
        <w:t xml:space="preserve">Objednatele </w:t>
      </w:r>
      <w:r w:rsidRPr="00F6519F">
        <w:rPr>
          <w:szCs w:val="16"/>
        </w:rPr>
        <w:t xml:space="preserve">převzetím </w:t>
      </w:r>
      <w:r>
        <w:rPr>
          <w:szCs w:val="16"/>
        </w:rPr>
        <w:t>tohoto plnění</w:t>
      </w:r>
      <w:r w:rsidRPr="00F6519F">
        <w:rPr>
          <w:szCs w:val="16"/>
        </w:rPr>
        <w:t>.</w:t>
      </w:r>
      <w:r w:rsidRPr="002B30A1">
        <w:t xml:space="preserve"> </w:t>
      </w:r>
      <w:r w:rsidRPr="002B30A1">
        <w:rPr>
          <w:szCs w:val="16"/>
        </w:rPr>
        <w:t xml:space="preserve">Za užití </w:t>
      </w:r>
      <w:r>
        <w:rPr>
          <w:szCs w:val="16"/>
        </w:rPr>
        <w:t xml:space="preserve">předmětu plnění </w:t>
      </w:r>
      <w:r w:rsidRPr="002B30A1">
        <w:rPr>
          <w:szCs w:val="16"/>
        </w:rPr>
        <w:t>podle předchozí věty se však nepovažuje jeho ověřování a testování.</w:t>
      </w:r>
    </w:p>
    <w:p w:rsidR="00B51D55" w:rsidRPr="00F6519F" w:rsidP="00B51D55">
      <w:pPr>
        <w:tabs>
          <w:tab w:val="left" w:pos="360"/>
        </w:tabs>
        <w:rPr>
          <w:szCs w:val="16"/>
        </w:rPr>
      </w:pPr>
    </w:p>
    <w:p w:rsidR="00B51D55" w:rsidRPr="00F6519F" w:rsidP="00B51D55">
      <w:pPr>
        <w:tabs>
          <w:tab w:val="left" w:pos="360"/>
        </w:tabs>
        <w:rPr>
          <w:szCs w:val="16"/>
        </w:rPr>
      </w:pPr>
    </w:p>
    <w:p w:rsidR="00B51D55" w:rsidRPr="00AD5EAC" w:rsidP="00B51D55">
      <w:pPr>
        <w:rPr>
          <w:b/>
          <w:sz w:val="28"/>
          <w:szCs w:val="28"/>
          <w:u w:val="single"/>
        </w:rPr>
      </w:pPr>
      <w:r w:rsidRPr="00AD5EAC">
        <w:rPr>
          <w:b/>
          <w:sz w:val="28"/>
          <w:szCs w:val="28"/>
          <w:u w:val="single"/>
        </w:rPr>
        <w:t>Sankce – smluvní pokuta a úrok z prodlení</w:t>
      </w:r>
    </w:p>
    <w:p w:rsidR="00B51D55" w:rsidP="00D248F9">
      <w:pPr>
        <w:numPr>
          <w:ilvl w:val="0"/>
          <w:numId w:val="6"/>
        </w:numPr>
        <w:rPr>
          <w:bCs/>
        </w:rPr>
      </w:pPr>
      <w:bookmarkStart w:id="2" w:name="OLE_LINK11"/>
      <w:bookmarkStart w:id="3" w:name="OLE_LINK12"/>
      <w:r>
        <w:rPr>
          <w:bCs/>
        </w:rPr>
        <w:t xml:space="preserve">V případě prodlení Zhotovitele s plněním jakékoliv povinnosti v termínu vyplývajícím z této smlouvy či právních předpisů </w:t>
      </w:r>
      <w:bookmarkStart w:id="4" w:name="OLE_LINK1"/>
      <w:r>
        <w:rPr>
          <w:bCs/>
        </w:rPr>
        <w:t>má Objednatel právo uplatnit vůči Zhotoviteli smluvní pokutu ve výši 0,05 % (slovy: pět setin procenta) z celkové ceny předmětu plnění včetně DPH za každý i započatý den prodlení.</w:t>
      </w:r>
    </w:p>
    <w:p w:rsidR="00B51D55" w:rsidRPr="006F7CC4" w:rsidP="00B51D55">
      <w:pPr>
        <w:rPr>
          <w:color w:val="FF0000"/>
          <w:sz w:val="22"/>
          <w:szCs w:val="22"/>
        </w:rPr>
      </w:pPr>
      <w:r w:rsidRPr="006F7CC4">
        <w:rPr>
          <w:i/>
          <w:color w:val="FF0000"/>
          <w:sz w:val="22"/>
          <w:szCs w:val="22"/>
          <w:u w:val="single"/>
        </w:rPr>
        <w:t>Pozn.:</w:t>
      </w:r>
      <w:r w:rsidRPr="006F7CC4">
        <w:rPr>
          <w:i/>
          <w:color w:val="FF0000"/>
          <w:sz w:val="22"/>
          <w:szCs w:val="22"/>
        </w:rPr>
        <w:t xml:space="preserve"> V případě smlouvy na dobu neurčitou či smlouvy s opakujícím se plněním je nutné formulaci upravit – například „z celkové roční ceny předmětu plnění včetně DPH“</w:t>
      </w:r>
    </w:p>
    <w:p w:rsidR="00B51D55" w:rsidRPr="006F7CC4" w:rsidP="00B51D55">
      <w:pPr>
        <w:tabs>
          <w:tab w:val="num" w:pos="360"/>
        </w:tabs>
        <w:ind w:left="360" w:hanging="360"/>
        <w:rPr>
          <w:bCs/>
          <w:color w:val="FF0000"/>
        </w:rPr>
      </w:pPr>
    </w:p>
    <w:p w:rsidR="00B51D55" w:rsidRPr="00FD4922" w:rsidP="00D248F9">
      <w:pPr>
        <w:numPr>
          <w:ilvl w:val="0"/>
          <w:numId w:val="6"/>
        </w:numPr>
        <w:rPr>
          <w:b/>
        </w:rPr>
      </w:pPr>
      <w:bookmarkStart w:id="5" w:name="OLE_LINK4"/>
      <w:bookmarkEnd w:id="2"/>
      <w:bookmarkEnd w:id="3"/>
      <w:bookmarkEnd w:id="4"/>
      <w:r w:rsidRPr="00B859AA">
        <w:t xml:space="preserve">Při nedodržení termínu splatnosti </w:t>
      </w:r>
      <w:r>
        <w:t xml:space="preserve">řádně vystavené </w:t>
      </w:r>
      <w:r w:rsidRPr="00B859AA">
        <w:t xml:space="preserve">faktury </w:t>
      </w:r>
      <w:r>
        <w:t xml:space="preserve">– </w:t>
      </w:r>
      <w:r w:rsidRPr="00B859AA">
        <w:t xml:space="preserve">daňového dokladu </w:t>
      </w:r>
      <w:r>
        <w:t>O</w:t>
      </w:r>
      <w:r w:rsidRPr="00B859AA">
        <w:t xml:space="preserve">bjednatelem je </w:t>
      </w:r>
      <w:r>
        <w:t>Zhotovit</w:t>
      </w:r>
      <w:r w:rsidRPr="00B859AA">
        <w:t xml:space="preserve">el oprávněn požadovat úhradu úroku z prodlení. Výše úroku z prodlení se řídí </w:t>
      </w:r>
      <w:r>
        <w:t>n</w:t>
      </w:r>
      <w:r w:rsidRPr="00B859AA">
        <w:t xml:space="preserve">ařízením vlády č. 142/1994 Sb., kterým se stanoví výše úroků z prodlení a poplatku z prodlení podle </w:t>
      </w:r>
      <w:r>
        <w:t>o</w:t>
      </w:r>
      <w:r w:rsidRPr="00B859AA">
        <w:t xml:space="preserve">bčanského zákoníku, </w:t>
      </w:r>
      <w:r>
        <w:t>v platném znění.</w:t>
      </w:r>
      <w:bookmarkEnd w:id="5"/>
    </w:p>
    <w:p w:rsidR="00B51D55" w:rsidP="00B51D55">
      <w:pPr>
        <w:tabs>
          <w:tab w:val="num" w:pos="360"/>
        </w:tabs>
        <w:ind w:left="360" w:hanging="360"/>
        <w:rPr>
          <w:b/>
        </w:rPr>
      </w:pPr>
    </w:p>
    <w:p w:rsidR="00B51D55" w:rsidRPr="00FD4922" w:rsidP="00D248F9">
      <w:pPr>
        <w:numPr>
          <w:ilvl w:val="0"/>
          <w:numId w:val="6"/>
        </w:numPr>
        <w:rPr>
          <w:b/>
        </w:rPr>
      </w:pPr>
      <w:r>
        <w:t xml:space="preserve"> Jakékoliv omezování výše případných sankcí se nepřipouští.</w:t>
      </w:r>
    </w:p>
    <w:p w:rsidR="00B51D55" w:rsidP="00B51D55">
      <w:pPr>
        <w:rPr>
          <w:b/>
        </w:rPr>
      </w:pPr>
    </w:p>
    <w:p w:rsidR="00B51D55" w:rsidRPr="00367DF1" w:rsidP="00D248F9">
      <w:pPr>
        <w:numPr>
          <w:ilvl w:val="0"/>
          <w:numId w:val="6"/>
        </w:numPr>
        <w:rPr>
          <w:b/>
        </w:rPr>
      </w:pPr>
      <w:bookmarkStart w:id="6" w:name="OLE_LINK5"/>
      <w:bookmarkStart w:id="7" w:name="OLE_LINK6"/>
      <w:r w:rsidRPr="00367DF1">
        <w:t xml:space="preserve">Žádná ze smluvních stran není odpovědná za prodlení </w:t>
      </w:r>
      <w:r>
        <w:t xml:space="preserve">svých závazků v rozsahu, v jakém je prodlení </w:t>
      </w:r>
      <w:r w:rsidRPr="00367DF1">
        <w:t>způsoben</w:t>
      </w:r>
      <w:r>
        <w:t>o</w:t>
      </w:r>
      <w:r w:rsidRPr="00367DF1">
        <w:t xml:space="preserve"> prodlením s plněním závazků druhé smluvní strany</w:t>
      </w:r>
      <w:r>
        <w:t>, zejména v případě neposkytnutí požadované součinnosti vymezené ve smlouvě.</w:t>
      </w:r>
      <w:r w:rsidRPr="00367DF1">
        <w:t xml:space="preserve"> </w:t>
      </w:r>
    </w:p>
    <w:p w:rsidR="00B51D55" w:rsidP="00B51D55">
      <w:pPr>
        <w:rPr>
          <w:b/>
          <w:highlight w:val="yellow"/>
        </w:rPr>
      </w:pPr>
    </w:p>
    <w:p w:rsidR="00B51D55" w:rsidRPr="00AD1C57" w:rsidP="00D248F9">
      <w:pPr>
        <w:numPr>
          <w:ilvl w:val="0"/>
          <w:numId w:val="6"/>
        </w:numPr>
        <w:rPr>
          <w:b/>
        </w:rPr>
      </w:pPr>
      <w:r w:rsidRPr="00AD1C57">
        <w:t xml:space="preserve">Zaplacení smluvní pokuty nezbavuje </w:t>
      </w:r>
      <w:r>
        <w:t>Zhotovit</w:t>
      </w:r>
      <w:r w:rsidRPr="00AD1C57">
        <w:t>ele povinnosti splnit závazek stanovený touto smlouvou.</w:t>
      </w:r>
    </w:p>
    <w:p w:rsidR="00B51D55" w:rsidP="00B51D55">
      <w:pPr>
        <w:rPr>
          <w:b/>
          <w:highlight w:val="yellow"/>
        </w:rPr>
      </w:pPr>
    </w:p>
    <w:p w:rsidR="00B51D55" w:rsidRPr="00AD1C57" w:rsidP="00D248F9">
      <w:pPr>
        <w:numPr>
          <w:ilvl w:val="0"/>
          <w:numId w:val="6"/>
        </w:numPr>
        <w:rPr>
          <w:b/>
        </w:rPr>
      </w:pPr>
      <w:r w:rsidRPr="00AD1C57">
        <w:t xml:space="preserve">Okolnosti vylučující odpovědnost podle § 374 </w:t>
      </w:r>
      <w:r>
        <w:t>o</w:t>
      </w:r>
      <w:r w:rsidRPr="00AD1C57">
        <w:t>bchodního zákoníku nemají v souladu s §</w:t>
      </w:r>
      <w:r>
        <w:t> </w:t>
      </w:r>
      <w:r w:rsidRPr="00AD1C57">
        <w:t xml:space="preserve">300 </w:t>
      </w:r>
      <w:r>
        <w:t>o</w:t>
      </w:r>
      <w:r w:rsidRPr="00AD1C57">
        <w:t xml:space="preserve">bchodního zákoníku vliv na povinnost platit smluvní pokutu. </w:t>
      </w:r>
    </w:p>
    <w:p w:rsidR="00B51D55" w:rsidP="00B51D55">
      <w:pPr>
        <w:rPr>
          <w:b/>
        </w:rPr>
      </w:pPr>
    </w:p>
    <w:p w:rsidR="00B51D55" w:rsidRPr="00011929" w:rsidP="00D248F9">
      <w:pPr>
        <w:numPr>
          <w:ilvl w:val="0"/>
          <w:numId w:val="6"/>
        </w:numPr>
        <w:rPr>
          <w:b/>
        </w:rPr>
      </w:pPr>
      <w:r w:rsidRPr="00AD1C57">
        <w:t xml:space="preserve">Zaplacením </w:t>
      </w:r>
      <w:r>
        <w:t>jakékoliv smluvní</w:t>
      </w:r>
      <w:r w:rsidRPr="00AD1C57">
        <w:t xml:space="preserve"> pokuty </w:t>
      </w:r>
      <w:r>
        <w:t xml:space="preserve">uvedené v této smlouvě </w:t>
      </w:r>
      <w:r w:rsidRPr="00AD1C57">
        <w:t xml:space="preserve">není dotčeno právo smluvních stran na </w:t>
      </w:r>
      <w:r>
        <w:t xml:space="preserve">náhradu </w:t>
      </w:r>
      <w:r w:rsidRPr="00AD1C57">
        <w:t>způsobené škody</w:t>
      </w:r>
      <w:r>
        <w:t xml:space="preserve"> v plné výši.</w:t>
      </w:r>
    </w:p>
    <w:p w:rsidR="00B51D55" w:rsidRPr="00AD1C57" w:rsidP="00B51D55">
      <w:pPr>
        <w:rPr>
          <w:b/>
        </w:rPr>
      </w:pPr>
    </w:p>
    <w:p w:rsidR="00B51D55" w:rsidP="00B51D55">
      <w:pPr>
        <w:widowControl w:val="0"/>
        <w:rPr>
          <w:b/>
          <w:sz w:val="28"/>
          <w:szCs w:val="28"/>
          <w:u w:val="single"/>
        </w:rPr>
      </w:pPr>
      <w:bookmarkEnd w:id="6"/>
      <w:bookmarkEnd w:id="7"/>
      <w:r w:rsidRPr="00AD5EAC">
        <w:rPr>
          <w:b/>
          <w:sz w:val="28"/>
          <w:szCs w:val="28"/>
          <w:u w:val="single"/>
        </w:rPr>
        <w:t>Náhrada škody</w:t>
      </w:r>
    </w:p>
    <w:p w:rsidR="00B51D55" w:rsidP="00D248F9">
      <w:pPr>
        <w:pStyle w:val="Nadpis2-normlntext"/>
        <w:widowControl w:val="0"/>
        <w:numPr>
          <w:ilvl w:val="0"/>
          <w:numId w:val="7"/>
        </w:numPr>
        <w:spacing w:before="20"/>
        <w:rPr>
          <w:bCs/>
          <w:sz w:val="24"/>
          <w:szCs w:val="24"/>
        </w:rPr>
      </w:pPr>
      <w:r w:rsidRPr="002E0B75">
        <w:rPr>
          <w:sz w:val="24"/>
        </w:rPr>
        <w:t xml:space="preserve">Zhotovitel odpovídá </w:t>
      </w:r>
      <w:r>
        <w:rPr>
          <w:sz w:val="24"/>
        </w:rPr>
        <w:t>v plné výši</w:t>
      </w:r>
      <w:r w:rsidRPr="002E0B75">
        <w:rPr>
          <w:sz w:val="24"/>
        </w:rPr>
        <w:t xml:space="preserve"> za veškeré škody způsobené Objednateli porušením svých povinností</w:t>
      </w:r>
      <w:r>
        <w:rPr>
          <w:sz w:val="24"/>
        </w:rPr>
        <w:t>. Zhotovitel odpovídá</w:t>
      </w:r>
      <w:r w:rsidRPr="002E0B75">
        <w:rPr>
          <w:sz w:val="24"/>
        </w:rPr>
        <w:t xml:space="preserve"> </w:t>
      </w:r>
      <w:r>
        <w:rPr>
          <w:sz w:val="24"/>
        </w:rPr>
        <w:t xml:space="preserve">zejména za škody způsobené </w:t>
      </w:r>
      <w:r w:rsidRPr="002E0B75">
        <w:rPr>
          <w:sz w:val="24"/>
        </w:rPr>
        <w:t>porušením ustanovení této smlouvy</w:t>
      </w:r>
      <w:r>
        <w:rPr>
          <w:sz w:val="24"/>
        </w:rPr>
        <w:t>, škody způsobené</w:t>
      </w:r>
      <w:r w:rsidRPr="002E0B75">
        <w:rPr>
          <w:sz w:val="24"/>
        </w:rPr>
        <w:t xml:space="preserve"> jiným protiprávním jednáním a škody vzniklé v důsledku vad plnění. O náhradě škody platí obecná ustanovení </w:t>
      </w:r>
      <w:r>
        <w:rPr>
          <w:sz w:val="24"/>
        </w:rPr>
        <w:t>o</w:t>
      </w:r>
      <w:r w:rsidRPr="002E0B75">
        <w:rPr>
          <w:sz w:val="24"/>
        </w:rPr>
        <w:t>bchodního zákoníku.</w:t>
      </w:r>
    </w:p>
    <w:p w:rsidR="00B51D55" w:rsidP="00B51D55">
      <w:pPr>
        <w:pStyle w:val="Nadpis2-normlntext"/>
        <w:widowControl w:val="0"/>
        <w:spacing w:before="20"/>
        <w:rPr>
          <w:bCs/>
          <w:sz w:val="24"/>
          <w:szCs w:val="24"/>
        </w:rPr>
      </w:pPr>
    </w:p>
    <w:p w:rsidR="00B51D55" w:rsidRPr="002E0B75" w:rsidP="00D248F9">
      <w:pPr>
        <w:pStyle w:val="Nadpis2-normlntext"/>
        <w:widowControl w:val="0"/>
        <w:numPr>
          <w:ilvl w:val="0"/>
          <w:numId w:val="7"/>
        </w:numPr>
        <w:spacing w:before="20"/>
        <w:rPr>
          <w:sz w:val="24"/>
        </w:rPr>
      </w:pPr>
      <w:bookmarkStart w:id="8" w:name="OLE_LINK9"/>
      <w:bookmarkStart w:id="9" w:name="OLE_LINK10"/>
      <w:r w:rsidRPr="002E0B75">
        <w:rPr>
          <w:sz w:val="24"/>
        </w:rPr>
        <w:t>Jakákoliv ustanovení týkající se omezení výše či druhu náhrady škody se nepřipouští.</w:t>
      </w:r>
      <w:bookmarkEnd w:id="8"/>
      <w:bookmarkEnd w:id="9"/>
    </w:p>
    <w:p w:rsidR="00B51D55" w:rsidP="00B51D55">
      <w:pPr>
        <w:pStyle w:val="Nadpis2-normlntext"/>
        <w:keepNext/>
        <w:keepLines/>
        <w:spacing w:before="20"/>
      </w:pPr>
    </w:p>
    <w:p w:rsidR="00B51D55" w:rsidP="00B51D55">
      <w:pPr>
        <w:rPr>
          <w:b/>
          <w:sz w:val="28"/>
          <w:szCs w:val="28"/>
          <w:u w:val="single"/>
        </w:rPr>
      </w:pPr>
      <w:r w:rsidRPr="00B4515A">
        <w:rPr>
          <w:b/>
          <w:sz w:val="28"/>
          <w:szCs w:val="28"/>
          <w:u w:val="single"/>
        </w:rPr>
        <w:t>Ochrana informací</w:t>
      </w:r>
    </w:p>
    <w:p w:rsidR="00B51D55" w:rsidRPr="00B4515A" w:rsidP="00B51D55">
      <w:pPr>
        <w:rPr>
          <w:b/>
          <w:sz w:val="28"/>
          <w:szCs w:val="28"/>
          <w:u w:val="single"/>
        </w:rPr>
      </w:pPr>
    </w:p>
    <w:p w:rsidR="00B51D55" w:rsidRPr="000B13D7" w:rsidP="00D248F9">
      <w:pPr>
        <w:numPr>
          <w:ilvl w:val="0"/>
          <w:numId w:val="12"/>
        </w:numPr>
        <w:spacing w:after="240"/>
      </w:pPr>
      <w:r w:rsidRPr="000B13D7">
        <w:t>Obě smluvní strany berou na vědomí, že originál podepsané smlouvy bude v </w:t>
      </w:r>
      <w:r w:rsidRPr="000B13D7">
        <w:rPr>
          <w:bCs/>
        </w:rPr>
        <w:t>elektronické</w:t>
      </w:r>
      <w:r w:rsidRPr="000B13D7">
        <w:t xml:space="preserve"> podobě zveřejněn na internetových stránkách Ministerstva financí</w:t>
      </w:r>
      <w:r>
        <w:t xml:space="preserve"> a dle zákona o veřejných zakázkách na profilu Zadavatele</w:t>
      </w:r>
      <w:r w:rsidRPr="000B13D7">
        <w:t xml:space="preserve">, a to bez časového omezení. </w:t>
      </w:r>
    </w:p>
    <w:p w:rsidR="00B51D55" w:rsidP="00D248F9">
      <w:pPr>
        <w:numPr>
          <w:ilvl w:val="0"/>
          <w:numId w:val="12"/>
        </w:numPr>
        <w:spacing w:after="240"/>
        <w:rPr>
          <w:szCs w:val="16"/>
        </w:rPr>
      </w:pPr>
      <w:r w:rsidRPr="00541281">
        <w:t>Obě</w:t>
      </w:r>
      <w:r>
        <w:rPr>
          <w:bCs/>
        </w:rPr>
        <w:t xml:space="preserve"> </w:t>
      </w:r>
      <w:r>
        <w:t>smluvní</w:t>
      </w:r>
      <w:r>
        <w:rPr>
          <w:bCs/>
        </w:rPr>
        <w:t xml:space="preserve"> strany se zavazují udržovat v tajnosti a nezpřístupnit třetím osobám důvěrné </w:t>
      </w:r>
      <w:r w:rsidRPr="000B13D7">
        <w:t>informace</w:t>
      </w:r>
      <w:r>
        <w:rPr>
          <w:bCs/>
        </w:rPr>
        <w:t xml:space="preserve"> (jak jsou vymezeny níže). </w:t>
      </w:r>
      <w:r>
        <w:t>Povinnost poskytovat informace podle zákona č. 106/1999 Sb., o svobodném přístupu k informacím, ve znění pozdějších předpisů, není tímto ustanovením dotčena.</w:t>
      </w:r>
    </w:p>
    <w:p w:rsidR="00B51D55" w:rsidRPr="00497AF7" w:rsidP="00D248F9">
      <w:pPr>
        <w:numPr>
          <w:ilvl w:val="0"/>
          <w:numId w:val="12"/>
        </w:numPr>
        <w:spacing w:after="120"/>
        <w:rPr>
          <w:szCs w:val="16"/>
        </w:rPr>
      </w:pPr>
      <w:r w:rsidRPr="00497AF7">
        <w:rPr>
          <w:szCs w:val="16"/>
        </w:rPr>
        <w:t xml:space="preserve">Za důvěrné </w:t>
      </w:r>
      <w:r w:rsidRPr="000B13D7">
        <w:t>informace</w:t>
      </w:r>
      <w:r w:rsidRPr="00497AF7">
        <w:rPr>
          <w:szCs w:val="16"/>
        </w:rPr>
        <w:t xml:space="preserve"> se považují veškeré následující informace:</w:t>
      </w:r>
    </w:p>
    <w:p w:rsidR="00B51D55" w:rsidRPr="00497AF7" w:rsidP="00D248F9">
      <w:pPr>
        <w:numPr>
          <w:ilvl w:val="0"/>
          <w:numId w:val="13"/>
        </w:numPr>
        <w:rPr>
          <w:szCs w:val="16"/>
        </w:rPr>
      </w:pPr>
      <w:r w:rsidRPr="00497AF7">
        <w:rPr>
          <w:szCs w:val="16"/>
        </w:rPr>
        <w:t>veškeré informace poskytnuté Objednatelem Zhotoviteli v souvislosti s touto smlouvou;</w:t>
      </w:r>
    </w:p>
    <w:p w:rsidR="00B51D55" w:rsidRPr="00497AF7" w:rsidP="00D248F9">
      <w:pPr>
        <w:numPr>
          <w:ilvl w:val="0"/>
          <w:numId w:val="13"/>
        </w:numPr>
        <w:rPr>
          <w:szCs w:val="16"/>
        </w:rPr>
      </w:pPr>
      <w:r w:rsidRPr="00497AF7">
        <w:rPr>
          <w:szCs w:val="16"/>
        </w:rPr>
        <w:t>informace, na která se vztahuje zákonem uložená povinnost mlčenlivosti Objednatele;</w:t>
      </w:r>
    </w:p>
    <w:p w:rsidR="00B51D55" w:rsidP="00D248F9">
      <w:pPr>
        <w:numPr>
          <w:ilvl w:val="0"/>
          <w:numId w:val="13"/>
        </w:numPr>
        <w:rPr>
          <w:szCs w:val="16"/>
        </w:rPr>
      </w:pPr>
      <w:r w:rsidRPr="00497AF7">
        <w:rPr>
          <w:szCs w:val="16"/>
        </w:rPr>
        <w:t>veškeré další informace, které budou Objednatelem označeny jako důvěrné</w:t>
      </w:r>
      <w:r>
        <w:rPr>
          <w:szCs w:val="16"/>
        </w:rPr>
        <w:t xml:space="preserve"> ve smyslu ustanovení § 152 zákona č. 137/2006 Sb., o veřejných zakázkách, ve znění pozdějších předpisů.</w:t>
      </w:r>
    </w:p>
    <w:p w:rsidR="00B51D55" w:rsidRPr="00497AF7" w:rsidP="00D248F9">
      <w:pPr>
        <w:numPr>
          <w:ilvl w:val="0"/>
          <w:numId w:val="12"/>
        </w:numPr>
        <w:spacing w:before="240" w:after="120"/>
        <w:rPr>
          <w:szCs w:val="16"/>
        </w:rPr>
      </w:pPr>
      <w:r w:rsidRPr="00497AF7">
        <w:rPr>
          <w:szCs w:val="16"/>
        </w:rPr>
        <w:t>Povinnost zachovávat mlčenlivost uvedená v tomto článku se nevztahuje na informace:</w:t>
      </w:r>
    </w:p>
    <w:p w:rsidR="00B51D55" w:rsidP="00D248F9">
      <w:pPr>
        <w:numPr>
          <w:ilvl w:val="0"/>
          <w:numId w:val="14"/>
        </w:numPr>
        <w:rPr>
          <w:szCs w:val="16"/>
        </w:rPr>
      </w:pPr>
      <w:r>
        <w:rPr>
          <w:szCs w:val="16"/>
        </w:rPr>
        <w:t xml:space="preserve">které je Objednatel povinen poskytnout třetím osobám podle </w:t>
      </w:r>
      <w:r>
        <w:t>zákona č. 106/1999 Sb., o svobodném přístupu k informacím, ve znění pozdějších předpisů</w:t>
      </w:r>
    </w:p>
    <w:p w:rsidR="00B51D55" w:rsidRPr="00497AF7" w:rsidP="00D248F9">
      <w:pPr>
        <w:numPr>
          <w:ilvl w:val="0"/>
          <w:numId w:val="14"/>
        </w:numPr>
        <w:rPr>
          <w:szCs w:val="16"/>
        </w:rPr>
      </w:pPr>
      <w:r w:rsidRPr="00497AF7">
        <w:rPr>
          <w:szCs w:val="16"/>
        </w:rPr>
        <w:t>které jsou nebo se stanou všeobecně a veřejně přístupnými jinak, než porušením právních povinností ze strany Zhotovitele</w:t>
      </w:r>
      <w:r>
        <w:rPr>
          <w:szCs w:val="16"/>
        </w:rPr>
        <w:t>;</w:t>
      </w:r>
    </w:p>
    <w:p w:rsidR="00B51D55" w:rsidRPr="00497AF7" w:rsidP="00D248F9">
      <w:pPr>
        <w:numPr>
          <w:ilvl w:val="0"/>
          <w:numId w:val="14"/>
        </w:numPr>
        <w:rPr>
          <w:szCs w:val="16"/>
        </w:rPr>
      </w:pPr>
      <w:r w:rsidRPr="00497AF7">
        <w:rPr>
          <w:szCs w:val="16"/>
        </w:rPr>
        <w:t>u nichž je Zhotovitel schopen prokázat, že mu byly známy ještě před přijetím těchto informací od Objednatele</w:t>
      </w:r>
      <w:r>
        <w:rPr>
          <w:szCs w:val="16"/>
        </w:rPr>
        <w:t>, avšak pouze za podmínky, že se na tyto informace nevztahuje povinnost mlčenlivosti z jiných důvodů;</w:t>
      </w:r>
    </w:p>
    <w:p w:rsidR="00B51D55" w:rsidRPr="00497AF7" w:rsidP="00D248F9">
      <w:pPr>
        <w:numPr>
          <w:ilvl w:val="0"/>
          <w:numId w:val="14"/>
        </w:numPr>
        <w:rPr>
          <w:szCs w:val="16"/>
        </w:rPr>
      </w:pPr>
      <w:r w:rsidRPr="00497AF7">
        <w:rPr>
          <w:szCs w:val="16"/>
        </w:rPr>
        <w:t>které budou Zhotoviteli po uzavření této smlouvy sděleny bez závazku mlčenlivosti třetí stranou, jež rovněž není ve vztahu k nim nijak vázána</w:t>
      </w:r>
      <w:r>
        <w:rPr>
          <w:szCs w:val="16"/>
        </w:rPr>
        <w:t>;</w:t>
      </w:r>
    </w:p>
    <w:p w:rsidR="00B51D55" w:rsidP="00D248F9">
      <w:pPr>
        <w:numPr>
          <w:ilvl w:val="0"/>
          <w:numId w:val="14"/>
        </w:numPr>
        <w:rPr>
          <w:szCs w:val="16"/>
        </w:rPr>
      </w:pPr>
      <w:r w:rsidRPr="00497AF7">
        <w:rPr>
          <w:szCs w:val="16"/>
        </w:rPr>
        <w:t>jejichž sdělení se vyžaduje ze zákona.</w:t>
      </w:r>
    </w:p>
    <w:p w:rsidR="00B51D55" w:rsidRPr="00497AF7" w:rsidP="00D248F9">
      <w:pPr>
        <w:numPr>
          <w:ilvl w:val="0"/>
          <w:numId w:val="12"/>
        </w:numPr>
        <w:tabs>
          <w:tab w:val="clear" w:pos="0"/>
          <w:tab w:val="num" w:pos="454"/>
        </w:tabs>
        <w:spacing w:before="240" w:after="240"/>
        <w:rPr>
          <w:szCs w:val="16"/>
        </w:rPr>
      </w:pPr>
      <w:r w:rsidRPr="00497AF7">
        <w:rPr>
          <w:szCs w:val="16"/>
        </w:rPr>
        <w:t>Důvěrné informace zahrnují rovněž veškeré informace získané náhodně nebo bez vědomí Objednatele a dále veškeré informace získané od jakékoliv třetí strany, které se týkají Objednatele či plnění této smlouvy.</w:t>
      </w:r>
    </w:p>
    <w:p w:rsidR="00B51D55" w:rsidRPr="00497AF7" w:rsidP="00D248F9">
      <w:pPr>
        <w:numPr>
          <w:ilvl w:val="0"/>
          <w:numId w:val="12"/>
        </w:numPr>
        <w:tabs>
          <w:tab w:val="clear" w:pos="0"/>
          <w:tab w:val="num" w:pos="454"/>
        </w:tabs>
        <w:spacing w:after="240"/>
        <w:rPr>
          <w:szCs w:val="16"/>
        </w:rPr>
      </w:pPr>
      <w:r w:rsidRPr="00497AF7">
        <w:rPr>
          <w:szCs w:val="16"/>
        </w:rPr>
        <w:t>Smluvní strany se zavazují, že nezpřístupní jakékoliv třetí osobě důvěrné informace druhé strany bez jejího souhlasu, a to v jakékoliv formě, a že pod</w:t>
      </w:r>
      <w:r>
        <w:rPr>
          <w:szCs w:val="16"/>
        </w:rPr>
        <w:t>niknou všechny nezbytné kroky k </w:t>
      </w:r>
      <w:r w:rsidRPr="00497AF7">
        <w:rPr>
          <w:szCs w:val="16"/>
        </w:rPr>
        <w:t>zabezpečení těchto informací. Zhotovitel je povinen zabezpečit veškeré důvěrné informace Objednatele proti odcizení nebo jinému zneužití</w:t>
      </w:r>
      <w:r>
        <w:rPr>
          <w:szCs w:val="16"/>
        </w:rPr>
        <w:t>.</w:t>
      </w:r>
      <w:r w:rsidRPr="00497AF7">
        <w:rPr>
          <w:szCs w:val="16"/>
        </w:rPr>
        <w:t xml:space="preserve"> </w:t>
      </w:r>
    </w:p>
    <w:p w:rsidR="00B51D55" w:rsidRPr="00497AF7" w:rsidP="00D248F9">
      <w:pPr>
        <w:numPr>
          <w:ilvl w:val="0"/>
          <w:numId w:val="12"/>
        </w:numPr>
        <w:tabs>
          <w:tab w:val="clear" w:pos="0"/>
          <w:tab w:val="num" w:pos="454"/>
        </w:tabs>
        <w:spacing w:after="240"/>
        <w:rPr>
          <w:szCs w:val="16"/>
        </w:rPr>
      </w:pPr>
      <w:r w:rsidRPr="00497AF7">
        <w:rPr>
          <w:szCs w:val="16"/>
        </w:rPr>
        <w:t>Zhotovitel se zavazuje, že důvěrné informace užije pouze za účelem plnění této smlouvy. Jiná použití nejsou bez písemného svolení Objednatele přípustná.</w:t>
      </w:r>
    </w:p>
    <w:p w:rsidR="00B51D55" w:rsidRPr="00497AF7" w:rsidP="00D248F9">
      <w:pPr>
        <w:numPr>
          <w:ilvl w:val="0"/>
          <w:numId w:val="12"/>
        </w:numPr>
        <w:tabs>
          <w:tab w:val="clear" w:pos="0"/>
          <w:tab w:val="num" w:pos="454"/>
        </w:tabs>
        <w:spacing w:after="240"/>
        <w:rPr>
          <w:szCs w:val="16"/>
        </w:rPr>
      </w:pPr>
      <w:r w:rsidRPr="00497AF7">
        <w:rPr>
          <w:szCs w:val="16"/>
        </w:rPr>
        <w:t xml:space="preserve">Zhotovitel je povinen svého případného subdodavatele zavázat povinností mlčenlivosti a respektováním práv </w:t>
      </w:r>
      <w:r>
        <w:rPr>
          <w:szCs w:val="16"/>
        </w:rPr>
        <w:t>O</w:t>
      </w:r>
      <w:r w:rsidRPr="00497AF7">
        <w:rPr>
          <w:szCs w:val="16"/>
        </w:rPr>
        <w:t>bjednatele nejméně ve stejném rozsahu, v jakém je v tomto závazkovém vztahu zavázán sám.</w:t>
      </w:r>
    </w:p>
    <w:p w:rsidR="00B51D55" w:rsidRPr="00497AF7" w:rsidP="00D248F9">
      <w:pPr>
        <w:numPr>
          <w:ilvl w:val="0"/>
          <w:numId w:val="12"/>
        </w:numPr>
        <w:spacing w:before="240" w:after="120"/>
        <w:rPr>
          <w:szCs w:val="16"/>
        </w:rPr>
      </w:pPr>
      <w:r w:rsidRPr="00497AF7">
        <w:rPr>
          <w:szCs w:val="16"/>
        </w:rPr>
        <w:t>Trvání povinnosti mlčenlivosti podle tohoto článku je stanoveno následovně:</w:t>
      </w:r>
    </w:p>
    <w:p w:rsidR="00B51D55" w:rsidRPr="00497AF7" w:rsidP="00D248F9">
      <w:pPr>
        <w:numPr>
          <w:ilvl w:val="0"/>
          <w:numId w:val="15"/>
        </w:numPr>
        <w:rPr>
          <w:szCs w:val="16"/>
        </w:rPr>
      </w:pPr>
      <w:r w:rsidRPr="00497AF7">
        <w:rPr>
          <w:szCs w:val="16"/>
        </w:rPr>
        <w:t>v případě smluv, jejichž předmětem je opakované plnění, po dobu 5 let od ukončení sml</w:t>
      </w:r>
      <w:r>
        <w:rPr>
          <w:szCs w:val="16"/>
        </w:rPr>
        <w:t>uvního vztahu</w:t>
      </w:r>
      <w:r w:rsidRPr="00497AF7">
        <w:rPr>
          <w:szCs w:val="16"/>
        </w:rPr>
        <w:t>;</w:t>
      </w:r>
    </w:p>
    <w:p w:rsidR="00B51D55" w:rsidRPr="00497AF7" w:rsidP="00D248F9">
      <w:pPr>
        <w:numPr>
          <w:ilvl w:val="0"/>
          <w:numId w:val="15"/>
        </w:numPr>
        <w:rPr>
          <w:szCs w:val="16"/>
        </w:rPr>
      </w:pPr>
      <w:r w:rsidRPr="00497AF7">
        <w:rPr>
          <w:szCs w:val="16"/>
        </w:rPr>
        <w:t>v případě smluv s jednorázovým plněním po dobu 5 let od skončení záruční doby.</w:t>
      </w:r>
    </w:p>
    <w:p w:rsidR="00B51D55" w:rsidP="00D248F9">
      <w:pPr>
        <w:numPr>
          <w:ilvl w:val="0"/>
          <w:numId w:val="12"/>
        </w:numPr>
        <w:tabs>
          <w:tab w:val="clear" w:pos="0"/>
          <w:tab w:val="num" w:pos="454"/>
        </w:tabs>
        <w:spacing w:before="240" w:after="240"/>
        <w:rPr>
          <w:szCs w:val="16"/>
        </w:rPr>
      </w:pPr>
      <w:r>
        <w:rPr>
          <w:szCs w:val="16"/>
        </w:rPr>
        <w:t>Závazky vyplývající z tohoto článku včetně závazů vyplývajících z odst. 1 není Zhotovitel oprávněn vypovědět ani jiným způsobem jednostranně ukončit.</w:t>
      </w:r>
    </w:p>
    <w:p w:rsidR="00B51D55" w:rsidP="00D248F9">
      <w:pPr>
        <w:numPr>
          <w:ilvl w:val="0"/>
          <w:numId w:val="12"/>
        </w:numPr>
        <w:tabs>
          <w:tab w:val="clear" w:pos="0"/>
          <w:tab w:val="num" w:pos="454"/>
        </w:tabs>
        <w:spacing w:before="240" w:after="240"/>
        <w:rPr>
          <w:szCs w:val="16"/>
        </w:rPr>
      </w:pPr>
      <w:r w:rsidRPr="00497AF7">
        <w:rPr>
          <w:szCs w:val="16"/>
        </w:rPr>
        <w:t>V</w:t>
      </w:r>
      <w:r>
        <w:rPr>
          <w:szCs w:val="16"/>
        </w:rPr>
        <w:t> </w:t>
      </w:r>
      <w:r w:rsidRPr="00497AF7">
        <w:rPr>
          <w:szCs w:val="16"/>
        </w:rPr>
        <w:t>případě</w:t>
      </w:r>
      <w:r>
        <w:rPr>
          <w:szCs w:val="16"/>
        </w:rPr>
        <w:t>, že některá ze smluvních stran poruší některou z povinností vyplývajících z tohoto článku, je druhá</w:t>
      </w:r>
      <w:r w:rsidRPr="00497AF7">
        <w:rPr>
          <w:szCs w:val="16"/>
        </w:rPr>
        <w:t xml:space="preserve"> smluvní strana</w:t>
      </w:r>
      <w:r>
        <w:rPr>
          <w:szCs w:val="16"/>
        </w:rPr>
        <w:t xml:space="preserve"> oprávněna požadovat úhradu smluvní pokuty</w:t>
      </w:r>
      <w:r w:rsidRPr="00497AF7">
        <w:rPr>
          <w:szCs w:val="16"/>
        </w:rPr>
        <w:t xml:space="preserve"> ve výši 100.000 Kč </w:t>
      </w:r>
      <w:r>
        <w:rPr>
          <w:szCs w:val="16"/>
        </w:rPr>
        <w:t xml:space="preserve">(slovy: jedno sto tisíc korun českých) </w:t>
      </w:r>
      <w:r w:rsidRPr="00497AF7">
        <w:rPr>
          <w:szCs w:val="16"/>
        </w:rPr>
        <w:t>za každý případ porušení.</w:t>
      </w:r>
    </w:p>
    <w:p w:rsidR="00B51D55" w:rsidRPr="00497AF7" w:rsidP="00B51D55">
      <w:pPr>
        <w:spacing w:before="120" w:line="240" w:lineRule="atLeast"/>
        <w:ind w:left="540" w:hanging="540"/>
        <w:rPr>
          <w:szCs w:val="16"/>
        </w:rPr>
      </w:pPr>
    </w:p>
    <w:p w:rsidR="00B51D55" w:rsidP="00B51D55">
      <w:pPr>
        <w:rPr>
          <w:b/>
          <w:sz w:val="28"/>
          <w:szCs w:val="28"/>
          <w:u w:val="single"/>
        </w:rPr>
      </w:pPr>
      <w:r w:rsidRPr="00B4515A">
        <w:rPr>
          <w:b/>
          <w:sz w:val="28"/>
          <w:szCs w:val="28"/>
          <w:u w:val="single"/>
        </w:rPr>
        <w:t xml:space="preserve">Ukončení smluvního vztahu  </w:t>
      </w:r>
    </w:p>
    <w:p w:rsidR="00B51D55" w:rsidRPr="000C2C12" w:rsidP="00B51D55">
      <w:pPr>
        <w:pStyle w:val="zkladn"/>
        <w:spacing w:before="240" w:after="240"/>
        <w:rPr>
          <w:rFonts w:ascii="Times New Roman" w:hAnsi="Times New Roman"/>
          <w:b/>
          <w:i/>
          <w:caps/>
          <w:color w:val="FF0000"/>
          <w:sz w:val="24"/>
          <w:szCs w:val="16"/>
          <w:lang w:eastAsia="cs-CZ"/>
        </w:rPr>
      </w:pPr>
      <w:r w:rsidRPr="006F7CC4">
        <w:rPr>
          <w:b/>
          <w:i/>
          <w:caps/>
          <w:color w:val="FF0000"/>
          <w:szCs w:val="16"/>
        </w:rPr>
        <w:t>pro</w:t>
      </w:r>
      <w:r w:rsidRPr="00BF62D6">
        <w:rPr>
          <w:b/>
          <w:i/>
          <w:caps/>
          <w:color w:val="FF0000"/>
          <w:szCs w:val="16"/>
        </w:rPr>
        <w:t xml:space="preserve"> </w:t>
      </w:r>
      <w:r w:rsidRPr="000C2C12">
        <w:rPr>
          <w:rFonts w:ascii="Times New Roman" w:hAnsi="Times New Roman"/>
          <w:b/>
          <w:i/>
          <w:caps/>
          <w:color w:val="FF0000"/>
          <w:sz w:val="24"/>
          <w:szCs w:val="16"/>
          <w:lang w:eastAsia="cs-CZ"/>
        </w:rPr>
        <w:t>Smlouvy na dobu určitou</w:t>
      </w:r>
    </w:p>
    <w:p w:rsidR="00B51D55" w:rsidP="00D248F9">
      <w:pPr>
        <w:numPr>
          <w:ilvl w:val="0"/>
          <w:numId w:val="16"/>
        </w:numPr>
        <w:spacing w:after="120"/>
      </w:pPr>
      <w:r w:rsidRPr="00DB134E">
        <w:rPr>
          <w:szCs w:val="16"/>
        </w:rPr>
        <w:t>Smlouva</w:t>
      </w:r>
      <w:r w:rsidRPr="00402E69">
        <w:t xml:space="preserve"> se uzavírá na dobu určitou a to</w:t>
      </w:r>
      <w:r>
        <w:t>:</w:t>
      </w:r>
    </w:p>
    <w:p w:rsidR="00B51D55" w:rsidP="00D248F9">
      <w:pPr>
        <w:numPr>
          <w:ilvl w:val="0"/>
          <w:numId w:val="10"/>
        </w:numPr>
        <w:spacing w:before="120" w:line="240" w:lineRule="atLeast"/>
      </w:pPr>
      <w:r w:rsidRPr="00402E69">
        <w:t xml:space="preserve">od …………… 201..  do  </w:t>
      </w:r>
      <w:r>
        <w:t>..</w:t>
      </w:r>
      <w:r w:rsidRPr="00402E69">
        <w:t>………</w:t>
      </w:r>
      <w:r w:rsidRPr="00402E69">
        <w:t>….201</w:t>
      </w:r>
      <w:r>
        <w:t>..</w:t>
      </w:r>
    </w:p>
    <w:p w:rsidR="00B51D55" w:rsidRPr="00402E69" w:rsidP="00D248F9">
      <w:pPr>
        <w:numPr>
          <w:ilvl w:val="0"/>
          <w:numId w:val="10"/>
        </w:numPr>
        <w:spacing w:before="120" w:line="240" w:lineRule="atLeast"/>
      </w:pPr>
      <w:r w:rsidRPr="00402E69">
        <w:t xml:space="preserve">od </w:t>
      </w:r>
      <w:r>
        <w:t xml:space="preserve">data podpisu smlouvy </w:t>
      </w:r>
      <w:r w:rsidRPr="00402E69">
        <w:t xml:space="preserve"> do  </w:t>
      </w:r>
      <w:r>
        <w:t>..</w:t>
      </w:r>
      <w:r w:rsidRPr="00402E69">
        <w:t>………</w:t>
      </w:r>
      <w:r w:rsidRPr="00402E69">
        <w:t>….201</w:t>
      </w:r>
      <w:r>
        <w:t>..</w:t>
      </w:r>
      <w:r>
        <w:tab/>
      </w:r>
    </w:p>
    <w:p w:rsidR="00B51D55" w:rsidRPr="00DB134E" w:rsidP="00D248F9">
      <w:pPr>
        <w:numPr>
          <w:ilvl w:val="0"/>
          <w:numId w:val="16"/>
        </w:numPr>
        <w:tabs>
          <w:tab w:val="clear" w:pos="0"/>
          <w:tab w:val="num" w:pos="454"/>
        </w:tabs>
        <w:spacing w:before="240" w:after="240"/>
        <w:rPr>
          <w:szCs w:val="16"/>
        </w:rPr>
      </w:pPr>
      <w:r w:rsidRPr="00DB134E">
        <w:rPr>
          <w:szCs w:val="16"/>
        </w:rPr>
        <w:t xml:space="preserve">Smluvní vztah </w:t>
      </w:r>
      <w:r>
        <w:rPr>
          <w:szCs w:val="16"/>
        </w:rPr>
        <w:t xml:space="preserve">vzniklý na základě této smlouvy </w:t>
      </w:r>
      <w:r w:rsidRPr="00DB134E">
        <w:rPr>
          <w:szCs w:val="16"/>
        </w:rPr>
        <w:t>skončí uplynutím doby uvedené v</w:t>
      </w:r>
      <w:r>
        <w:rPr>
          <w:szCs w:val="16"/>
        </w:rPr>
        <w:t xml:space="preserve"> odst. </w:t>
      </w:r>
      <w:r w:rsidRPr="00DB134E">
        <w:rPr>
          <w:szCs w:val="16"/>
        </w:rPr>
        <w:t xml:space="preserve">1 tohoto článku. </w:t>
      </w:r>
      <w:r>
        <w:rPr>
          <w:szCs w:val="16"/>
        </w:rPr>
        <w:t xml:space="preserve">Uplynutím doby trvání smlouvy </w:t>
      </w:r>
      <w:r w:rsidRPr="00DB134E">
        <w:rPr>
          <w:szCs w:val="16"/>
        </w:rPr>
        <w:t xml:space="preserve">nejsou dotčena práva z poskytnutí licencí na dobu neurčitou, práva z odpovědnosti za vady, povinnost mlčenlivosti a další ustanovení smlouvy, která podle svého obsahu mají trvat i po zániku smluvního vztahu. </w:t>
      </w:r>
    </w:p>
    <w:p w:rsidR="00B51D55" w:rsidP="00D248F9">
      <w:pPr>
        <w:numPr>
          <w:ilvl w:val="0"/>
          <w:numId w:val="16"/>
        </w:numPr>
        <w:tabs>
          <w:tab w:val="clear" w:pos="0"/>
          <w:tab w:val="num" w:pos="454"/>
        </w:tabs>
        <w:spacing w:after="240"/>
        <w:rPr>
          <w:szCs w:val="16"/>
        </w:rPr>
      </w:pPr>
      <w:r w:rsidRPr="00DB134E">
        <w:rPr>
          <w:szCs w:val="16"/>
        </w:rPr>
        <w:t>Smluvní vztah založený touto smlouvou lze ukončit před uplynutím doby uvedené v odstavci 1 tohoto článku p</w:t>
      </w:r>
      <w:r w:rsidRPr="00402E69">
        <w:rPr>
          <w:szCs w:val="16"/>
        </w:rPr>
        <w:t>ísemnou dohodou obou smluvních stran</w:t>
      </w:r>
      <w:r>
        <w:rPr>
          <w:szCs w:val="16"/>
        </w:rPr>
        <w:t xml:space="preserve"> a dalšími způsoby stanovenými právními předpisy.</w:t>
      </w:r>
    </w:p>
    <w:p w:rsidR="00B51D55" w:rsidP="00B51D55">
      <w:pPr>
        <w:pStyle w:val="zkladn"/>
        <w:spacing w:before="240" w:after="240"/>
        <w:rPr>
          <w:rFonts w:ascii="Times New Roman" w:hAnsi="Times New Roman"/>
          <w:b/>
          <w:i/>
          <w:caps/>
          <w:color w:val="FF0000"/>
          <w:sz w:val="24"/>
          <w:szCs w:val="16"/>
          <w:lang w:eastAsia="cs-CZ"/>
        </w:rPr>
      </w:pPr>
    </w:p>
    <w:p w:rsidR="00B51D55" w:rsidP="00B51D55">
      <w:pPr>
        <w:pStyle w:val="zkladn"/>
        <w:spacing w:before="240" w:after="240"/>
        <w:rPr>
          <w:rFonts w:ascii="Times New Roman" w:hAnsi="Times New Roman"/>
          <w:b/>
          <w:i/>
          <w:caps/>
          <w:color w:val="FF0000"/>
          <w:sz w:val="24"/>
          <w:szCs w:val="16"/>
          <w:lang w:eastAsia="cs-CZ"/>
        </w:rPr>
      </w:pPr>
    </w:p>
    <w:p w:rsidR="00B51D55" w:rsidRPr="00E05A13" w:rsidP="00B51D55">
      <w:pPr>
        <w:pStyle w:val="zkladn"/>
        <w:spacing w:before="240" w:after="240"/>
        <w:rPr>
          <w:rFonts w:ascii="Times New Roman" w:hAnsi="Times New Roman"/>
          <w:b/>
          <w:i/>
          <w:caps/>
          <w:color w:val="FF0000"/>
          <w:sz w:val="24"/>
          <w:szCs w:val="16"/>
          <w:lang w:eastAsia="cs-CZ"/>
        </w:rPr>
      </w:pPr>
      <w:r>
        <w:rPr>
          <w:rFonts w:ascii="Times New Roman" w:hAnsi="Times New Roman"/>
          <w:b/>
          <w:i/>
          <w:caps/>
          <w:color w:val="FF0000"/>
          <w:sz w:val="24"/>
          <w:szCs w:val="16"/>
          <w:lang w:eastAsia="cs-CZ"/>
        </w:rPr>
        <w:t xml:space="preserve">PRO </w:t>
      </w:r>
      <w:r w:rsidRPr="00E05A13">
        <w:rPr>
          <w:rFonts w:ascii="Times New Roman" w:hAnsi="Times New Roman"/>
          <w:b/>
          <w:i/>
          <w:caps/>
          <w:color w:val="FF0000"/>
          <w:sz w:val="24"/>
          <w:szCs w:val="16"/>
          <w:lang w:eastAsia="cs-CZ"/>
        </w:rPr>
        <w:t>Smlouv</w:t>
      </w:r>
      <w:r>
        <w:rPr>
          <w:rFonts w:ascii="Times New Roman" w:hAnsi="Times New Roman"/>
          <w:b/>
          <w:i/>
          <w:caps/>
          <w:color w:val="FF0000"/>
          <w:sz w:val="24"/>
          <w:szCs w:val="16"/>
          <w:lang w:eastAsia="cs-CZ"/>
        </w:rPr>
        <w:t>y</w:t>
      </w:r>
      <w:r w:rsidRPr="00E05A13">
        <w:rPr>
          <w:rFonts w:ascii="Times New Roman" w:hAnsi="Times New Roman"/>
          <w:b/>
          <w:i/>
          <w:caps/>
          <w:color w:val="FF0000"/>
          <w:sz w:val="24"/>
          <w:szCs w:val="16"/>
          <w:lang w:eastAsia="cs-CZ"/>
        </w:rPr>
        <w:t xml:space="preserve"> na dobu </w:t>
      </w:r>
      <w:r w:rsidRPr="0057500A">
        <w:rPr>
          <w:rFonts w:ascii="Times New Roman" w:hAnsi="Times New Roman"/>
          <w:b/>
          <w:i/>
          <w:caps/>
          <w:color w:val="FF0000"/>
          <w:sz w:val="28"/>
          <w:szCs w:val="28"/>
          <w:lang w:eastAsia="cs-CZ"/>
        </w:rPr>
        <w:t>ne</w:t>
      </w:r>
      <w:r w:rsidRPr="00E05A13">
        <w:rPr>
          <w:rFonts w:ascii="Times New Roman" w:hAnsi="Times New Roman"/>
          <w:b/>
          <w:i/>
          <w:caps/>
          <w:color w:val="FF0000"/>
          <w:sz w:val="24"/>
          <w:szCs w:val="16"/>
          <w:lang w:eastAsia="cs-CZ"/>
        </w:rPr>
        <w:t>určitou</w:t>
      </w:r>
    </w:p>
    <w:p w:rsidR="00B51D55" w:rsidP="00D248F9">
      <w:pPr>
        <w:numPr>
          <w:ilvl w:val="0"/>
          <w:numId w:val="20"/>
        </w:numPr>
        <w:spacing w:after="120"/>
      </w:pPr>
      <w:r w:rsidRPr="00402E69">
        <w:t xml:space="preserve">Smlouva se uzavírá na dobu </w:t>
      </w:r>
      <w:r>
        <w:t>ne</w:t>
      </w:r>
      <w:r w:rsidRPr="00402E69">
        <w:t>určitou</w:t>
      </w:r>
      <w:r>
        <w:t xml:space="preserve"> a to:</w:t>
      </w:r>
    </w:p>
    <w:p w:rsidR="00B51D55" w:rsidP="00D248F9">
      <w:pPr>
        <w:numPr>
          <w:ilvl w:val="0"/>
          <w:numId w:val="10"/>
        </w:numPr>
        <w:spacing w:before="120" w:line="240" w:lineRule="atLeast"/>
      </w:pPr>
      <w:r w:rsidRPr="00402E69">
        <w:t xml:space="preserve">od …………… </w:t>
      </w:r>
      <w:r w:rsidRPr="00402E69">
        <w:t>201..</w:t>
      </w:r>
      <w:r w:rsidRPr="00402E69">
        <w:t xml:space="preserve">  </w:t>
      </w:r>
    </w:p>
    <w:p w:rsidR="00B51D55" w:rsidRPr="00402E69" w:rsidP="00D248F9">
      <w:pPr>
        <w:numPr>
          <w:ilvl w:val="0"/>
          <w:numId w:val="10"/>
        </w:numPr>
        <w:spacing w:before="120" w:line="240" w:lineRule="atLeast"/>
      </w:pPr>
      <w:r w:rsidRPr="00402E69">
        <w:t xml:space="preserve">od </w:t>
      </w:r>
      <w:r>
        <w:t xml:space="preserve">data podpisu smlouvy </w:t>
      </w:r>
    </w:p>
    <w:p w:rsidR="00B51D55" w:rsidP="00D248F9">
      <w:pPr>
        <w:numPr>
          <w:ilvl w:val="0"/>
          <w:numId w:val="20"/>
        </w:numPr>
        <w:spacing w:before="240" w:after="240"/>
        <w:rPr>
          <w:szCs w:val="16"/>
        </w:rPr>
      </w:pPr>
      <w:r w:rsidRPr="00DB134E">
        <w:rPr>
          <w:szCs w:val="16"/>
        </w:rPr>
        <w:t xml:space="preserve">Smluvní vztah založený touto smlouvou lze ukončit </w:t>
      </w:r>
      <w:r>
        <w:rPr>
          <w:szCs w:val="16"/>
        </w:rPr>
        <w:t xml:space="preserve">výpovědí, </w:t>
      </w:r>
      <w:r w:rsidRPr="00DB134E">
        <w:rPr>
          <w:szCs w:val="16"/>
        </w:rPr>
        <w:t>p</w:t>
      </w:r>
      <w:r w:rsidRPr="00402E69">
        <w:rPr>
          <w:szCs w:val="16"/>
        </w:rPr>
        <w:t>ísemnou dohodou obou smluvních stran</w:t>
      </w:r>
      <w:r>
        <w:rPr>
          <w:szCs w:val="16"/>
        </w:rPr>
        <w:t xml:space="preserve"> a dalšími způsoby stanovenými právními předpisy.</w:t>
      </w:r>
    </w:p>
    <w:p w:rsidR="00B51D55" w:rsidP="00D248F9">
      <w:pPr>
        <w:numPr>
          <w:ilvl w:val="0"/>
          <w:numId w:val="20"/>
        </w:numPr>
        <w:spacing w:after="240"/>
      </w:pPr>
      <w:r>
        <w:t>Každá ze smluvních stran je oprávněna tuto smlouvu vypovědět p</w:t>
      </w:r>
      <w:r w:rsidRPr="00685B1A">
        <w:t>ísemnou výpovědí i bez udání důvod</w:t>
      </w:r>
      <w:r>
        <w:t xml:space="preserve">u. V případě výpovědi zaniká smluvní vztah založený touto smlouvou uplynutím </w:t>
      </w:r>
      <w:r w:rsidRPr="00E05A13">
        <w:rPr>
          <w:color w:val="FF0000"/>
          <w:szCs w:val="16"/>
        </w:rPr>
        <w:t>3., 4., 6. apod</w:t>
      </w:r>
      <w:r w:rsidRPr="00E05A13">
        <w:rPr>
          <w:color w:val="FF0000"/>
        </w:rPr>
        <w:t xml:space="preserve">. </w:t>
      </w:r>
      <w:r w:rsidRPr="00E05A13">
        <w:rPr>
          <w:i/>
          <w:color w:val="FF0000"/>
        </w:rPr>
        <w:t>(konkrétní lhůta bude stanovena dle požadavku objednatele)</w:t>
      </w:r>
      <w:r w:rsidRPr="00854B28">
        <w:rPr>
          <w:i/>
          <w:color w:val="0000FF"/>
        </w:rPr>
        <w:t xml:space="preserve"> </w:t>
      </w:r>
      <w:r w:rsidRPr="00685B1A">
        <w:t>měsíc</w:t>
      </w:r>
      <w:r>
        <w:t xml:space="preserve">e následujícího po měsíci, ve kterém byla písemná výpověď doručena </w:t>
      </w:r>
      <w:r w:rsidRPr="00685B1A">
        <w:t xml:space="preserve">druhé smluvní straně. </w:t>
      </w:r>
    </w:p>
    <w:p w:rsidR="00B51D55" w:rsidRPr="00E05A13" w:rsidP="00B51D55">
      <w:pPr>
        <w:spacing w:after="240"/>
        <w:rPr>
          <w:i/>
          <w:color w:val="FF0000"/>
          <w:sz w:val="22"/>
          <w:szCs w:val="22"/>
        </w:rPr>
      </w:pPr>
      <w:r w:rsidRPr="00E05A13">
        <w:rPr>
          <w:b/>
          <w:i/>
          <w:color w:val="FF0000"/>
          <w:sz w:val="22"/>
          <w:szCs w:val="22"/>
          <w:u w:val="single"/>
        </w:rPr>
        <w:t>!!!.Pozn.</w:t>
      </w:r>
      <w:r w:rsidRPr="00E05A13">
        <w:rPr>
          <w:b/>
          <w:i/>
          <w:color w:val="FF0000"/>
          <w:sz w:val="22"/>
          <w:szCs w:val="22"/>
          <w:u w:val="single"/>
        </w:rPr>
        <w:t>:</w:t>
      </w:r>
      <w:r w:rsidRPr="00E05A13">
        <w:rPr>
          <w:i/>
          <w:color w:val="FF0000"/>
          <w:sz w:val="22"/>
          <w:szCs w:val="22"/>
        </w:rPr>
        <w:t xml:space="preserve"> Následující odstavce</w:t>
      </w:r>
      <w:r>
        <w:rPr>
          <w:i/>
          <w:color w:val="FF0000"/>
          <w:sz w:val="22"/>
          <w:szCs w:val="22"/>
        </w:rPr>
        <w:t xml:space="preserve"> (4. a násl.)</w:t>
      </w:r>
      <w:r w:rsidRPr="00E05A13">
        <w:rPr>
          <w:i/>
          <w:color w:val="FF0000"/>
          <w:sz w:val="22"/>
          <w:szCs w:val="22"/>
        </w:rPr>
        <w:t xml:space="preserve"> se použijí v případě smlouvy </w:t>
      </w:r>
      <w:r w:rsidRPr="00E05A13">
        <w:rPr>
          <w:b/>
          <w:i/>
          <w:color w:val="FF0000"/>
          <w:sz w:val="22"/>
          <w:szCs w:val="22"/>
        </w:rPr>
        <w:t>na dobu určitou i neurčitou</w:t>
      </w:r>
      <w:r w:rsidRPr="00E05A13">
        <w:rPr>
          <w:i/>
          <w:color w:val="FF0000"/>
          <w:sz w:val="22"/>
          <w:szCs w:val="22"/>
        </w:rPr>
        <w:t>.!!!</w:t>
      </w:r>
    </w:p>
    <w:p w:rsidR="00B51D55" w:rsidP="00D248F9">
      <w:pPr>
        <w:numPr>
          <w:ilvl w:val="0"/>
          <w:numId w:val="16"/>
        </w:numPr>
        <w:tabs>
          <w:tab w:val="clear" w:pos="0"/>
          <w:tab w:val="num" w:pos="454"/>
        </w:tabs>
        <w:spacing w:after="240"/>
        <w:rPr>
          <w:szCs w:val="16"/>
        </w:rPr>
      </w:pPr>
      <w:r w:rsidRPr="00795542">
        <w:rPr>
          <w:szCs w:val="16"/>
        </w:rPr>
        <w:t>Smluvní strany jsou oprávněny odstoupit od smlouvy</w:t>
      </w:r>
      <w:r>
        <w:rPr>
          <w:szCs w:val="16"/>
        </w:rPr>
        <w:t xml:space="preserve"> z </w:t>
      </w:r>
      <w:r w:rsidRPr="00795542">
        <w:rPr>
          <w:szCs w:val="16"/>
        </w:rPr>
        <w:t xml:space="preserve">důvodů uvedených </w:t>
      </w:r>
      <w:r>
        <w:rPr>
          <w:szCs w:val="16"/>
        </w:rPr>
        <w:t xml:space="preserve">v této </w:t>
      </w:r>
      <w:r w:rsidRPr="00795542">
        <w:rPr>
          <w:szCs w:val="16"/>
        </w:rPr>
        <w:t xml:space="preserve">smlouvě </w:t>
      </w:r>
      <w:r>
        <w:rPr>
          <w:szCs w:val="16"/>
        </w:rPr>
        <w:t xml:space="preserve">a dále z důvodů uvedených v zákoně, zejména v případě </w:t>
      </w:r>
      <w:r w:rsidRPr="00795542">
        <w:rPr>
          <w:szCs w:val="16"/>
        </w:rPr>
        <w:t>podstatného porušení smlouvy ve smyslu ustanovení § 345 obchodního zákoníku, pokud podstatné porušení smlouvy, které je důvodem pro odstoupení od smlouvy</w:t>
      </w:r>
      <w:r>
        <w:rPr>
          <w:szCs w:val="16"/>
        </w:rPr>
        <w:t>,</w:t>
      </w:r>
      <w:r w:rsidRPr="00795542">
        <w:rPr>
          <w:szCs w:val="16"/>
        </w:rPr>
        <w:t xml:space="preserve"> nebylo způsobeno okolnostmi vylučujícími odpovědnost dle ustanovení § 374 obchodního zákoníku.</w:t>
      </w:r>
    </w:p>
    <w:p w:rsidR="00B51D55" w:rsidP="00D248F9">
      <w:pPr>
        <w:numPr>
          <w:ilvl w:val="0"/>
          <w:numId w:val="16"/>
        </w:numPr>
        <w:tabs>
          <w:tab w:val="clear" w:pos="0"/>
          <w:tab w:val="num" w:pos="454"/>
        </w:tabs>
        <w:spacing w:after="240"/>
        <w:rPr>
          <w:szCs w:val="16"/>
        </w:rPr>
      </w:pPr>
      <w:r>
        <w:rPr>
          <w:szCs w:val="16"/>
        </w:rPr>
        <w:t xml:space="preserve">Objednatel je oprávněn od smlouvy odstoupit </w:t>
      </w:r>
      <w:r w:rsidRPr="00DB134E">
        <w:rPr>
          <w:szCs w:val="16"/>
        </w:rPr>
        <w:t>v</w:t>
      </w:r>
      <w:r>
        <w:rPr>
          <w:szCs w:val="16"/>
        </w:rPr>
        <w:t> následujících případech:</w:t>
      </w:r>
    </w:p>
    <w:p w:rsidR="00B51D55" w:rsidP="00D248F9">
      <w:pPr>
        <w:numPr>
          <w:ilvl w:val="0"/>
          <w:numId w:val="17"/>
        </w:numPr>
        <w:rPr>
          <w:szCs w:val="16"/>
        </w:rPr>
      </w:pPr>
      <w:r w:rsidRPr="00DB134E">
        <w:rPr>
          <w:szCs w:val="16"/>
        </w:rPr>
        <w:t>bude rozhodnuto o likvidaci Zhotovitele</w:t>
      </w:r>
      <w:r>
        <w:rPr>
          <w:szCs w:val="16"/>
        </w:rPr>
        <w:t>;</w:t>
      </w:r>
    </w:p>
    <w:p w:rsidR="00B51D55" w:rsidP="00D248F9">
      <w:pPr>
        <w:numPr>
          <w:ilvl w:val="0"/>
          <w:numId w:val="17"/>
        </w:numPr>
        <w:tabs>
          <w:tab w:val="num" w:pos="454"/>
        </w:tabs>
        <w:rPr>
          <w:szCs w:val="16"/>
        </w:rPr>
      </w:pPr>
      <w:r w:rsidRPr="00DB134E">
        <w:rPr>
          <w:szCs w:val="16"/>
        </w:rPr>
        <w:t>Zhotovitel podá insolvenční návrh jako dlužník, insolvenční návrh podaný proti Zhotoviteli bude zamítnut pro nedost</w:t>
      </w:r>
      <w:r>
        <w:rPr>
          <w:szCs w:val="16"/>
        </w:rPr>
        <w:t>atek majetku, bude rozhodnuto o </w:t>
      </w:r>
      <w:r w:rsidRPr="00DB134E">
        <w:rPr>
          <w:szCs w:val="16"/>
        </w:rPr>
        <w:t xml:space="preserve">úpadku Zhotovitele nebo bude </w:t>
      </w:r>
      <w:r>
        <w:rPr>
          <w:szCs w:val="16"/>
        </w:rPr>
        <w:t xml:space="preserve">ve vztahu ke Zhotoviteli </w:t>
      </w:r>
      <w:r w:rsidRPr="00DB134E">
        <w:rPr>
          <w:szCs w:val="16"/>
        </w:rPr>
        <w:t>vydáno jiné rozhodnutí s obdobnými účinky</w:t>
      </w:r>
      <w:r>
        <w:rPr>
          <w:szCs w:val="16"/>
        </w:rPr>
        <w:t>;</w:t>
      </w:r>
    </w:p>
    <w:p w:rsidR="00B51D55" w:rsidRPr="00DB134E" w:rsidP="00D248F9">
      <w:pPr>
        <w:numPr>
          <w:ilvl w:val="0"/>
          <w:numId w:val="17"/>
        </w:numPr>
        <w:tabs>
          <w:tab w:val="num" w:pos="454"/>
        </w:tabs>
        <w:rPr>
          <w:szCs w:val="16"/>
        </w:rPr>
      </w:pPr>
      <w:r>
        <w:rPr>
          <w:szCs w:val="16"/>
        </w:rPr>
        <w:t>zhotovitel bude odsouzen za úmyslný trestný čin.</w:t>
      </w:r>
    </w:p>
    <w:p w:rsidR="00B51D55" w:rsidP="00D248F9">
      <w:pPr>
        <w:numPr>
          <w:ilvl w:val="0"/>
          <w:numId w:val="16"/>
        </w:numPr>
        <w:tabs>
          <w:tab w:val="clear" w:pos="0"/>
          <w:tab w:val="num" w:pos="454"/>
        </w:tabs>
        <w:spacing w:before="240" w:after="240"/>
        <w:rPr>
          <w:szCs w:val="16"/>
        </w:rPr>
      </w:pPr>
      <w:r>
        <w:rPr>
          <w:szCs w:val="16"/>
        </w:rPr>
        <w:t>Za podstatné porušení smlouvy Zhotovitelem, které je důvodem pro odstoupení smlouvy ze strany Objednatele, se považuje zejména:</w:t>
      </w:r>
    </w:p>
    <w:p w:rsidR="00B51D55" w:rsidRPr="00E950F1" w:rsidP="00D248F9">
      <w:pPr>
        <w:numPr>
          <w:ilvl w:val="0"/>
          <w:numId w:val="18"/>
        </w:numPr>
        <w:rPr>
          <w:szCs w:val="16"/>
        </w:rPr>
      </w:pPr>
      <w:r w:rsidRPr="00E950F1">
        <w:rPr>
          <w:szCs w:val="16"/>
        </w:rPr>
        <w:t>prodlení Zhotovitele s dodáním předmětu plnění o více jak 30 kalendářních dní po termínu plnění;</w:t>
      </w:r>
    </w:p>
    <w:p w:rsidR="00B51D55" w:rsidRPr="00E950F1" w:rsidP="00D248F9">
      <w:pPr>
        <w:numPr>
          <w:ilvl w:val="0"/>
          <w:numId w:val="18"/>
        </w:numPr>
        <w:rPr>
          <w:szCs w:val="16"/>
        </w:rPr>
      </w:pPr>
      <w:r>
        <w:rPr>
          <w:szCs w:val="16"/>
        </w:rPr>
        <w:t xml:space="preserve">porušení povinnosti Zhotovitele odstranit </w:t>
      </w:r>
      <w:r w:rsidRPr="00E950F1">
        <w:rPr>
          <w:szCs w:val="16"/>
        </w:rPr>
        <w:t>vady předmětu plnění ve lhůtě 30 kalendářních dní od jejich oznámení Objednatelem;</w:t>
      </w:r>
    </w:p>
    <w:p w:rsidR="00B51D55" w:rsidP="00D248F9">
      <w:pPr>
        <w:numPr>
          <w:ilvl w:val="0"/>
          <w:numId w:val="18"/>
        </w:numPr>
        <w:rPr>
          <w:szCs w:val="16"/>
        </w:rPr>
      </w:pPr>
      <w:r w:rsidRPr="00E950F1">
        <w:rPr>
          <w:szCs w:val="16"/>
        </w:rPr>
        <w:t>realizace předmětu smlouvy v rozporu s</w:t>
      </w:r>
      <w:r>
        <w:rPr>
          <w:szCs w:val="16"/>
        </w:rPr>
        <w:t xml:space="preserve">e smlouvou či </w:t>
      </w:r>
      <w:r w:rsidRPr="00E950F1">
        <w:rPr>
          <w:szCs w:val="16"/>
        </w:rPr>
        <w:t>právními předpisy</w:t>
      </w:r>
      <w:r>
        <w:rPr>
          <w:szCs w:val="16"/>
        </w:rPr>
        <w:t>;</w:t>
      </w:r>
      <w:r w:rsidRPr="00E950F1">
        <w:rPr>
          <w:szCs w:val="16"/>
        </w:rPr>
        <w:t xml:space="preserve"> </w:t>
      </w:r>
    </w:p>
    <w:p w:rsidR="00B51D55" w:rsidRPr="00E950F1" w:rsidP="00D248F9">
      <w:pPr>
        <w:numPr>
          <w:ilvl w:val="0"/>
          <w:numId w:val="18"/>
        </w:numPr>
        <w:rPr>
          <w:szCs w:val="16"/>
        </w:rPr>
      </w:pPr>
      <w:r w:rsidRPr="00E950F1">
        <w:rPr>
          <w:szCs w:val="16"/>
        </w:rPr>
        <w:t xml:space="preserve">nedodržování jiných závazných dokumentů či předpisů </w:t>
      </w:r>
      <w:r>
        <w:rPr>
          <w:szCs w:val="16"/>
        </w:rPr>
        <w:t xml:space="preserve">Zhotovitelem </w:t>
      </w:r>
      <w:r w:rsidRPr="00E950F1">
        <w:rPr>
          <w:szCs w:val="16"/>
        </w:rPr>
        <w:t xml:space="preserve">(zejména předpisů </w:t>
      </w:r>
      <w:r>
        <w:rPr>
          <w:szCs w:val="16"/>
        </w:rPr>
        <w:t>upravujících bezpečnost a ochranu zdraví při práci</w:t>
      </w:r>
      <w:r w:rsidRPr="00E950F1">
        <w:rPr>
          <w:szCs w:val="16"/>
        </w:rPr>
        <w:t xml:space="preserve">, požární bezpečnost apod.); </w:t>
      </w:r>
    </w:p>
    <w:p w:rsidR="00B51D55" w:rsidRPr="00E950F1" w:rsidP="00D248F9">
      <w:pPr>
        <w:numPr>
          <w:ilvl w:val="0"/>
          <w:numId w:val="18"/>
        </w:numPr>
        <w:rPr>
          <w:szCs w:val="16"/>
        </w:rPr>
      </w:pPr>
      <w:r>
        <w:rPr>
          <w:szCs w:val="16"/>
        </w:rPr>
        <w:t xml:space="preserve">jiné </w:t>
      </w:r>
      <w:r w:rsidRPr="00E950F1">
        <w:rPr>
          <w:szCs w:val="16"/>
        </w:rPr>
        <w:t>porušení povinností Zhotovitele, které nebude odstraněno ani do 30 kalendářních dní od doručení výzvy Objednatele.</w:t>
      </w:r>
    </w:p>
    <w:p w:rsidR="00B51D55" w:rsidRPr="00B53043" w:rsidP="00D248F9">
      <w:pPr>
        <w:numPr>
          <w:ilvl w:val="0"/>
          <w:numId w:val="16"/>
        </w:numPr>
        <w:tabs>
          <w:tab w:val="clear" w:pos="0"/>
          <w:tab w:val="num" w:pos="454"/>
        </w:tabs>
        <w:spacing w:before="240" w:after="240"/>
      </w:pPr>
      <w:r>
        <w:rPr>
          <w:szCs w:val="16"/>
        </w:rPr>
        <w:t>Za podstatné porušení smlouvy Objednatelem, které je důvodem pro odstoupení smlouvy ze strany Zhotovitele, se považuje:</w:t>
      </w:r>
    </w:p>
    <w:p w:rsidR="00B51D55" w:rsidRPr="008F3A0D" w:rsidP="00D248F9">
      <w:pPr>
        <w:numPr>
          <w:ilvl w:val="0"/>
          <w:numId w:val="19"/>
        </w:numPr>
      </w:pPr>
      <w:r>
        <w:rPr>
          <w:szCs w:val="16"/>
        </w:rPr>
        <w:t xml:space="preserve">prodlení Objednatele s úhradou faktury – </w:t>
      </w:r>
      <w:r w:rsidRPr="00011929">
        <w:rPr>
          <w:szCs w:val="16"/>
        </w:rPr>
        <w:t xml:space="preserve">daňového dokladu o více jak </w:t>
      </w:r>
      <w:r>
        <w:rPr>
          <w:szCs w:val="16"/>
        </w:rPr>
        <w:t>30</w:t>
      </w:r>
      <w:r w:rsidRPr="00011929">
        <w:rPr>
          <w:szCs w:val="16"/>
        </w:rPr>
        <w:t xml:space="preserve"> kalendářních dní, přičemž nárok na úrok z prodlení není tímto ustanovením dotčen</w:t>
      </w:r>
      <w:r>
        <w:rPr>
          <w:szCs w:val="16"/>
        </w:rPr>
        <w:t>;</w:t>
      </w:r>
    </w:p>
    <w:p w:rsidR="00B51D55" w:rsidP="00D248F9">
      <w:pPr>
        <w:numPr>
          <w:ilvl w:val="0"/>
          <w:numId w:val="19"/>
        </w:numPr>
      </w:pPr>
      <w:r w:rsidRPr="00B53043">
        <w:t xml:space="preserve">prodlení </w:t>
      </w:r>
      <w:r>
        <w:t>O</w:t>
      </w:r>
      <w:r w:rsidRPr="00B53043">
        <w:t xml:space="preserve">bjednatele s poskytnutím součinnosti o více než </w:t>
      </w:r>
      <w:r w:rsidRPr="00B53043">
        <w:rPr>
          <w:szCs w:val="16"/>
        </w:rPr>
        <w:t>30 kalendářních dní</w:t>
      </w:r>
      <w:r w:rsidRPr="00B53043">
        <w:t xml:space="preserve"> od </w:t>
      </w:r>
      <w:r>
        <w:t xml:space="preserve">prokazatelného </w:t>
      </w:r>
      <w:r w:rsidRPr="00B53043">
        <w:t xml:space="preserve">doručení </w:t>
      </w:r>
      <w:r>
        <w:t xml:space="preserve">písemné </w:t>
      </w:r>
      <w:r w:rsidRPr="00B53043">
        <w:t xml:space="preserve">výzvy </w:t>
      </w:r>
      <w:r>
        <w:t>Zhotovit</w:t>
      </w:r>
      <w:r w:rsidRPr="00B53043">
        <w:t>ele</w:t>
      </w:r>
      <w:r>
        <w:t>.</w:t>
      </w:r>
      <w:r w:rsidRPr="00B53043">
        <w:t xml:space="preserve"> </w:t>
      </w:r>
    </w:p>
    <w:p w:rsidR="00B51D55" w:rsidP="00D248F9">
      <w:pPr>
        <w:numPr>
          <w:ilvl w:val="0"/>
          <w:numId w:val="16"/>
        </w:numPr>
        <w:tabs>
          <w:tab w:val="clear" w:pos="0"/>
          <w:tab w:val="num" w:pos="454"/>
        </w:tabs>
        <w:spacing w:before="240" w:after="240"/>
        <w:rPr>
          <w:szCs w:val="16"/>
        </w:rPr>
      </w:pPr>
      <w:r>
        <w:rPr>
          <w:szCs w:val="16"/>
        </w:rPr>
        <w:t>V případě odstoupení podle článku odst. 6 písm. a), b), d) či e) je po marném uplynutí příslušné 30denní lhůty Objednatel</w:t>
      </w:r>
      <w:r w:rsidRPr="00F6519F">
        <w:rPr>
          <w:szCs w:val="16"/>
        </w:rPr>
        <w:t xml:space="preserve"> oprávněn od smlouvy jednostranně odstoupit</w:t>
      </w:r>
      <w:r>
        <w:rPr>
          <w:szCs w:val="16"/>
        </w:rPr>
        <w:t>, a to</w:t>
      </w:r>
      <w:r w:rsidRPr="00F6519F">
        <w:rPr>
          <w:szCs w:val="16"/>
        </w:rPr>
        <w:t xml:space="preserve"> bez jakýchkoliv sankcí ze strany </w:t>
      </w:r>
      <w:r>
        <w:rPr>
          <w:szCs w:val="16"/>
        </w:rPr>
        <w:t xml:space="preserve">Zhotovitele. </w:t>
      </w:r>
    </w:p>
    <w:p w:rsidR="00B51D55" w:rsidRPr="00EC7F72" w:rsidP="00D248F9">
      <w:pPr>
        <w:numPr>
          <w:ilvl w:val="0"/>
          <w:numId w:val="16"/>
        </w:numPr>
        <w:tabs>
          <w:tab w:val="clear" w:pos="0"/>
          <w:tab w:val="num" w:pos="454"/>
        </w:tabs>
        <w:spacing w:after="240"/>
        <w:rPr>
          <w:szCs w:val="16"/>
        </w:rPr>
      </w:pPr>
      <w:r w:rsidRPr="00EC7F72">
        <w:rPr>
          <w:szCs w:val="16"/>
        </w:rPr>
        <w:t>Objednatel je v případě odstoupení od této smlouvy oprávněn podle své volby buď odstoupit od smlouvy jako celku nebo odstoupit pouze od části smlouvy, která bude v době odstoupení nesplněna. V případě částečného odstoupení od smlouvy se cena díla snižuje o částky připadající na plnění, která v důsledku odstoupení Zhotovitel není povinen provést či poskytnout. V</w:t>
      </w:r>
      <w:r>
        <w:rPr>
          <w:szCs w:val="16"/>
        </w:rPr>
        <w:t xml:space="preserve"> případě úplného či částečného odstoupení do smlouvy je </w:t>
      </w:r>
      <w:r w:rsidRPr="00EC7F72">
        <w:rPr>
          <w:szCs w:val="16"/>
        </w:rPr>
        <w:t>Zhotovitel povinen vrátit Objednateli cenu díla (byla-li již uhrazena) sníženou o hodnotu plnění, která nejsou dotčena odstoupením.</w:t>
      </w:r>
    </w:p>
    <w:p w:rsidR="00B51D55" w:rsidRPr="008F3A0D" w:rsidP="00D248F9">
      <w:pPr>
        <w:numPr>
          <w:ilvl w:val="0"/>
          <w:numId w:val="16"/>
        </w:numPr>
        <w:tabs>
          <w:tab w:val="clear" w:pos="0"/>
          <w:tab w:val="num" w:pos="454"/>
        </w:tabs>
        <w:spacing w:after="240"/>
        <w:rPr>
          <w:szCs w:val="16"/>
        </w:rPr>
      </w:pPr>
      <w:r>
        <w:rPr>
          <w:szCs w:val="16"/>
        </w:rPr>
        <w:t xml:space="preserve">Objednatel má v případě odstoupení od smlouvy (kromě jiného) </w:t>
      </w:r>
      <w:r w:rsidRPr="00F373FC">
        <w:rPr>
          <w:szCs w:val="16"/>
        </w:rPr>
        <w:t xml:space="preserve">nárok na náhradu </w:t>
      </w:r>
      <w:r>
        <w:rPr>
          <w:szCs w:val="16"/>
        </w:rPr>
        <w:t xml:space="preserve">škody spočívající v náhradě </w:t>
      </w:r>
      <w:r w:rsidRPr="00F373FC">
        <w:rPr>
          <w:szCs w:val="16"/>
        </w:rPr>
        <w:t>prok</w:t>
      </w:r>
      <w:r>
        <w:rPr>
          <w:szCs w:val="16"/>
        </w:rPr>
        <w:t xml:space="preserve">azatelných </w:t>
      </w:r>
      <w:r w:rsidRPr="00F373FC">
        <w:rPr>
          <w:szCs w:val="16"/>
        </w:rPr>
        <w:t>nákladů, které</w:t>
      </w:r>
      <w:r>
        <w:rPr>
          <w:szCs w:val="16"/>
        </w:rPr>
        <w:t xml:space="preserve"> mu </w:t>
      </w:r>
      <w:r w:rsidRPr="00F373FC">
        <w:rPr>
          <w:szCs w:val="16"/>
        </w:rPr>
        <w:t>vzniknou v souvislosti s</w:t>
      </w:r>
      <w:r>
        <w:rPr>
          <w:szCs w:val="16"/>
        </w:rPr>
        <w:t>e zajištěním náhradního plnění.</w:t>
      </w:r>
    </w:p>
    <w:p w:rsidR="00B51D55" w:rsidP="00D248F9">
      <w:pPr>
        <w:numPr>
          <w:ilvl w:val="0"/>
          <w:numId w:val="16"/>
        </w:numPr>
        <w:tabs>
          <w:tab w:val="clear" w:pos="0"/>
          <w:tab w:val="num" w:pos="454"/>
        </w:tabs>
        <w:spacing w:after="240"/>
      </w:pPr>
      <w:r w:rsidRPr="008F3A0D">
        <w:rPr>
          <w:szCs w:val="16"/>
        </w:rPr>
        <w:t>Odstoupení od této smlouvy musí být písemné a musí v něm být uveden odkaz</w:t>
      </w:r>
      <w:r w:rsidRPr="00B53043">
        <w:t xml:space="preserve"> na ustanovení </w:t>
      </w:r>
      <w:r w:rsidRPr="00EC7F72">
        <w:rPr>
          <w:szCs w:val="16"/>
        </w:rPr>
        <w:t>této</w:t>
      </w:r>
      <w:r w:rsidRPr="00B53043">
        <w:t xml:space="preserve"> smlouvy či právních předpisů, které zakládá oprávnění od smlouvy odstoupit.</w:t>
      </w:r>
    </w:p>
    <w:p w:rsidR="00B51D55" w:rsidRPr="008F3A0D" w:rsidP="00D248F9">
      <w:pPr>
        <w:numPr>
          <w:ilvl w:val="0"/>
          <w:numId w:val="16"/>
        </w:numPr>
        <w:tabs>
          <w:tab w:val="clear" w:pos="0"/>
          <w:tab w:val="num" w:pos="454"/>
        </w:tabs>
        <w:spacing w:after="240"/>
        <w:rPr>
          <w:szCs w:val="16"/>
        </w:rPr>
      </w:pPr>
      <w:r w:rsidRPr="008F3A0D">
        <w:rPr>
          <w:szCs w:val="16"/>
        </w:rPr>
        <w:t>Práva smluvních stran vzniklá před platným odstoupením od smlouvy nejsou odstoupením dotčena.</w:t>
      </w:r>
    </w:p>
    <w:p w:rsidR="00B51D55" w:rsidRPr="008F3A0D" w:rsidP="00D248F9">
      <w:pPr>
        <w:numPr>
          <w:ilvl w:val="0"/>
          <w:numId w:val="16"/>
        </w:numPr>
        <w:tabs>
          <w:tab w:val="clear" w:pos="0"/>
          <w:tab w:val="num" w:pos="454"/>
        </w:tabs>
        <w:spacing w:after="240"/>
        <w:rPr>
          <w:szCs w:val="16"/>
        </w:rPr>
      </w:pPr>
      <w:r w:rsidRPr="008F3A0D">
        <w:rPr>
          <w:szCs w:val="16"/>
        </w:rPr>
        <w:t xml:space="preserve">V případě částečného odstoupení od této smlouvy zůstává tato smlouva v platnosti ohledně těch částí díla, které nejsou dotčeny odstoupením. </w:t>
      </w:r>
    </w:p>
    <w:p w:rsidR="00B51D55" w:rsidRPr="008F3A0D" w:rsidP="00D248F9">
      <w:pPr>
        <w:numPr>
          <w:ilvl w:val="0"/>
          <w:numId w:val="16"/>
        </w:numPr>
        <w:tabs>
          <w:tab w:val="clear" w:pos="0"/>
          <w:tab w:val="num" w:pos="454"/>
        </w:tabs>
        <w:spacing w:after="240"/>
        <w:rPr>
          <w:szCs w:val="16"/>
        </w:rPr>
      </w:pPr>
      <w:r w:rsidRPr="008F3A0D">
        <w:rPr>
          <w:szCs w:val="16"/>
        </w:rPr>
        <w:t>V</w:t>
      </w:r>
      <w:r>
        <w:rPr>
          <w:szCs w:val="16"/>
        </w:rPr>
        <w:t xml:space="preserve"> </w:t>
      </w:r>
      <w:r w:rsidRPr="008F3A0D">
        <w:rPr>
          <w:szCs w:val="16"/>
        </w:rPr>
        <w:t xml:space="preserve">případě částečného odstoupení od této smlouvy </w:t>
      </w:r>
      <w:r>
        <w:rPr>
          <w:szCs w:val="16"/>
        </w:rPr>
        <w:t xml:space="preserve">Objednatelem </w:t>
      </w:r>
      <w:r w:rsidRPr="008F3A0D">
        <w:rPr>
          <w:szCs w:val="16"/>
        </w:rPr>
        <w:t xml:space="preserve">je </w:t>
      </w:r>
      <w:r>
        <w:rPr>
          <w:szCs w:val="16"/>
        </w:rPr>
        <w:t>Zhotovit</w:t>
      </w:r>
      <w:r w:rsidRPr="008F3A0D">
        <w:rPr>
          <w:szCs w:val="16"/>
        </w:rPr>
        <w:t xml:space="preserve">el povinen do 5 pracovních dnů od </w:t>
      </w:r>
      <w:r>
        <w:rPr>
          <w:szCs w:val="16"/>
        </w:rPr>
        <w:t xml:space="preserve">prokazatelného </w:t>
      </w:r>
      <w:r w:rsidRPr="008F3A0D">
        <w:rPr>
          <w:szCs w:val="16"/>
        </w:rPr>
        <w:t xml:space="preserve">doručení </w:t>
      </w:r>
      <w:r>
        <w:rPr>
          <w:szCs w:val="16"/>
        </w:rPr>
        <w:t xml:space="preserve">oznámení o </w:t>
      </w:r>
      <w:r w:rsidRPr="008F3A0D">
        <w:rPr>
          <w:szCs w:val="16"/>
        </w:rPr>
        <w:t xml:space="preserve">odstoupení předat </w:t>
      </w:r>
      <w:r>
        <w:rPr>
          <w:szCs w:val="16"/>
        </w:rPr>
        <w:t>O</w:t>
      </w:r>
      <w:r w:rsidRPr="008F3A0D">
        <w:rPr>
          <w:szCs w:val="16"/>
        </w:rPr>
        <w:t xml:space="preserve">bjednateli ty části díla, které nebyly dotčeny odstoupením, včetně </w:t>
      </w:r>
      <w:r>
        <w:rPr>
          <w:szCs w:val="16"/>
        </w:rPr>
        <w:t xml:space="preserve">případných </w:t>
      </w:r>
      <w:r w:rsidRPr="008F3A0D">
        <w:rPr>
          <w:szCs w:val="16"/>
        </w:rPr>
        <w:t xml:space="preserve">zdrojových kódů a dalších podkladů nezbytných k dokončení díla </w:t>
      </w:r>
      <w:r>
        <w:rPr>
          <w:szCs w:val="16"/>
        </w:rPr>
        <w:t>O</w:t>
      </w:r>
      <w:r w:rsidRPr="008F3A0D">
        <w:rPr>
          <w:szCs w:val="16"/>
        </w:rPr>
        <w:t xml:space="preserve">bjednatelem či třetími osobami. </w:t>
      </w:r>
    </w:p>
    <w:p w:rsidR="00B51D55" w:rsidP="00D248F9">
      <w:pPr>
        <w:numPr>
          <w:ilvl w:val="0"/>
          <w:numId w:val="16"/>
        </w:numPr>
        <w:tabs>
          <w:tab w:val="clear" w:pos="0"/>
          <w:tab w:val="num" w:pos="454"/>
        </w:tabs>
        <w:spacing w:after="240"/>
        <w:rPr>
          <w:szCs w:val="16"/>
        </w:rPr>
      </w:pPr>
      <w:r w:rsidRPr="008F3A0D">
        <w:rPr>
          <w:szCs w:val="16"/>
        </w:rPr>
        <w:t xml:space="preserve">V případě částečného odstoupení od této smlouvy má </w:t>
      </w:r>
      <w:r>
        <w:rPr>
          <w:szCs w:val="16"/>
        </w:rPr>
        <w:t>O</w:t>
      </w:r>
      <w:r w:rsidRPr="008F3A0D">
        <w:rPr>
          <w:szCs w:val="16"/>
        </w:rPr>
        <w:t>bjednatel právo dokončit dílo sám nebo prostřednictvím jím určené osoby a je oprávněn použít za tímto účelem veškeré části díla, které nebyly dotčeny odstoupením.</w:t>
      </w:r>
    </w:p>
    <w:p w:rsidR="00B51D55" w:rsidP="00D248F9">
      <w:pPr>
        <w:numPr>
          <w:ilvl w:val="0"/>
          <w:numId w:val="16"/>
        </w:numPr>
        <w:tabs>
          <w:tab w:val="clear" w:pos="0"/>
          <w:tab w:val="num" w:pos="454"/>
        </w:tabs>
        <w:spacing w:after="240"/>
        <w:rPr>
          <w:szCs w:val="16"/>
        </w:rPr>
      </w:pPr>
      <w:r w:rsidRPr="008F3A0D">
        <w:rPr>
          <w:szCs w:val="16"/>
        </w:rPr>
        <w:t>Smluvní vztah skončí dnem doručení oznámení o odstoupení od Smlouvy druhé smluvní straně, nebo dnem uvedeným v oznámení.</w:t>
      </w:r>
    </w:p>
    <w:p w:rsidR="00B51D55" w:rsidP="00D248F9">
      <w:pPr>
        <w:numPr>
          <w:ilvl w:val="0"/>
          <w:numId w:val="16"/>
        </w:numPr>
        <w:tabs>
          <w:tab w:val="clear" w:pos="0"/>
          <w:tab w:val="num" w:pos="454"/>
        </w:tabs>
        <w:spacing w:after="240"/>
        <w:rPr>
          <w:szCs w:val="16"/>
        </w:rPr>
      </w:pPr>
      <w:r>
        <w:rPr>
          <w:szCs w:val="16"/>
        </w:rPr>
        <w:t>Odstoupení od této smlouvy či jiné u</w:t>
      </w:r>
      <w:r w:rsidRPr="008F3A0D">
        <w:rPr>
          <w:szCs w:val="16"/>
        </w:rPr>
        <w:t xml:space="preserve">končení smluvního vztahu založeného touto smlouvou se nedotýká nároku na náhradu škody, smluvních pokut, ochrany </w:t>
      </w:r>
      <w:r>
        <w:rPr>
          <w:szCs w:val="16"/>
        </w:rPr>
        <w:t xml:space="preserve">důvěrných </w:t>
      </w:r>
      <w:r w:rsidRPr="008F3A0D">
        <w:rPr>
          <w:szCs w:val="16"/>
        </w:rPr>
        <w:t>informací, zajištění pohledávky kterékoliv ze stran, řešení sporů a ust</w:t>
      </w:r>
      <w:r>
        <w:rPr>
          <w:szCs w:val="16"/>
        </w:rPr>
        <w:t>anovení týkající se těch práv a </w:t>
      </w:r>
      <w:r w:rsidRPr="008F3A0D">
        <w:rPr>
          <w:szCs w:val="16"/>
        </w:rPr>
        <w:t>povinností, z jejichž povahy toto vyplývá.</w:t>
      </w:r>
    </w:p>
    <w:p w:rsidR="00B51D55" w:rsidP="00B51D55">
      <w:pPr>
        <w:ind w:left="1080"/>
      </w:pPr>
    </w:p>
    <w:p w:rsidR="00B51D55" w:rsidP="00B51D55">
      <w:pPr>
        <w:ind w:left="1080"/>
      </w:pPr>
    </w:p>
    <w:p w:rsidR="00B51D55" w:rsidP="00B51D55">
      <w:pPr>
        <w:ind w:left="1080"/>
      </w:pPr>
    </w:p>
    <w:p w:rsidR="00B51D55" w:rsidP="00B51D55">
      <w:pPr>
        <w:ind w:left="1080"/>
      </w:pPr>
    </w:p>
    <w:p w:rsidR="00B51D55" w:rsidRPr="00400608" w:rsidP="00B51D55">
      <w:pPr>
        <w:rPr>
          <w:b/>
          <w:sz w:val="28"/>
          <w:szCs w:val="28"/>
          <w:u w:val="single"/>
        </w:rPr>
      </w:pPr>
      <w:r w:rsidRPr="00400608">
        <w:rPr>
          <w:b/>
          <w:sz w:val="28"/>
          <w:szCs w:val="28"/>
          <w:u w:val="single"/>
        </w:rPr>
        <w:t xml:space="preserve">Práva duševního vlastnictví </w:t>
      </w:r>
    </w:p>
    <w:p w:rsidR="00B51D55" w:rsidP="00D248F9">
      <w:pPr>
        <w:numPr>
          <w:ilvl w:val="0"/>
          <w:numId w:val="21"/>
        </w:numPr>
        <w:spacing w:before="240" w:after="240"/>
      </w:pPr>
      <w:r w:rsidRPr="00685B1A">
        <w:t xml:space="preserve">Zhotovitel </w:t>
      </w:r>
      <w:r>
        <w:t xml:space="preserve">je povinen zajistit, aby </w:t>
      </w:r>
      <w:r w:rsidRPr="00685B1A">
        <w:t xml:space="preserve">předmět plnění </w:t>
      </w:r>
      <w:r w:rsidRPr="00D24200">
        <w:t xml:space="preserve">dle této smlouvy </w:t>
      </w:r>
      <w:r>
        <w:t xml:space="preserve">byl </w:t>
      </w:r>
      <w:r w:rsidRPr="00D24200">
        <w:t xml:space="preserve">bez právních vad, zejména </w:t>
      </w:r>
      <w:r>
        <w:t xml:space="preserve">aby nebyl </w:t>
      </w:r>
      <w:r w:rsidRPr="007E1C06">
        <w:rPr>
          <w:szCs w:val="16"/>
        </w:rPr>
        <w:t>zatížen</w:t>
      </w:r>
      <w:r w:rsidRPr="00D24200">
        <w:t xml:space="preserve"> žádnými právy třetích osob, z nichž by pro </w:t>
      </w:r>
      <w:r>
        <w:t>O</w:t>
      </w:r>
      <w:r w:rsidRPr="00D24200">
        <w:t>bjednatele vyplynul jakýkoliv finanční nebo jiný závazek ve prospěch třetí strany</w:t>
      </w:r>
      <w:r w:rsidRPr="00BC2420">
        <w:t xml:space="preserve"> </w:t>
      </w:r>
      <w:r>
        <w:t>nebo která by jakkoliv omezovala užití předmětu plnění</w:t>
      </w:r>
      <w:r w:rsidRPr="00D24200">
        <w:t>. V</w:t>
      </w:r>
      <w:r>
        <w:t> </w:t>
      </w:r>
      <w:r w:rsidRPr="00D24200">
        <w:t>případě</w:t>
      </w:r>
      <w:r>
        <w:t xml:space="preserve"> porušení tohoto závazku </w:t>
      </w:r>
      <w:r w:rsidRPr="00D24200">
        <w:t xml:space="preserve">je </w:t>
      </w:r>
      <w:r>
        <w:t>Zhotovit</w:t>
      </w:r>
      <w:r w:rsidRPr="00D24200">
        <w:t>el v plném rozsahu odpovědný</w:t>
      </w:r>
      <w:r>
        <w:t xml:space="preserve"> za případné následky takového porušení</w:t>
      </w:r>
      <w:r w:rsidRPr="00D24200">
        <w:t xml:space="preserve">, přičemž právo </w:t>
      </w:r>
      <w:r>
        <w:t>O</w:t>
      </w:r>
      <w:r w:rsidRPr="00D24200">
        <w:t xml:space="preserve">bjednatele na případnou náhradu škody a smluvní pokutu zůstává nedotčeno.  </w:t>
      </w:r>
    </w:p>
    <w:p w:rsidR="00B51D55" w:rsidRPr="00013F34" w:rsidP="00D248F9">
      <w:pPr>
        <w:numPr>
          <w:ilvl w:val="0"/>
          <w:numId w:val="21"/>
        </w:numPr>
        <w:spacing w:after="240"/>
      </w:pPr>
      <w:r w:rsidRPr="00013F34">
        <w:t>Jsou-li součástí předmětu plnění podle této smlouvy počítačové programy či jiné výsledky činnosti chráněné právem z průmyslového nebo jiného duševního vlastnictví (dále jen „Licencované materiály“), platí pro jejich užití následující ustanovení</w:t>
      </w:r>
      <w:r>
        <w:t xml:space="preserve"> tohoto článku</w:t>
      </w:r>
      <w:r w:rsidRPr="00013F34">
        <w:t>.</w:t>
      </w:r>
    </w:p>
    <w:p w:rsidR="00B51D55" w:rsidP="00D248F9">
      <w:pPr>
        <w:numPr>
          <w:ilvl w:val="0"/>
          <w:numId w:val="21"/>
        </w:numPr>
        <w:spacing w:after="240"/>
      </w:pPr>
      <w:r w:rsidRPr="00013F34">
        <w:t>V případě, že součástí Licencovaných materiálů jsou standardní produkty Zhotovitele</w:t>
      </w:r>
      <w:r w:rsidRPr="002F1BF2">
        <w:t xml:space="preserve"> nebo třetích stran, poskytuje Zhotovitel Objednateli k užití takových produktů nevýhradní licenci.</w:t>
      </w:r>
    </w:p>
    <w:p w:rsidR="00B51D55" w:rsidP="00D248F9">
      <w:pPr>
        <w:numPr>
          <w:ilvl w:val="0"/>
          <w:numId w:val="21"/>
        </w:numPr>
        <w:spacing w:after="240"/>
      </w:pPr>
      <w:r w:rsidRPr="002F1BF2">
        <w:t>K částem Licencovaných materiálů, které byly Zhotovitelem vytvořeny či upraveny na objednávku Objednatele, poskytuje Zhotovitel Objednateli výhradní licenci. Objednatel je oprávněn tyto části Licencovaných materiálů upravovat, a to případně i prostřednictvím třetích osob.</w:t>
      </w:r>
    </w:p>
    <w:p w:rsidR="00B51D55" w:rsidP="00D248F9">
      <w:pPr>
        <w:numPr>
          <w:ilvl w:val="0"/>
          <w:numId w:val="21"/>
        </w:numPr>
        <w:spacing w:after="240"/>
      </w:pPr>
      <w:r w:rsidRPr="002F1BF2">
        <w:t>V případě, že předmět plnění podle této smlouvy nebude Zhotovitelem dokončen nebo předán Objednateli včas</w:t>
      </w:r>
      <w:r>
        <w:t xml:space="preserve"> nebo dojde k částečnému odstoupení od smlouvy ze strany Objednatele</w:t>
      </w:r>
      <w:r w:rsidRPr="002F1BF2">
        <w:t xml:space="preserve">, je Objednatel oprávněn předmět plnění dokončit, a to i prostřednictvím třetích osob. </w:t>
      </w:r>
    </w:p>
    <w:p w:rsidR="00B51D55" w:rsidP="00D248F9">
      <w:pPr>
        <w:numPr>
          <w:ilvl w:val="0"/>
          <w:numId w:val="21"/>
        </w:numPr>
        <w:spacing w:after="240"/>
      </w:pPr>
      <w:r w:rsidRPr="002F1BF2">
        <w:t>Licence podle výše uvedených ustanovení se uděluje pro všechny způsoby užití, Objednatel však není povinen licenci využít.</w:t>
      </w:r>
    </w:p>
    <w:p w:rsidR="00B51D55" w:rsidP="00D248F9">
      <w:pPr>
        <w:numPr>
          <w:ilvl w:val="0"/>
          <w:numId w:val="21"/>
        </w:numPr>
        <w:spacing w:after="240"/>
      </w:pPr>
      <w:r w:rsidRPr="002F1BF2">
        <w:t>Územní ani časový rozsah licence není omezen. Ukončení podpory či jiných služeb poskytovaných Objednatel</w:t>
      </w:r>
      <w:r>
        <w:t>i</w:t>
      </w:r>
      <w:r w:rsidRPr="002F1BF2">
        <w:t xml:space="preserve"> Zhotovitel</w:t>
      </w:r>
      <w:r>
        <w:t>em</w:t>
      </w:r>
      <w:r w:rsidRPr="002F1BF2">
        <w:t xml:space="preserve"> nemá na trvání licence vliv.</w:t>
      </w:r>
    </w:p>
    <w:p w:rsidR="00B51D55" w:rsidP="00D248F9">
      <w:pPr>
        <w:numPr>
          <w:ilvl w:val="0"/>
          <w:numId w:val="21"/>
        </w:numPr>
        <w:spacing w:after="240"/>
      </w:pPr>
      <w:r>
        <w:t>O</w:t>
      </w:r>
      <w:r w:rsidRPr="00E752C3">
        <w:t>bjednatel je oprávněn umožnit užívání předmětu plnění podle této smlouvy včetně Licencovaných materiálů organizačním složkám stá</w:t>
      </w:r>
      <w:r>
        <w:t>tu a příspěvkovým organizacím v </w:t>
      </w:r>
      <w:r w:rsidRPr="00E752C3">
        <w:t>působnosti Objednatele a v tomto rozsahu poskytnout podlicenci.</w:t>
      </w:r>
      <w:r>
        <w:t xml:space="preserve"> </w:t>
      </w:r>
      <w:r w:rsidRPr="00E752C3">
        <w:t>Tímto ustanovením nejsou dotčena omezení rozsahu licence na základě počtu oprávněných uživatelů či současných přístupů stanovená v této smlouvě.</w:t>
      </w:r>
    </w:p>
    <w:p w:rsidR="00B51D55" w:rsidP="00D248F9">
      <w:pPr>
        <w:numPr>
          <w:ilvl w:val="0"/>
          <w:numId w:val="21"/>
        </w:numPr>
        <w:spacing w:after="240"/>
      </w:pPr>
      <w:r w:rsidRPr="00E752C3">
        <w:t xml:space="preserve">Cena předmětu plnění podle této smlouvy zahrnuje i odměnu za </w:t>
      </w:r>
      <w:r>
        <w:t xml:space="preserve">poskytnutí </w:t>
      </w:r>
      <w:r w:rsidRPr="00E752C3">
        <w:t>licenc</w:t>
      </w:r>
      <w:r>
        <w:t>e</w:t>
      </w:r>
      <w:r w:rsidRPr="00E752C3">
        <w:t xml:space="preserve"> k užití Licencovaných materiálů, které budou jeho součástí.</w:t>
      </w:r>
    </w:p>
    <w:p w:rsidR="00B51D55" w:rsidP="00D248F9">
      <w:pPr>
        <w:numPr>
          <w:ilvl w:val="0"/>
          <w:numId w:val="21"/>
        </w:numPr>
        <w:spacing w:after="240"/>
      </w:pPr>
      <w:r w:rsidRPr="003D79D7">
        <w:t xml:space="preserve">Je-li k užití předmětu plnění dle této smlouvy nezbytná instalace volně šiřitelného software (tzv. freeware), </w:t>
      </w:r>
      <w:r>
        <w:t>platí následující ujednání:</w:t>
      </w:r>
    </w:p>
    <w:p w:rsidR="00B51D55" w:rsidP="00D248F9">
      <w:pPr>
        <w:numPr>
          <w:ilvl w:val="1"/>
          <w:numId w:val="8"/>
        </w:numPr>
        <w:spacing w:after="240"/>
      </w:pPr>
      <w:r w:rsidRPr="003D79D7">
        <w:t xml:space="preserve">Zhotovitel </w:t>
      </w:r>
      <w:r>
        <w:t xml:space="preserve">je </w:t>
      </w:r>
      <w:r w:rsidRPr="003D79D7">
        <w:t xml:space="preserve">povinen nejpozději při předání předmětu </w:t>
      </w:r>
      <w:r>
        <w:t>plnění Objednateli zpracovat a </w:t>
      </w:r>
      <w:r w:rsidRPr="003D79D7">
        <w:t xml:space="preserve">předložit Objednateli </w:t>
      </w:r>
      <w:r w:rsidRPr="00214B9D">
        <w:t xml:space="preserve">přehled </w:t>
      </w:r>
      <w:r>
        <w:t xml:space="preserve">volně šiřitelného </w:t>
      </w:r>
      <w:r w:rsidRPr="003D79D7">
        <w:t>software s uvedením autora (poskytovatele)</w:t>
      </w:r>
      <w:r>
        <w:t>, licenčního modelu a případných omezení, která se na užívání takového software vztahují</w:t>
      </w:r>
      <w:r w:rsidRPr="003D79D7">
        <w:t>. Přehled podle předchozí věty musí být přiložen k</w:t>
      </w:r>
      <w:r>
        <w:t> </w:t>
      </w:r>
      <w:r w:rsidRPr="003D79D7">
        <w:t>předávacímu</w:t>
      </w:r>
      <w:r>
        <w:t xml:space="preserve"> </w:t>
      </w:r>
      <w:r w:rsidRPr="00214B9D">
        <w:t xml:space="preserve"> protokolu</w:t>
      </w:r>
      <w:r w:rsidRPr="00214B9D">
        <w:t xml:space="preserve">. </w:t>
      </w:r>
    </w:p>
    <w:p w:rsidR="00B51D55" w:rsidP="00D248F9">
      <w:pPr>
        <w:numPr>
          <w:ilvl w:val="1"/>
          <w:numId w:val="8"/>
        </w:numPr>
        <w:spacing w:after="240"/>
      </w:pPr>
      <w:r w:rsidRPr="003D79D7">
        <w:t>Zhotovitel odpovídá za vady předmětu plnění včetně volně šiřitelného software stejně, jako by volně šiřitelný software dodával Zhotovitel. Zhotovitel zejména odpovídá za funkčnost předmětu plnění jako celku a použitelnost předmětu plnění jako celku pro účely vyplývající z této smlouvy a jejích příloh.</w:t>
      </w:r>
    </w:p>
    <w:p w:rsidR="00B51D55" w:rsidRPr="003D79D7" w:rsidP="00D248F9">
      <w:pPr>
        <w:numPr>
          <w:ilvl w:val="1"/>
          <w:numId w:val="8"/>
        </w:numPr>
        <w:spacing w:after="240"/>
      </w:pPr>
      <w:r>
        <w:t>Zhotovitel odpovídá za to, že po celou dobu trvání licence k Licencovaným materiálům bude Objednatel oprávněn bezplatně užívat volně šiřitelný software v rozsahu nezbytném k plnému využití předmětu plnění dle této smlouvy. Zhotovitel je povinen nahradit Objednateli veškeré škody a náklady, které by mohly vzniknout v důsledku uplatnění práv třetích osob souvisejících s volně šiřitelným software, který je nezbytný k užití předmětu plnění dle této smlouvy.</w:t>
      </w:r>
    </w:p>
    <w:p w:rsidR="00B51D55" w:rsidRPr="00210E8F" w:rsidP="00D248F9">
      <w:pPr>
        <w:numPr>
          <w:ilvl w:val="0"/>
          <w:numId w:val="21"/>
        </w:numPr>
        <w:spacing w:before="240" w:after="240"/>
      </w:pPr>
      <w:r w:rsidRPr="00214B9D">
        <w:t xml:space="preserve">Pokud je součástí </w:t>
      </w:r>
      <w:r w:rsidRPr="00210E8F">
        <w:t xml:space="preserve">předmětu plnění dle této smlouvy dodávka </w:t>
      </w:r>
      <w:r w:rsidRPr="00214B9D">
        <w:t>software</w:t>
      </w:r>
      <w:r>
        <w:t xml:space="preserve"> </w:t>
      </w:r>
      <w:r w:rsidRPr="00210E8F">
        <w:t>který</w:t>
      </w:r>
      <w:r w:rsidRPr="00210E8F">
        <w:t xml:space="preserve"> je dodáván společně s hardware</w:t>
      </w:r>
      <w:r w:rsidRPr="00214B9D">
        <w:t>, například firmware nebo</w:t>
      </w:r>
      <w:r>
        <w:t xml:space="preserve"> </w:t>
      </w:r>
      <w:r w:rsidRPr="00210E8F">
        <w:t>tzv. OEM software, platí následující ujednání:</w:t>
      </w:r>
    </w:p>
    <w:p w:rsidR="00B51D55" w:rsidP="00D248F9">
      <w:pPr>
        <w:numPr>
          <w:ilvl w:val="0"/>
          <w:numId w:val="25"/>
        </w:numPr>
        <w:spacing w:after="240"/>
      </w:pPr>
      <w:r w:rsidRPr="00210E8F">
        <w:t>Zhotovitel poskytuje Objednateli licenci k užití software dodávaného spolu s</w:t>
      </w:r>
      <w:r>
        <w:t> </w:t>
      </w:r>
      <w:r w:rsidRPr="00210E8F">
        <w:t>hardware</w:t>
      </w:r>
      <w:r>
        <w:t xml:space="preserve"> ve stejném rozsahu, v jakém Zhotovitel poskytuje licenci k vlastním </w:t>
      </w:r>
      <w:r w:rsidRPr="00013F34">
        <w:t>standardní</w:t>
      </w:r>
      <w:r>
        <w:t>m produktům</w:t>
      </w:r>
      <w:r w:rsidRPr="00013F34">
        <w:t xml:space="preserve"> </w:t>
      </w:r>
      <w:r w:rsidRPr="002F1BF2">
        <w:t xml:space="preserve">nebo </w:t>
      </w:r>
      <w:r>
        <w:t xml:space="preserve">samostatně dodávaným produktům </w:t>
      </w:r>
      <w:r w:rsidRPr="002F1BF2">
        <w:t>třetích stran</w:t>
      </w:r>
      <w:r>
        <w:t xml:space="preserve">. Odměna </w:t>
      </w:r>
      <w:r w:rsidRPr="00210E8F">
        <w:t>za poskytnutí licence je v takovém případě součástí ceny hardware, se kterým je software dodáván.</w:t>
      </w:r>
    </w:p>
    <w:p w:rsidR="00B51D55" w:rsidRPr="00210E8F" w:rsidP="00D248F9">
      <w:pPr>
        <w:numPr>
          <w:ilvl w:val="0"/>
          <w:numId w:val="25"/>
        </w:numPr>
      </w:pPr>
      <w:r w:rsidRPr="00210E8F">
        <w:t xml:space="preserve">Zhotovitel odpovídá za vady </w:t>
      </w:r>
      <w:r>
        <w:t xml:space="preserve">software dodávaného spolu s hardware ve stejném rozsahu, v jakém odpovídá za vady předmětu plnění jako celku. </w:t>
      </w:r>
    </w:p>
    <w:p w:rsidR="00B51D55" w:rsidRPr="00210E8F" w:rsidP="00D248F9">
      <w:pPr>
        <w:numPr>
          <w:ilvl w:val="0"/>
          <w:numId w:val="25"/>
        </w:numPr>
      </w:pPr>
      <w:r w:rsidRPr="00210E8F">
        <w:t xml:space="preserve">Zhotovitel odpovídá za to, že je oprávněn poskytnout Objednateli licenci k software dodávanému spolu s hardware. </w:t>
      </w:r>
    </w:p>
    <w:p w:rsidR="00B51D55" w:rsidRPr="00214B9D" w:rsidP="00B51D55">
      <w:pPr>
        <w:spacing w:after="240"/>
        <w:ind w:left="1080"/>
      </w:pPr>
    </w:p>
    <w:p w:rsidR="00B51D55" w:rsidP="00B51D55">
      <w:pPr>
        <w:spacing w:after="240"/>
        <w:rPr>
          <w:i/>
          <w:color w:val="FF0000"/>
        </w:rPr>
      </w:pPr>
      <w:r w:rsidRPr="00214B9D">
        <w:t>V případě, že bude dodávaný SW již nainstalován na kupovaném HW, předloží uchazeč v nabídce (písemně či elektronicky) ujištění, že je oprávněn SW instalovat, a že instalací nebyla porušena práva k</w:t>
      </w:r>
      <w:r>
        <w:t> </w:t>
      </w:r>
      <w:r w:rsidRPr="00214B9D">
        <w:t>SW</w:t>
      </w:r>
      <w:r>
        <w:t xml:space="preserve"> a že dodávaný SW je plně kompatibilní s HW Objednatele uvedeným a specifikovaným v Zadávací dokumentaci.</w:t>
      </w:r>
      <w:r w:rsidRPr="00214B9D">
        <w:rPr>
          <w:szCs w:val="16"/>
        </w:rPr>
        <w:t xml:space="preserve"> </w:t>
      </w:r>
      <w:r w:rsidRPr="000E0D3C">
        <w:rPr>
          <w:i/>
          <w:color w:val="FF0000"/>
          <w:u w:val="single"/>
        </w:rPr>
        <w:t>Pozn.</w:t>
      </w:r>
      <w:r w:rsidRPr="000E0D3C">
        <w:rPr>
          <w:i/>
          <w:color w:val="FF0000"/>
        </w:rPr>
        <w:t xml:space="preserve"> jedná se o povinnost při zadávacím řízení – nebude jako ustanovení ve smlouvě.</w:t>
      </w:r>
    </w:p>
    <w:p w:rsidR="00B51D55" w:rsidRPr="000E0D3C" w:rsidP="00B51D55">
      <w:pPr>
        <w:spacing w:after="240"/>
        <w:rPr>
          <w:color w:val="FF0000"/>
        </w:rPr>
      </w:pPr>
    </w:p>
    <w:p w:rsidR="00B51D55" w:rsidP="00B51D55">
      <w:pPr>
        <w:ind w:firstLine="708"/>
      </w:pPr>
    </w:p>
    <w:p w:rsidR="00B51D55" w:rsidRPr="00400608" w:rsidP="00B51D55">
      <w:pPr>
        <w:rPr>
          <w:b/>
          <w:sz w:val="28"/>
          <w:szCs w:val="28"/>
          <w:u w:val="single"/>
        </w:rPr>
      </w:pPr>
      <w:r w:rsidRPr="00400608">
        <w:rPr>
          <w:b/>
          <w:sz w:val="28"/>
          <w:szCs w:val="28"/>
          <w:u w:val="single"/>
        </w:rPr>
        <w:t>Rozhodné právo, řešení sporů</w:t>
      </w:r>
    </w:p>
    <w:p w:rsidR="00B51D55" w:rsidP="00D248F9">
      <w:pPr>
        <w:numPr>
          <w:ilvl w:val="0"/>
          <w:numId w:val="22"/>
        </w:numPr>
        <w:spacing w:after="240"/>
      </w:pPr>
      <w:r>
        <w:t>Tato smlouva se řídí právním řádem České republiky.</w:t>
      </w:r>
    </w:p>
    <w:p w:rsidR="00B51D55" w:rsidP="00D248F9">
      <w:pPr>
        <w:numPr>
          <w:ilvl w:val="0"/>
          <w:numId w:val="22"/>
        </w:numPr>
        <w:spacing w:after="240"/>
      </w:pPr>
      <w:r>
        <w:t>V souladu s § 262 odst. 1 obchodního zákoníku smluvní strany sjednávají, že závazkový vztah založený touto smlouvou se řídí obchodním zákoníkem.</w:t>
      </w:r>
    </w:p>
    <w:p w:rsidR="00B51D55" w:rsidP="00D248F9">
      <w:pPr>
        <w:numPr>
          <w:ilvl w:val="0"/>
          <w:numId w:val="22"/>
        </w:numPr>
        <w:spacing w:after="240"/>
      </w:pPr>
      <w:r>
        <w:t>Veškeré spory mezi smluvními stranami vyplývající z této smlouvy nebo z jejího porušení, ukončení nebo neplatnosti budou rozhodovány obecnými soudy České republiky.</w:t>
      </w:r>
    </w:p>
    <w:p w:rsidR="00B51D55" w:rsidP="00D248F9">
      <w:pPr>
        <w:numPr>
          <w:ilvl w:val="0"/>
          <w:numId w:val="22"/>
        </w:numPr>
        <w:spacing w:after="240"/>
      </w:pPr>
      <w:r>
        <w:t>Smluvní strany podle § 89a občanského soudního řádu určují jako místně příslušný soud Obvodní soud pro Prahu 1; v případě, že podle procesních předpisů je k rozhodování věci v prvním stupni příslušný krajský soud, určují smluvní strany jako místně příslušný soud Městský soud v Praze.</w:t>
      </w:r>
    </w:p>
    <w:p w:rsidR="00B51D55" w:rsidRPr="00E752C3" w:rsidP="00B51D55">
      <w:pPr>
        <w:spacing w:after="240"/>
      </w:pPr>
    </w:p>
    <w:p w:rsidR="00B51D55" w:rsidRPr="006653CF" w:rsidP="00B51D55">
      <w:pPr>
        <w:rPr>
          <w:b/>
          <w:sz w:val="28"/>
          <w:szCs w:val="28"/>
          <w:u w:val="single"/>
        </w:rPr>
      </w:pPr>
      <w:r w:rsidRPr="006653CF">
        <w:rPr>
          <w:b/>
          <w:sz w:val="28"/>
          <w:szCs w:val="28"/>
          <w:u w:val="single"/>
        </w:rPr>
        <w:t>Záruční podmínky a sankce za prodlení s odstraněním vady předmětu plnění</w:t>
      </w:r>
    </w:p>
    <w:p w:rsidR="00B51D55" w:rsidP="00D248F9">
      <w:pPr>
        <w:numPr>
          <w:ilvl w:val="0"/>
          <w:numId w:val="23"/>
        </w:numPr>
        <w:spacing w:after="240"/>
      </w:pPr>
      <w:r>
        <w:t>Zhotovitel</w:t>
      </w:r>
      <w:r w:rsidRPr="00E752C3">
        <w:t xml:space="preserve"> </w:t>
      </w:r>
      <w:r>
        <w:t xml:space="preserve">poskytuje </w:t>
      </w:r>
      <w:r w:rsidRPr="00E752C3">
        <w:t xml:space="preserve">na </w:t>
      </w:r>
      <w:r>
        <w:t xml:space="preserve">předmět plnění </w:t>
      </w:r>
      <w:r w:rsidRPr="00E752C3">
        <w:t xml:space="preserve">specifikovaný ve smlouvě záruku na v délce </w:t>
      </w:r>
      <w:r w:rsidRPr="00720352">
        <w:t>trvání 48</w:t>
      </w:r>
      <w:r>
        <w:t xml:space="preserve"> </w:t>
      </w:r>
      <w:r w:rsidRPr="00E752C3">
        <w:t>měsíců</w:t>
      </w:r>
      <w:r>
        <w:t xml:space="preserve"> ode dne převzetí dokončeného a funkčního předmětu plnění Objednatelem.</w:t>
      </w:r>
      <w:r w:rsidRPr="00E752C3">
        <w:t xml:space="preserve"> </w:t>
      </w:r>
    </w:p>
    <w:p w:rsidR="00B51D55" w:rsidP="00D248F9">
      <w:pPr>
        <w:numPr>
          <w:ilvl w:val="0"/>
          <w:numId w:val="23"/>
        </w:numPr>
        <w:spacing w:after="240"/>
      </w:pPr>
      <w:r w:rsidRPr="00D305D0">
        <w:t>Zhotovitel se zavazuje v záruční době bezplatně odstranit vady předmětu plnění do</w:t>
      </w:r>
      <w:r>
        <w:t xml:space="preserve"> druhého pracovního dne</w:t>
      </w:r>
      <w:r>
        <w:rPr>
          <w:i/>
          <w:color w:val="0000FF"/>
        </w:rPr>
        <w:t xml:space="preserve"> </w:t>
      </w:r>
      <w:r w:rsidRPr="00D305D0">
        <w:t>od prokazatelného nahlášení vady</w:t>
      </w:r>
      <w:r>
        <w:t>. Lhůta stanovená v předchozí větě platí, pokud není v záručních podmínkách stanovena lhůta kratší</w:t>
      </w:r>
      <w:r w:rsidRPr="00D305D0">
        <w:t xml:space="preserve">. Zhotovitel je povinen vady odstranit opravou, výměnou nebo opětovným provedením vadné části předmětu plnění nebo jiným způsobem stanoveným právními předpisy podle volby </w:t>
      </w:r>
      <w:r>
        <w:t>Objednat</w:t>
      </w:r>
      <w:r w:rsidRPr="00D305D0">
        <w:t xml:space="preserve">ele. </w:t>
      </w:r>
    </w:p>
    <w:p w:rsidR="00B51D55" w:rsidP="00D248F9">
      <w:pPr>
        <w:numPr>
          <w:ilvl w:val="0"/>
          <w:numId w:val="23"/>
        </w:numPr>
        <w:spacing w:after="240"/>
      </w:pPr>
      <w:r w:rsidRPr="00E752C3">
        <w:t xml:space="preserve">V případě prodlení </w:t>
      </w:r>
      <w:r>
        <w:t>Zhotovitele</w:t>
      </w:r>
      <w:r w:rsidRPr="00E752C3">
        <w:t xml:space="preserve"> s odstraněním vady </w:t>
      </w:r>
      <w:r>
        <w:t>předmětu plnění</w:t>
      </w:r>
      <w:r w:rsidRPr="00E752C3">
        <w:t xml:space="preserve"> nebo nahrazením vadného </w:t>
      </w:r>
      <w:r>
        <w:t>předmětu plnění</w:t>
      </w:r>
      <w:r w:rsidRPr="00E752C3">
        <w:t xml:space="preserve"> shodným </w:t>
      </w:r>
      <w:r>
        <w:t>předmětem plnění</w:t>
      </w:r>
      <w:r w:rsidRPr="00E752C3">
        <w:t xml:space="preserve"> novým, bezvadným </w:t>
      </w:r>
      <w:r>
        <w:t xml:space="preserve">ve lhůtě </w:t>
      </w:r>
      <w:r w:rsidRPr="00E752C3">
        <w:t xml:space="preserve">dle </w:t>
      </w:r>
      <w:r>
        <w:t>odst. 2 tohoto článku</w:t>
      </w:r>
      <w:r w:rsidRPr="00E752C3">
        <w:t xml:space="preserve"> je </w:t>
      </w:r>
      <w:r>
        <w:t>Zhotovitel</w:t>
      </w:r>
      <w:r w:rsidRPr="00E752C3">
        <w:t xml:space="preserve"> povinen uhradit </w:t>
      </w:r>
      <w:r>
        <w:t xml:space="preserve">Objednateli </w:t>
      </w:r>
      <w:r w:rsidRPr="00E752C3">
        <w:t xml:space="preserve">smluvní pokutu </w:t>
      </w:r>
      <w:r>
        <w:t xml:space="preserve">uvedenou v odst. 1 článku </w:t>
      </w:r>
      <w:r w:rsidRPr="00C05377">
        <w:t>Sankce – smluvní pokuta a úrok z</w:t>
      </w:r>
      <w:r>
        <w:t> </w:t>
      </w:r>
      <w:r w:rsidRPr="00C05377">
        <w:t>prodlení</w:t>
      </w:r>
      <w:r w:rsidRPr="00E752C3">
        <w:t xml:space="preserve">. </w:t>
      </w:r>
    </w:p>
    <w:p w:rsidR="00B51D55" w:rsidP="00D248F9">
      <w:pPr>
        <w:numPr>
          <w:ilvl w:val="0"/>
          <w:numId w:val="23"/>
        </w:numPr>
        <w:spacing w:after="240"/>
      </w:pPr>
      <w:r w:rsidRPr="00406D9E">
        <w:t xml:space="preserve">Pokud </w:t>
      </w:r>
      <w:r>
        <w:t>Zhotovit</w:t>
      </w:r>
      <w:r w:rsidRPr="00406D9E">
        <w:t>el vady neodstraní ve lhůtě uvedené v</w:t>
      </w:r>
      <w:r>
        <w:t xml:space="preserve"> odst. 2 tohoto </w:t>
      </w:r>
      <w:r w:rsidRPr="00406D9E">
        <w:t xml:space="preserve">článku, je </w:t>
      </w:r>
      <w:r>
        <w:t>Objednat</w:t>
      </w:r>
      <w:r w:rsidRPr="00406D9E">
        <w:t>el oprávněn odstranit vady nebo zajistit služby sám nebo</w:t>
      </w:r>
      <w:r>
        <w:t xml:space="preserve"> prostřednictvím třetích osob a </w:t>
      </w:r>
      <w:r w:rsidRPr="00406D9E">
        <w:t xml:space="preserve">požadovat po </w:t>
      </w:r>
      <w:r>
        <w:t>Zhotovit</w:t>
      </w:r>
      <w:r w:rsidRPr="00406D9E">
        <w:t>eli úhradu nákladů účel</w:t>
      </w:r>
      <w:r>
        <w:t>ně vynaložených v souvislosti s </w:t>
      </w:r>
      <w:r w:rsidRPr="00406D9E">
        <w:t xml:space="preserve">odstraňováním vad. Uplatněním práva podle tohoto článku není dotčeno právo </w:t>
      </w:r>
      <w:r>
        <w:t>Objednat</w:t>
      </w:r>
      <w:r w:rsidRPr="00406D9E">
        <w:t xml:space="preserve">ele na odstoupení od smlouvy. </w:t>
      </w:r>
    </w:p>
    <w:p w:rsidR="00B51D55" w:rsidRPr="00302913" w:rsidP="00D248F9">
      <w:pPr>
        <w:numPr>
          <w:ilvl w:val="0"/>
          <w:numId w:val="23"/>
        </w:numPr>
        <w:spacing w:after="240"/>
      </w:pPr>
      <w:r w:rsidRPr="00302913">
        <w:t xml:space="preserve">Zhotovitel </w:t>
      </w:r>
      <w:r>
        <w:t xml:space="preserve">v rámci záruky </w:t>
      </w:r>
      <w:r w:rsidRPr="00302913">
        <w:t>odpovídá za to, že předmět plnění bu</w:t>
      </w:r>
      <w:r>
        <w:t>de v souladu s touto smlouvou a </w:t>
      </w:r>
      <w:r w:rsidRPr="00302913">
        <w:t>podmínkami stanovenými platnými právními předpisy. Zhotovitel zejména odpovídá za shodu funkčního chování a vlastností předmětu</w:t>
      </w:r>
      <w:r>
        <w:t xml:space="preserve"> plnění s dodanou dokumentací a </w:t>
      </w:r>
      <w:r w:rsidRPr="00302913">
        <w:t xml:space="preserve">akceptačním </w:t>
      </w:r>
      <w:r>
        <w:t xml:space="preserve">(nebo dle oboustranné dohody jiným) </w:t>
      </w:r>
      <w:r w:rsidRPr="00302913">
        <w:t xml:space="preserve">protokolem a za použitelnost předmětu plnění pro účely vyplývající z této smlouvy a jejích příloh. </w:t>
      </w:r>
    </w:p>
    <w:p w:rsidR="00B51D55" w:rsidRPr="00302913" w:rsidP="00D248F9">
      <w:pPr>
        <w:numPr>
          <w:ilvl w:val="0"/>
          <w:numId w:val="23"/>
        </w:numPr>
        <w:spacing w:after="120"/>
      </w:pPr>
      <w:r w:rsidRPr="00302913">
        <w:t>Zhotovitel neodpovídá za vady způsobené následujícími okolnostmi:</w:t>
      </w:r>
    </w:p>
    <w:p w:rsidR="00B51D55" w:rsidRPr="00302913" w:rsidP="00D248F9">
      <w:pPr>
        <w:numPr>
          <w:ilvl w:val="0"/>
          <w:numId w:val="24"/>
        </w:numPr>
      </w:pPr>
      <w:r w:rsidRPr="005C3D94">
        <w:rPr>
          <w:szCs w:val="16"/>
        </w:rPr>
        <w:t>nevhodnými</w:t>
      </w:r>
      <w:r w:rsidRPr="00302913">
        <w:t xml:space="preserve"> zásahy do předmětu plnění provedenými </w:t>
      </w:r>
      <w:r>
        <w:t>O</w:t>
      </w:r>
      <w:r w:rsidRPr="00302913">
        <w:t>bjednatelem či třetí stranou</w:t>
      </w:r>
      <w:r w:rsidRPr="005C3D94">
        <w:rPr>
          <w:szCs w:val="16"/>
        </w:rPr>
        <w:t xml:space="preserve"> </w:t>
      </w:r>
      <w:r w:rsidRPr="00302913">
        <w:t xml:space="preserve">nad rámec úprav schválených </w:t>
      </w:r>
      <w:r>
        <w:t>Zhotovit</w:t>
      </w:r>
      <w:r w:rsidRPr="00302913">
        <w:t>elem či uvedených v dokumentaci předmětu plnění;</w:t>
      </w:r>
    </w:p>
    <w:p w:rsidR="00B51D55" w:rsidRPr="00302913" w:rsidP="00D248F9">
      <w:pPr>
        <w:numPr>
          <w:ilvl w:val="0"/>
          <w:numId w:val="24"/>
        </w:numPr>
      </w:pPr>
      <w:r w:rsidRPr="00302913">
        <w:t xml:space="preserve">vlivy </w:t>
      </w:r>
      <w:r w:rsidRPr="005C3D94">
        <w:rPr>
          <w:szCs w:val="16"/>
        </w:rPr>
        <w:t>změn</w:t>
      </w:r>
      <w:r w:rsidRPr="00302913">
        <w:t xml:space="preserve"> technického a programového vybavení, které není součástí předmětu plnění, s výjimkou případů, kdy </w:t>
      </w:r>
      <w:r>
        <w:t>Zhotovit</w:t>
      </w:r>
      <w:r w:rsidRPr="00302913">
        <w:t>el takové změny schválil nebo kdy takové změny byly uvedeny v dokumentaci předmětu plnění;</w:t>
      </w:r>
    </w:p>
    <w:p w:rsidR="00B51D55" w:rsidRPr="00302913" w:rsidP="00D248F9">
      <w:pPr>
        <w:numPr>
          <w:ilvl w:val="0"/>
          <w:numId w:val="24"/>
        </w:numPr>
      </w:pPr>
      <w:r w:rsidRPr="00302913">
        <w:t xml:space="preserve">obsluhou ze strany </w:t>
      </w:r>
      <w:r>
        <w:t>Objednat</w:t>
      </w:r>
      <w:r w:rsidRPr="00302913">
        <w:t>ele či třetích osob, která je v rozporu s dokumentací předmětu plnění;</w:t>
      </w:r>
    </w:p>
    <w:p w:rsidR="00B51D55" w:rsidRPr="00302913" w:rsidP="00D248F9">
      <w:pPr>
        <w:numPr>
          <w:ilvl w:val="0"/>
          <w:numId w:val="24"/>
        </w:numPr>
      </w:pPr>
      <w:r w:rsidRPr="00302913">
        <w:t>užitím předmětu plnění, které je v rozporu s dokumentací předmětu plnění.</w:t>
      </w:r>
    </w:p>
    <w:p w:rsidR="00B51D55" w:rsidP="00D248F9">
      <w:pPr>
        <w:numPr>
          <w:ilvl w:val="0"/>
          <w:numId w:val="23"/>
        </w:numPr>
        <w:spacing w:before="240" w:after="240"/>
      </w:pPr>
      <w:r w:rsidRPr="00406D9E">
        <w:t xml:space="preserve">Pro uplatnění vad díla neplatí § 562 obchodního zákoníku. Objednatel je oprávněn uplatnit vady </w:t>
      </w:r>
      <w:r>
        <w:t>předmětu plnění</w:t>
      </w:r>
      <w:r w:rsidRPr="00406D9E">
        <w:t xml:space="preserve"> u </w:t>
      </w:r>
      <w:r>
        <w:t>Zhotovit</w:t>
      </w:r>
      <w:r w:rsidRPr="00406D9E">
        <w:t xml:space="preserve">ele kdykoliv během záruční doby bez ohledu na to, kdy </w:t>
      </w:r>
      <w:r>
        <w:t>Objednat</w:t>
      </w:r>
      <w:r w:rsidRPr="00406D9E">
        <w:t xml:space="preserve">el takové vady zjistil nebo mohl zjistit. Pro vyloučení pochybností se sjednává, že akceptací </w:t>
      </w:r>
      <w:r>
        <w:t>předmětu plnění</w:t>
      </w:r>
      <w:r w:rsidRPr="00406D9E">
        <w:t xml:space="preserve"> nebo jeho části není dotčeno právo </w:t>
      </w:r>
      <w:r>
        <w:t>Objednat</w:t>
      </w:r>
      <w:r w:rsidRPr="00406D9E">
        <w:t xml:space="preserve">ele uplatňovat nároky z vad </w:t>
      </w:r>
      <w:r>
        <w:t>předmětu plnění</w:t>
      </w:r>
      <w:r w:rsidRPr="00406D9E">
        <w:t>, které byly zjistitelné</w:t>
      </w:r>
      <w:r w:rsidRPr="00F218CF">
        <w:t>, ale zjištěny nebyly</w:t>
      </w:r>
      <w:r>
        <w:t>,</w:t>
      </w:r>
      <w:r w:rsidRPr="00F218CF">
        <w:t xml:space="preserve"> </w:t>
      </w:r>
      <w:r w:rsidRPr="00406D9E">
        <w:t>v průběhu akceptace.</w:t>
      </w:r>
    </w:p>
    <w:p w:rsidR="00B51D55" w:rsidP="00D248F9">
      <w:pPr>
        <w:numPr>
          <w:ilvl w:val="0"/>
          <w:numId w:val="23"/>
        </w:numPr>
        <w:spacing w:after="240"/>
      </w:pPr>
      <w:r w:rsidRPr="00406D9E">
        <w:t xml:space="preserve">Pokud </w:t>
      </w:r>
      <w:r>
        <w:t>Objednat</w:t>
      </w:r>
      <w:r w:rsidRPr="00406D9E">
        <w:t xml:space="preserve">el nemůže </w:t>
      </w:r>
      <w:r>
        <w:t xml:space="preserve">předmět plnění </w:t>
      </w:r>
      <w:r w:rsidRPr="00406D9E">
        <w:t xml:space="preserve">nebo jeho část pro vady užívat, prodlužuje se záruční doba o dobu od oznámení vad </w:t>
      </w:r>
      <w:r>
        <w:t>Zhotovit</w:t>
      </w:r>
      <w:r w:rsidRPr="00406D9E">
        <w:t xml:space="preserve">eli do jejich úplného odstranění </w:t>
      </w:r>
      <w:r>
        <w:t>Zhotovit</w:t>
      </w:r>
      <w:r w:rsidRPr="00406D9E">
        <w:t>elem.</w:t>
      </w:r>
    </w:p>
    <w:p w:rsidR="00B51D55" w:rsidRPr="00406D9E" w:rsidP="00D248F9">
      <w:pPr>
        <w:numPr>
          <w:ilvl w:val="0"/>
          <w:numId w:val="23"/>
        </w:numPr>
        <w:spacing w:after="240"/>
      </w:pPr>
      <w:r>
        <w:t>Právy vyplývající z tohoto článku smlouvy nejsou dotčena ani omezena práva Objednatele z odpovědnosti za vady vyplývající z právních předpisů.</w:t>
      </w:r>
    </w:p>
    <w:p w:rsidR="00B51D55" w:rsidP="00B51D55">
      <w:pPr>
        <w:pStyle w:val="Nadpis2-normlntext"/>
        <w:widowControl w:val="0"/>
        <w:spacing w:before="20"/>
        <w:rPr>
          <w:sz w:val="24"/>
          <w:szCs w:val="24"/>
        </w:rPr>
      </w:pPr>
    </w:p>
    <w:p w:rsidR="00B51D55" w:rsidP="00B51D55">
      <w:pPr>
        <w:pStyle w:val="Nadpis2-normlntext"/>
        <w:widowControl w:val="0"/>
        <w:spacing w:before="20"/>
        <w:rPr>
          <w:sz w:val="24"/>
          <w:szCs w:val="24"/>
        </w:rPr>
      </w:pPr>
    </w:p>
    <w:p w:rsidR="00B51D55" w:rsidRPr="006653CF" w:rsidP="00B51D55">
      <w:pPr>
        <w:rPr>
          <w:b/>
          <w:sz w:val="28"/>
          <w:szCs w:val="28"/>
          <w:u w:val="single"/>
        </w:rPr>
      </w:pPr>
      <w:r w:rsidRPr="006653CF">
        <w:rPr>
          <w:b/>
          <w:sz w:val="28"/>
          <w:szCs w:val="28"/>
          <w:u w:val="single"/>
        </w:rPr>
        <w:t xml:space="preserve">Změny smlouvy </w:t>
      </w:r>
    </w:p>
    <w:p w:rsidR="00B51D55" w:rsidRPr="00234D49" w:rsidP="00B51D55">
      <w:pPr>
        <w:pStyle w:val="BodyText3"/>
        <w:widowControl w:val="0"/>
        <w:ind w:left="360"/>
      </w:pPr>
      <w:r w:rsidRPr="00234D49">
        <w:t xml:space="preserve">Tuto smlouvu lze měnit, doplňovat či zrušit </w:t>
      </w:r>
      <w:r w:rsidRPr="00234D49">
        <w:rPr>
          <w:rFonts w:cs="Arial"/>
        </w:rPr>
        <w:t xml:space="preserve">před termínem uvedeným v článku </w:t>
      </w:r>
      <w:r w:rsidRPr="00234D49">
        <w:rPr>
          <w:rFonts w:cs="Arial"/>
          <w:highlight w:val="yellow"/>
        </w:rPr>
        <w:t>[…]</w:t>
      </w:r>
      <w:r w:rsidRPr="00234D49">
        <w:rPr>
          <w:rFonts w:cs="Arial"/>
        </w:rPr>
        <w:t xml:space="preserve"> této smlouvy </w:t>
      </w:r>
      <w:r w:rsidRPr="00234D49">
        <w:t>pouze dohodou smluvních stran, a to písemnými dodatky takto označovanými a číslovanými vzestupnou řadou, podepsanými oprávněnými zástupci smluvních stran. Jiná ujednání jsou neplatná.</w:t>
      </w:r>
    </w:p>
    <w:p w:rsidR="00B51D55" w:rsidRPr="00234D49" w:rsidP="00B51D55">
      <w:pPr>
        <w:widowControl w:val="0"/>
        <w:tabs>
          <w:tab w:val="left" w:pos="360"/>
        </w:tabs>
        <w:rPr>
          <w:b/>
          <w:highlight w:val="yellow"/>
        </w:rPr>
      </w:pPr>
      <w:bookmarkEnd w:id="1"/>
    </w:p>
    <w:p w:rsidR="00B51D55" w:rsidP="00B51D55">
      <w:pPr>
        <w:rPr>
          <w:b/>
          <w:sz w:val="28"/>
          <w:szCs w:val="28"/>
          <w:u w:val="single"/>
        </w:rPr>
      </w:pPr>
    </w:p>
    <w:p w:rsidR="00B51D55" w:rsidP="00B51D55">
      <w:pPr>
        <w:autoSpaceDE w:val="0"/>
        <w:autoSpaceDN w:val="0"/>
        <w:adjustRightInd w:val="0"/>
        <w:rPr>
          <w:b/>
          <w:sz w:val="28"/>
          <w:szCs w:val="28"/>
          <w:u w:val="single"/>
        </w:rPr>
      </w:pPr>
      <w:r w:rsidRPr="00530559">
        <w:rPr>
          <w:b/>
          <w:sz w:val="28"/>
          <w:szCs w:val="28"/>
          <w:u w:val="single"/>
        </w:rPr>
        <w:t>Zvláštní podmínky</w:t>
      </w:r>
    </w:p>
    <w:p w:rsidR="00B51D55" w:rsidRPr="00530559" w:rsidP="00B51D55">
      <w:pPr>
        <w:autoSpaceDE w:val="0"/>
        <w:autoSpaceDN w:val="0"/>
        <w:adjustRightInd w:val="0"/>
        <w:rPr>
          <w:b/>
        </w:rPr>
      </w:pPr>
      <w:r w:rsidRPr="00530559">
        <w:rPr>
          <w:b/>
        </w:rPr>
        <w:t>(</w:t>
      </w:r>
      <w:r>
        <w:rPr>
          <w:b/>
        </w:rPr>
        <w:t xml:space="preserve">uložené </w:t>
      </w:r>
      <w:r w:rsidRPr="00530559">
        <w:rPr>
          <w:b/>
        </w:rPr>
        <w:t>Usnesení</w:t>
      </w:r>
      <w:r>
        <w:rPr>
          <w:b/>
        </w:rPr>
        <w:t>m</w:t>
      </w:r>
      <w:r w:rsidRPr="00530559">
        <w:rPr>
          <w:b/>
        </w:rPr>
        <w:t xml:space="preserve"> vlády č.465/2010</w:t>
      </w:r>
      <w:r>
        <w:rPr>
          <w:b/>
        </w:rPr>
        <w:t xml:space="preserve">- </w:t>
      </w:r>
      <w:r w:rsidRPr="00530559">
        <w:rPr>
          <w:b/>
        </w:rPr>
        <w:t>Metodika pro nákup kancelářské výpočetní techniky)</w:t>
      </w:r>
    </w:p>
    <w:p w:rsidR="00B51D55" w:rsidRPr="00530559" w:rsidP="00B51D55">
      <w:pPr>
        <w:rPr>
          <w:b/>
          <w:sz w:val="28"/>
          <w:szCs w:val="28"/>
          <w:u w:val="single"/>
        </w:rPr>
      </w:pPr>
    </w:p>
    <w:p w:rsidR="00B51D55" w:rsidP="00D248F9">
      <w:pPr>
        <w:widowControl w:val="0"/>
        <w:numPr>
          <w:ilvl w:val="0"/>
          <w:numId w:val="9"/>
        </w:numPr>
      </w:pPr>
      <w:r w:rsidRPr="00530559">
        <w:t>Zhotovitel se zav</w:t>
      </w:r>
      <w:r>
        <w:t>azuje, že v případě požadavku Objednatele zajistí</w:t>
      </w:r>
      <w:r w:rsidRPr="00530559">
        <w:t xml:space="preserve"> technick</w:t>
      </w:r>
      <w:r>
        <w:t>ou</w:t>
      </w:r>
      <w:r w:rsidRPr="00530559">
        <w:t xml:space="preserve"> podpor</w:t>
      </w:r>
      <w:r>
        <w:t>u</w:t>
      </w:r>
      <w:r w:rsidRPr="00530559">
        <w:t xml:space="preserve"> po uplynutí záruční doby a to </w:t>
      </w:r>
      <w:r>
        <w:t xml:space="preserve">minimálně </w:t>
      </w:r>
      <w:r w:rsidRPr="00530559">
        <w:t xml:space="preserve">2 roky od </w:t>
      </w:r>
      <w:r>
        <w:t xml:space="preserve">jejího </w:t>
      </w:r>
      <w:r w:rsidRPr="00530559">
        <w:t>skončení</w:t>
      </w:r>
      <w:r>
        <w:t xml:space="preserve">. </w:t>
      </w:r>
    </w:p>
    <w:p w:rsidR="00B51D55" w:rsidP="00B51D55">
      <w:pPr>
        <w:widowControl w:val="0"/>
      </w:pPr>
    </w:p>
    <w:p w:rsidR="00B51D55" w:rsidP="00D248F9">
      <w:pPr>
        <w:widowControl w:val="0"/>
        <w:numPr>
          <w:ilvl w:val="0"/>
          <w:numId w:val="9"/>
        </w:numPr>
      </w:pPr>
      <w:r w:rsidRPr="00530559">
        <w:t>Zhotovitel se zav</w:t>
      </w:r>
      <w:r>
        <w:t>azuje k</w:t>
      </w:r>
      <w:r w:rsidRPr="00530559">
        <w:t xml:space="preserve"> zajištění sběru a likvidace použitého elektrozařízení nebo jeho dalšího použití</w:t>
      </w:r>
      <w:r>
        <w:t xml:space="preserve"> </w:t>
      </w:r>
      <w:r w:rsidRPr="00530559">
        <w:t>a to nejen poptávaného elektrozařízení, ale i elektrozařízení, které je touto veřejnou</w:t>
      </w:r>
      <w:r>
        <w:t xml:space="preserve"> </w:t>
      </w:r>
      <w:r w:rsidRPr="00530559">
        <w:t>zakázkou nahrazováno.</w:t>
      </w:r>
    </w:p>
    <w:p w:rsidR="00B51D55" w:rsidP="00B51D55">
      <w:pPr>
        <w:widowControl w:val="0"/>
      </w:pPr>
    </w:p>
    <w:p w:rsidR="00B51D55" w:rsidRPr="00530559" w:rsidP="00B51D55">
      <w:pPr>
        <w:widowControl w:val="0"/>
        <w:rPr>
          <w:b/>
        </w:rPr>
      </w:pPr>
      <w:r w:rsidRPr="00530559">
        <w:rPr>
          <w:b/>
        </w:rPr>
        <w:t>Osobní počítače, notebooky a monitory</w:t>
      </w:r>
    </w:p>
    <w:p w:rsidR="00B51D55" w:rsidP="00D248F9">
      <w:pPr>
        <w:widowControl w:val="0"/>
        <w:numPr>
          <w:ilvl w:val="0"/>
          <w:numId w:val="9"/>
        </w:numPr>
      </w:pPr>
      <w:r w:rsidRPr="00530559">
        <w:t>Zhotovitel se zav</w:t>
      </w:r>
      <w:r>
        <w:t>azuje, že u</w:t>
      </w:r>
      <w:r w:rsidRPr="00530559">
        <w:t xml:space="preserve"> notebooků musí být zaručena dostupnost kompatibilních baterií a napájecích zdrojů</w:t>
      </w:r>
      <w:r>
        <w:t xml:space="preserve"> </w:t>
      </w:r>
      <w:r w:rsidRPr="00530559">
        <w:t>a rovněž klávesnice a jejích součástí po dobu nejméně tří let od okamžiku ukončení</w:t>
      </w:r>
      <w:r>
        <w:t xml:space="preserve"> </w:t>
      </w:r>
      <w:r w:rsidRPr="00530559">
        <w:t>výroby.</w:t>
      </w:r>
    </w:p>
    <w:p w:rsidR="00B51D55" w:rsidRPr="00530559" w:rsidP="00B51D55">
      <w:pPr>
        <w:widowControl w:val="0"/>
      </w:pPr>
    </w:p>
    <w:p w:rsidR="00B51D55" w:rsidRPr="00746B17" w:rsidP="00B51D55">
      <w:pPr>
        <w:widowControl w:val="0"/>
        <w:rPr>
          <w:b/>
        </w:rPr>
      </w:pPr>
      <w:r w:rsidRPr="00746B17">
        <w:rPr>
          <w:b/>
        </w:rPr>
        <w:t>Tiskárny, kopírky multifunkční zařízení, skenery</w:t>
      </w:r>
    </w:p>
    <w:p w:rsidR="00B51D55" w:rsidRPr="00746B17" w:rsidP="00D248F9">
      <w:pPr>
        <w:widowControl w:val="0"/>
        <w:numPr>
          <w:ilvl w:val="0"/>
          <w:numId w:val="9"/>
        </w:numPr>
      </w:pPr>
      <w:r w:rsidRPr="00746B17">
        <w:t>Zhotovitel se zavazuje, že v případě nákupu tiskáren, kopírek, multifunkční zařízení, skenerů se musí uchazeč zaručit za dostupnost náhradních dílů po dobu nejméně tří let od okamžiku zastavení výroby.</w:t>
      </w:r>
    </w:p>
    <w:p w:rsidR="00B51D55" w:rsidP="00B51D55">
      <w:pPr>
        <w:widowControl w:val="0"/>
        <w:tabs>
          <w:tab w:val="left" w:pos="360"/>
        </w:tabs>
        <w:rPr>
          <w:b/>
          <w:szCs w:val="2"/>
        </w:rPr>
      </w:pPr>
    </w:p>
    <w:p w:rsidR="00B51D55" w:rsidP="00B51D55">
      <w:pPr>
        <w:widowControl w:val="0"/>
        <w:tabs>
          <w:tab w:val="left" w:pos="360"/>
        </w:tabs>
        <w:rPr>
          <w:b/>
          <w:szCs w:val="2"/>
          <w:highlight w:val="yellow"/>
        </w:rPr>
      </w:pPr>
    </w:p>
    <w:p w:rsidR="00B51D55" w:rsidP="00B51D55">
      <w:pPr>
        <w:widowControl w:val="0"/>
        <w:tabs>
          <w:tab w:val="left" w:pos="360"/>
        </w:tabs>
        <w:rPr>
          <w:b/>
          <w:szCs w:val="2"/>
          <w:highlight w:val="yellow"/>
        </w:rPr>
      </w:pPr>
    </w:p>
    <w:p w:rsidR="00B51D55" w:rsidRPr="007977FC" w:rsidP="00B51D55">
      <w:pPr>
        <w:widowControl w:val="0"/>
        <w:tabs>
          <w:tab w:val="left" w:pos="360"/>
        </w:tabs>
        <w:rPr>
          <w:b/>
          <w:szCs w:val="2"/>
          <w:highlight w:val="yellow"/>
        </w:rPr>
      </w:pPr>
    </w:p>
    <w:p w:rsidR="00B51D55" w:rsidRPr="006653CF" w:rsidP="00B51D55">
      <w:pPr>
        <w:rPr>
          <w:b/>
          <w:sz w:val="28"/>
          <w:szCs w:val="28"/>
          <w:u w:val="single"/>
        </w:rPr>
      </w:pPr>
      <w:r w:rsidRPr="006653CF">
        <w:rPr>
          <w:b/>
          <w:sz w:val="28"/>
          <w:szCs w:val="28"/>
          <w:u w:val="single"/>
        </w:rPr>
        <w:t>Závěrečná ustanovení</w:t>
      </w:r>
    </w:p>
    <w:p w:rsidR="00B51D55" w:rsidP="00D248F9">
      <w:pPr>
        <w:widowControl w:val="0"/>
        <w:numPr>
          <w:ilvl w:val="0"/>
          <w:numId w:val="26"/>
        </w:numPr>
      </w:pPr>
      <w:r>
        <w:t xml:space="preserve">Tato smlouva nabývá platnosti a účinnosti dnem jejího podpisu oběma smluvními </w:t>
      </w:r>
      <w:r>
        <w:t>stranami.</w:t>
      </w:r>
    </w:p>
    <w:p w:rsidR="00B51D55" w:rsidP="00B51D55">
      <w:pPr>
        <w:widowControl w:val="0"/>
      </w:pPr>
    </w:p>
    <w:p w:rsidR="00B51D55" w:rsidP="00B51D55">
      <w:pPr>
        <w:widowControl w:val="0"/>
      </w:pPr>
    </w:p>
    <w:p w:rsidR="00B51D55" w:rsidP="00D248F9">
      <w:pPr>
        <w:widowControl w:val="0"/>
        <w:numPr>
          <w:ilvl w:val="0"/>
          <w:numId w:val="26"/>
        </w:numPr>
      </w:pPr>
      <w:r>
        <w:t>Zhotovitel není oprávněn postoupit práva ani převést povinnosti vyplývající z této smlouvy na třetí osobu bez předchozího písemného souhlasu Objednatele.</w:t>
      </w:r>
    </w:p>
    <w:p w:rsidR="00B51D55" w:rsidP="00B51D55">
      <w:pPr>
        <w:widowControl w:val="0"/>
      </w:pPr>
    </w:p>
    <w:p w:rsidR="00B51D55" w:rsidP="00D248F9">
      <w:pPr>
        <w:widowControl w:val="0"/>
        <w:numPr>
          <w:ilvl w:val="0"/>
          <w:numId w:val="26"/>
        </w:numPr>
      </w:pPr>
      <w:r>
        <w:t>V případě, že by některé ustanovení této smlouvy bylo z jakýchkoliv důvodů neplatné či neúčinné, nezpůsobuje tato skutečnost neplatnost ani neúčinnost ostatních částí smlouvy. Smluvní strany se zavazují nahradit po vzájemné dohodě dotčené ustanovení jiným ustanovením, blížícím se svým obsahem nejvíce účelu neplatného či neúčinného ustanovení.</w:t>
      </w:r>
    </w:p>
    <w:p w:rsidR="00B51D55" w:rsidP="00B51D55">
      <w:pPr>
        <w:widowControl w:val="0"/>
      </w:pPr>
    </w:p>
    <w:p w:rsidR="00B51D55" w:rsidP="00D248F9">
      <w:pPr>
        <w:widowControl w:val="0"/>
        <w:numPr>
          <w:ilvl w:val="0"/>
          <w:numId w:val="26"/>
        </w:numPr>
      </w:pPr>
      <w:r>
        <w:t>Nedílnou součástí této smlouvy jsou její následující přílohy:</w:t>
      </w:r>
    </w:p>
    <w:p w:rsidR="00B51D55" w:rsidP="00B51D55">
      <w:pPr>
        <w:widowControl w:val="0"/>
        <w:ind w:left="360"/>
      </w:pPr>
      <w:r>
        <w:t xml:space="preserve">Příloha 1 </w:t>
      </w:r>
      <w:r>
        <w:t>…..</w:t>
      </w:r>
    </w:p>
    <w:p w:rsidR="00B51D55" w:rsidP="00B51D55">
      <w:pPr>
        <w:widowControl w:val="0"/>
        <w:ind w:left="360"/>
      </w:pPr>
      <w:r>
        <w:t xml:space="preserve">Příloha 2 </w:t>
      </w:r>
      <w:r>
        <w:t>…..</w:t>
      </w:r>
    </w:p>
    <w:p w:rsidR="00B51D55" w:rsidP="00B51D55">
      <w:pPr>
        <w:widowControl w:val="0"/>
      </w:pPr>
    </w:p>
    <w:p w:rsidR="00B51D55" w:rsidP="00D248F9">
      <w:pPr>
        <w:numPr>
          <w:ilvl w:val="0"/>
          <w:numId w:val="26"/>
        </w:numPr>
      </w:pPr>
      <w:r>
        <w:t>V případě rozporu této smlouvy a jejích příloh mají vždy přednost ustanovení smlouvy.</w:t>
      </w:r>
    </w:p>
    <w:p w:rsidR="00B51D55" w:rsidP="00B51D55"/>
    <w:p w:rsidR="00B51D55" w:rsidP="00D248F9">
      <w:pPr>
        <w:numPr>
          <w:ilvl w:val="0"/>
          <w:numId w:val="26"/>
        </w:numPr>
      </w:pPr>
      <w:r>
        <w:t xml:space="preserve">Tato smlouva je vyhotovena ve dvou (2) stejnopisech s platností originálu, z nichž každá ze smluvních stran obdrží po jednom (1) stejnopise. </w:t>
      </w:r>
    </w:p>
    <w:p w:rsidR="00B51D55" w:rsidP="00B51D55"/>
    <w:p w:rsidR="00B51D55" w:rsidP="00D248F9">
      <w:pPr>
        <w:numPr>
          <w:ilvl w:val="0"/>
          <w:numId w:val="26"/>
        </w:numPr>
      </w:pPr>
      <w:r>
        <w:t>Tato smlouva představuje úplnou dohodu smluvních stran ohledně vzájemných vztahů, které upravuje, a nahrazuje veškerá předcházející ujednání a dohody v této předmětné věci, ať už ústní či písemné.</w:t>
      </w:r>
    </w:p>
    <w:p w:rsidR="00B51D55" w:rsidP="00B51D55">
      <w:pPr>
        <w:sectPr w:rsidSect="00525AC0">
          <w:pgSz w:w="11906" w:h="16838"/>
          <w:pgMar w:top="719" w:right="1106" w:bottom="1417" w:left="1260" w:header="708" w:footer="708" w:gutter="0"/>
          <w:pgNumType w:start="1"/>
          <w:cols w:space="708"/>
          <w:docGrid w:linePitch="360"/>
        </w:sectPr>
      </w:pPr>
    </w:p>
    <w:p w:rsidR="00B51D55" w:rsidP="00B51D55">
      <w:pPr>
        <w:rPr>
          <w:b/>
          <w:bCs/>
          <w:sz w:val="36"/>
          <w:szCs w:val="24"/>
        </w:rPr>
      </w:pPr>
      <w:r w:rsidRPr="003F522C">
        <w:rPr>
          <w:b/>
          <w:bCs/>
          <w:sz w:val="36"/>
          <w:szCs w:val="24"/>
        </w:rPr>
        <w:t xml:space="preserve">Příloha č. </w:t>
      </w:r>
      <w:r>
        <w:rPr>
          <w:b/>
          <w:bCs/>
          <w:sz w:val="36"/>
          <w:szCs w:val="24"/>
        </w:rPr>
        <w:t>2</w:t>
      </w:r>
      <w:r w:rsidRPr="003F522C">
        <w:rPr>
          <w:b/>
          <w:bCs/>
          <w:sz w:val="36"/>
          <w:szCs w:val="24"/>
        </w:rPr>
        <w:t xml:space="preserve"> -  Technická specifikace předmětu plnění</w:t>
      </w:r>
    </w:p>
    <w:p w:rsidR="00B51D55" w:rsidP="00B51D55">
      <w:pPr>
        <w:rPr>
          <w:color w:val="000000"/>
          <w:sz w:val="24"/>
          <w:szCs w:val="24"/>
          <w:u w:val="single"/>
        </w:rPr>
      </w:pPr>
    </w:p>
    <w:p w:rsidR="00B51D55" w:rsidP="00B51D55">
      <w:pPr>
        <w:rPr>
          <w:color w:val="000000"/>
          <w:sz w:val="24"/>
          <w:szCs w:val="24"/>
        </w:rPr>
      </w:pPr>
      <w:r w:rsidRPr="00DD7160">
        <w:rPr>
          <w:color w:val="000000"/>
          <w:sz w:val="24"/>
          <w:szCs w:val="24"/>
          <w:u w:val="single"/>
        </w:rPr>
        <w:t>Před</w:t>
      </w:r>
      <w:r w:rsidRPr="00EC18B7">
        <w:rPr>
          <w:color w:val="000000"/>
          <w:sz w:val="24"/>
          <w:szCs w:val="24"/>
          <w:u w:val="single"/>
        </w:rPr>
        <w:t>mětem</w:t>
      </w:r>
      <w:r w:rsidRPr="00EC18B7">
        <w:rPr>
          <w:color w:val="000000"/>
          <w:sz w:val="24"/>
          <w:szCs w:val="24"/>
        </w:rPr>
        <w:t xml:space="preserve"> této veřejné zakázky </w:t>
      </w:r>
      <w:r w:rsidRPr="00037F5D">
        <w:rPr>
          <w:color w:val="000000"/>
          <w:sz w:val="24"/>
          <w:szCs w:val="24"/>
        </w:rPr>
        <w:t xml:space="preserve">je dodávka </w:t>
      </w:r>
      <w:r>
        <w:rPr>
          <w:color w:val="000000"/>
          <w:sz w:val="24"/>
          <w:szCs w:val="24"/>
        </w:rPr>
        <w:t>laserových tiskáren</w:t>
      </w:r>
      <w:r w:rsidRPr="00037F5D">
        <w:rPr>
          <w:color w:val="000000"/>
          <w:sz w:val="24"/>
          <w:szCs w:val="24"/>
        </w:rPr>
        <w:t xml:space="preserve"> pro potřeby MF, Generálního finančního ředitelstv</w:t>
      </w:r>
      <w:r>
        <w:rPr>
          <w:color w:val="000000"/>
          <w:sz w:val="24"/>
          <w:szCs w:val="24"/>
        </w:rPr>
        <w:t>í a Kanceláře finančního arbitra</w:t>
      </w:r>
      <w:r w:rsidRPr="00EC18B7">
        <w:rPr>
          <w:color w:val="000000"/>
          <w:sz w:val="24"/>
          <w:szCs w:val="24"/>
        </w:rPr>
        <w:t>.</w:t>
      </w:r>
    </w:p>
    <w:p w:rsidR="00B51D55" w:rsidRPr="00EC18B7" w:rsidP="00B51D55">
      <w:pPr>
        <w:rPr>
          <w:color w:val="000000"/>
          <w:sz w:val="24"/>
          <w:szCs w:val="24"/>
        </w:rPr>
      </w:pPr>
    </w:p>
    <w:p w:rsidR="00B51D55" w:rsidP="00B51D55">
      <w:pPr>
        <w:rPr>
          <w:sz w:val="24"/>
          <w:szCs w:val="24"/>
        </w:rPr>
      </w:pPr>
      <w:r w:rsidRPr="00EC18B7">
        <w:rPr>
          <w:color w:val="000000"/>
          <w:sz w:val="24"/>
          <w:szCs w:val="24"/>
          <w:u w:val="single"/>
        </w:rPr>
        <w:t>Cílem</w:t>
      </w:r>
      <w:r w:rsidRPr="00EC18B7">
        <w:rPr>
          <w:sz w:val="24"/>
          <w:szCs w:val="24"/>
        </w:rPr>
        <w:t xml:space="preserve"> této veřejné zakázky je </w:t>
      </w:r>
      <w:r w:rsidRPr="005B76A9">
        <w:rPr>
          <w:sz w:val="24"/>
          <w:szCs w:val="24"/>
        </w:rPr>
        <w:t xml:space="preserve">obnova fyzicky zastaralých tiskáren a dokup nových tiskáren dle požadavků odborných útvarů MF a jednotlivých </w:t>
      </w:r>
      <w:r>
        <w:rPr>
          <w:sz w:val="24"/>
          <w:szCs w:val="24"/>
        </w:rPr>
        <w:t>P</w:t>
      </w:r>
      <w:r w:rsidRPr="005B76A9">
        <w:rPr>
          <w:sz w:val="24"/>
          <w:szCs w:val="24"/>
        </w:rPr>
        <w:t>ověřujících zadavatelů</w:t>
      </w:r>
      <w:r w:rsidRPr="00EC18B7">
        <w:rPr>
          <w:sz w:val="24"/>
          <w:szCs w:val="24"/>
        </w:rPr>
        <w:t>.</w:t>
      </w:r>
    </w:p>
    <w:p w:rsidR="00B51D55" w:rsidP="00B51D55">
      <w:pPr>
        <w:rPr>
          <w:sz w:val="24"/>
          <w:szCs w:val="24"/>
        </w:rPr>
      </w:pPr>
    </w:p>
    <w:p w:rsidR="00B51D55" w:rsidP="00B51D55">
      <w:pPr>
        <w:rPr>
          <w:sz w:val="24"/>
          <w:szCs w:val="24"/>
        </w:rPr>
      </w:pPr>
      <w:r>
        <w:rPr>
          <w:sz w:val="24"/>
          <w:szCs w:val="24"/>
        </w:rPr>
        <w:t>Podrobné technické specifikace Kategorie 1 a počty poptávaných kusů v rámci této Kategorie jsou uvedeny v kapitole - Technické požadavky na Kategorii 1. Podrobné technické specifikace Kategorie 2 a počty poptávaných kusů v rámci této Kategorie jsou uvedeny v kapitole - Technické požadavky na Kategorii 2.</w:t>
      </w:r>
    </w:p>
    <w:p w:rsidR="00B51D55" w:rsidP="00B51D55">
      <w:pPr>
        <w:rPr>
          <w:b/>
          <w:bCs/>
          <w:sz w:val="28"/>
          <w:szCs w:val="28"/>
        </w:rPr>
      </w:pPr>
    </w:p>
    <w:p w:rsidR="00B51D55" w:rsidP="00B51D55">
      <w:pPr>
        <w:rPr>
          <w:b/>
          <w:bCs/>
          <w:sz w:val="28"/>
          <w:szCs w:val="28"/>
        </w:rPr>
      </w:pPr>
      <w:r>
        <w:rPr>
          <w:b/>
          <w:bCs/>
          <w:sz w:val="28"/>
          <w:szCs w:val="28"/>
        </w:rPr>
        <w:t xml:space="preserve">I. </w:t>
      </w:r>
      <w:r w:rsidRPr="007F5878">
        <w:rPr>
          <w:b/>
          <w:bCs/>
          <w:sz w:val="28"/>
          <w:szCs w:val="28"/>
        </w:rPr>
        <w:t>Technické požadavky</w:t>
      </w:r>
      <w:r w:rsidRPr="00CA66A1">
        <w:rPr>
          <w:b/>
          <w:bCs/>
          <w:sz w:val="28"/>
          <w:szCs w:val="28"/>
        </w:rPr>
        <w:t xml:space="preserve"> </w:t>
      </w:r>
      <w:r w:rsidRPr="0052292F">
        <w:rPr>
          <w:b/>
          <w:bCs/>
          <w:sz w:val="28"/>
          <w:szCs w:val="28"/>
        </w:rPr>
        <w:t>na</w:t>
      </w:r>
      <w:r>
        <w:rPr>
          <w:b/>
          <w:bCs/>
          <w:sz w:val="28"/>
          <w:szCs w:val="28"/>
        </w:rPr>
        <w:t xml:space="preserve"> Kategorii 1</w:t>
      </w:r>
    </w:p>
    <w:p w:rsidR="00B51D55" w:rsidP="00B51D55">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2759"/>
      </w:tblGrid>
      <w:tr w:rsidTr="002833F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3348" w:type="dxa"/>
            <w:shd w:val="clear" w:color="auto" w:fill="auto"/>
          </w:tcPr>
          <w:p w:rsidR="00B51D55" w:rsidP="002833F4">
            <w:r w:rsidRPr="00CC5ED4">
              <w:rPr>
                <w:b/>
              </w:rPr>
              <w:t>Místo plnění</w:t>
            </w:r>
          </w:p>
        </w:tc>
        <w:tc>
          <w:tcPr>
            <w:tcW w:w="2759" w:type="dxa"/>
            <w:shd w:val="clear" w:color="auto" w:fill="auto"/>
          </w:tcPr>
          <w:p w:rsidR="00B51D55" w:rsidRPr="00CC5ED4" w:rsidP="002833F4">
            <w:pPr>
              <w:jc w:val="center"/>
              <w:rPr>
                <w:b/>
              </w:rPr>
            </w:pPr>
            <w:r>
              <w:rPr>
                <w:b/>
              </w:rPr>
              <w:t>Laserová tiskárna</w:t>
            </w:r>
            <w:r w:rsidRPr="00CC5ED4">
              <w:rPr>
                <w:b/>
              </w:rPr>
              <w:t xml:space="preserve"> (ks)</w:t>
            </w:r>
          </w:p>
        </w:tc>
      </w:tr>
      <w:tr w:rsidTr="002833F4">
        <w:tblPrEx>
          <w:tblW w:w="0" w:type="auto"/>
          <w:jc w:val="center"/>
          <w:tblLook w:val="01E0"/>
        </w:tblPrEx>
        <w:trPr>
          <w:jc w:val="center"/>
        </w:trPr>
        <w:tc>
          <w:tcPr>
            <w:tcW w:w="3348" w:type="dxa"/>
            <w:shd w:val="clear" w:color="auto" w:fill="auto"/>
          </w:tcPr>
          <w:p w:rsidR="00B51D55" w:rsidP="002833F4">
            <w:r w:rsidRPr="0093495B">
              <w:t>Generální finanční ředitelství</w:t>
            </w:r>
          </w:p>
        </w:tc>
        <w:tc>
          <w:tcPr>
            <w:tcW w:w="2759" w:type="dxa"/>
            <w:shd w:val="clear" w:color="auto" w:fill="auto"/>
          </w:tcPr>
          <w:p w:rsidR="00B51D55" w:rsidP="002833F4">
            <w:pPr>
              <w:jc w:val="center"/>
            </w:pPr>
            <w:r>
              <w:t>3000</w:t>
            </w:r>
          </w:p>
        </w:tc>
      </w:tr>
      <w:tr w:rsidTr="002833F4">
        <w:tblPrEx>
          <w:tblW w:w="0" w:type="auto"/>
          <w:jc w:val="center"/>
          <w:tblLook w:val="01E0"/>
        </w:tblPrEx>
        <w:trPr>
          <w:jc w:val="center"/>
        </w:trPr>
        <w:tc>
          <w:tcPr>
            <w:tcW w:w="3348" w:type="dxa"/>
            <w:shd w:val="clear" w:color="auto" w:fill="auto"/>
          </w:tcPr>
          <w:p w:rsidR="00B51D55" w:rsidP="002833F4">
            <w:r w:rsidRPr="00CC5ED4">
              <w:rPr>
                <w:b/>
              </w:rPr>
              <w:t>Celkem</w:t>
            </w:r>
          </w:p>
        </w:tc>
        <w:tc>
          <w:tcPr>
            <w:tcW w:w="2759" w:type="dxa"/>
            <w:shd w:val="clear" w:color="auto" w:fill="auto"/>
          </w:tcPr>
          <w:p w:rsidR="00B51D55" w:rsidRPr="00CC5ED4" w:rsidP="002833F4">
            <w:pPr>
              <w:jc w:val="center"/>
              <w:rPr>
                <w:b/>
              </w:rPr>
            </w:pPr>
            <w:r>
              <w:rPr>
                <w:b/>
              </w:rPr>
              <w:t>3000</w:t>
            </w:r>
          </w:p>
        </w:tc>
      </w:tr>
    </w:tbl>
    <w:p w:rsidR="00B51D55" w:rsidRPr="003939E2" w:rsidP="00B51D55">
      <w:pPr>
        <w:rPr>
          <w:sz w:val="16"/>
          <w:szCs w:val="16"/>
        </w:rPr>
      </w:pPr>
    </w:p>
    <w:p w:rsidR="00B51D55" w:rsidRPr="00DD3D74" w:rsidP="00B51D55">
      <w:pPr>
        <w:rPr>
          <w:sz w:val="24"/>
          <w:szCs w:val="24"/>
        </w:rPr>
      </w:pPr>
      <w:r w:rsidRPr="00DD3D74">
        <w:rPr>
          <w:sz w:val="24"/>
          <w:szCs w:val="24"/>
        </w:rPr>
        <w:t>K vyplnění tabulky</w:t>
      </w:r>
    </w:p>
    <w:p w:rsidR="00B51D55" w:rsidRPr="00DD3D74" w:rsidP="00D248F9">
      <w:pPr>
        <w:numPr>
          <w:ilvl w:val="0"/>
          <w:numId w:val="27"/>
        </w:numPr>
        <w:ind w:left="426" w:hanging="426"/>
        <w:jc w:val="left"/>
        <w:rPr>
          <w:sz w:val="24"/>
          <w:szCs w:val="24"/>
        </w:rPr>
      </w:pPr>
      <w:r w:rsidRPr="00DD3D74">
        <w:rPr>
          <w:sz w:val="24"/>
          <w:szCs w:val="24"/>
        </w:rPr>
        <w:t>Zadavatel zadal ve</w:t>
      </w:r>
      <w:r>
        <w:rPr>
          <w:sz w:val="24"/>
          <w:szCs w:val="24"/>
        </w:rPr>
        <w:t xml:space="preserve"> sloupci “Požadavek“ m</w:t>
      </w:r>
      <w:r w:rsidRPr="00DD3D74">
        <w:rPr>
          <w:sz w:val="24"/>
          <w:szCs w:val="24"/>
        </w:rPr>
        <w:t>inimální požadavky na vybrané</w:t>
      </w:r>
      <w:r>
        <w:t xml:space="preserve"> </w:t>
      </w:r>
      <w:r w:rsidRPr="00DD3D74">
        <w:rPr>
          <w:sz w:val="24"/>
          <w:szCs w:val="24"/>
        </w:rPr>
        <w:t>parametry zboží</w:t>
      </w:r>
      <w:r>
        <w:rPr>
          <w:sz w:val="24"/>
          <w:szCs w:val="24"/>
        </w:rPr>
        <w:t>, které</w:t>
      </w:r>
      <w:r w:rsidRPr="00DD3D74">
        <w:rPr>
          <w:sz w:val="24"/>
          <w:szCs w:val="24"/>
        </w:rPr>
        <w:t xml:space="preserve"> musí být dodavatelem dodrženy.</w:t>
      </w:r>
    </w:p>
    <w:p w:rsidR="00B51D55" w:rsidP="00D248F9">
      <w:pPr>
        <w:numPr>
          <w:ilvl w:val="0"/>
          <w:numId w:val="27"/>
        </w:numPr>
        <w:ind w:left="426" w:hanging="426"/>
        <w:jc w:val="left"/>
        <w:rPr>
          <w:sz w:val="24"/>
          <w:szCs w:val="24"/>
        </w:rPr>
      </w:pPr>
      <w:r>
        <w:rPr>
          <w:sz w:val="24"/>
          <w:szCs w:val="24"/>
        </w:rPr>
        <w:t>Uchazeč vyplní v záhlaví tabulky konkrétní model nabízeného zboží včetně uvedení výrobce.</w:t>
      </w:r>
    </w:p>
    <w:p w:rsidR="00B51D55" w:rsidP="00D248F9">
      <w:pPr>
        <w:numPr>
          <w:ilvl w:val="0"/>
          <w:numId w:val="27"/>
        </w:numPr>
        <w:ind w:left="426" w:hanging="426"/>
        <w:jc w:val="left"/>
        <w:rPr>
          <w:sz w:val="24"/>
          <w:szCs w:val="24"/>
        </w:rPr>
      </w:pPr>
      <w:r w:rsidRPr="002C771F">
        <w:rPr>
          <w:sz w:val="24"/>
          <w:szCs w:val="24"/>
        </w:rPr>
        <w:t xml:space="preserve">Uchazeč vyplní všechny řádky ve sloupci „Nabídka“, u kterých je Zadavatelem vyplněn řádek ve sloupci „Požadavek“. V příslušném poli „Nabídka“, vyplní uchazeč konkrétní popis splnění minimálních požadavků, nestačí vyplňovat pouze ”ANO”. </w:t>
      </w:r>
    </w:p>
    <w:p w:rsidR="00B51D55" w:rsidRPr="002C771F" w:rsidP="00B51D55">
      <w:pPr>
        <w:ind w:left="426"/>
        <w:jc w:val="left"/>
        <w:rPr>
          <w:sz w:val="24"/>
          <w:szCs w:val="24"/>
        </w:rPr>
      </w:pPr>
    </w:p>
    <w:p w:rsidR="00B51D55" w:rsidRPr="003401E8" w:rsidP="00B51D55">
      <w:pPr>
        <w:spacing w:after="120"/>
        <w:rPr>
          <w:b/>
          <w:i/>
        </w:rPr>
      </w:pPr>
      <w:r>
        <w:rPr>
          <w:b/>
        </w:rPr>
        <w:t>Tiskárna</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895"/>
        <w:gridCol w:w="3321"/>
        <w:gridCol w:w="3531"/>
      </w:tblGrid>
      <w:tr w:rsidTr="002833F4">
        <w:tblPrEx>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c>
          <w:tcPr>
            <w:tcW w:w="2895" w:type="dxa"/>
            <w:tcBorders>
              <w:top w:val="single" w:sz="12" w:space="0" w:color="auto"/>
              <w:left w:val="single" w:sz="12" w:space="0" w:color="auto"/>
              <w:bottom w:val="single" w:sz="4" w:space="0" w:color="auto"/>
              <w:right w:val="single" w:sz="4" w:space="0" w:color="auto"/>
            </w:tcBorders>
            <w:vAlign w:val="center"/>
            <w:hideMark/>
          </w:tcPr>
          <w:p w:rsidR="00B51D55" w:rsidP="002833F4">
            <w:pPr>
              <w:spacing w:after="120"/>
              <w:jc w:val="left"/>
              <w:rPr>
                <w:b/>
                <w:sz w:val="24"/>
                <w:szCs w:val="24"/>
              </w:rPr>
            </w:pPr>
            <w:r>
              <w:rPr>
                <w:b/>
                <w:sz w:val="24"/>
                <w:szCs w:val="24"/>
              </w:rPr>
              <w:t>Nabízený model (uvést značku a model/typ):</w:t>
            </w:r>
          </w:p>
        </w:tc>
        <w:tc>
          <w:tcPr>
            <w:tcW w:w="6852" w:type="dxa"/>
            <w:gridSpan w:val="2"/>
            <w:tcBorders>
              <w:top w:val="single" w:sz="12" w:space="0" w:color="auto"/>
              <w:left w:val="single" w:sz="4" w:space="0" w:color="auto"/>
              <w:bottom w:val="single" w:sz="4" w:space="0" w:color="auto"/>
              <w:right w:val="single" w:sz="12" w:space="0" w:color="auto"/>
            </w:tcBorders>
          </w:tcPr>
          <w:p w:rsidR="00B51D55" w:rsidP="002833F4">
            <w:pPr>
              <w:spacing w:after="120"/>
              <w:jc w:val="center"/>
              <w:rPr>
                <w:b/>
                <w:sz w:val="24"/>
                <w:szCs w:val="24"/>
              </w:rPr>
            </w:pPr>
          </w:p>
        </w:tc>
      </w:tr>
      <w:tr w:rsidTr="002833F4">
        <w:tblPrEx>
          <w:tblW w:w="0" w:type="auto"/>
          <w:tblLook w:val="01E0"/>
        </w:tblPrEx>
        <w:tc>
          <w:tcPr>
            <w:tcW w:w="2895" w:type="dxa"/>
            <w:tcBorders>
              <w:top w:val="single" w:sz="4" w:space="0" w:color="auto"/>
              <w:left w:val="single" w:sz="12" w:space="0" w:color="auto"/>
              <w:bottom w:val="single" w:sz="4" w:space="0" w:color="auto"/>
              <w:right w:val="single" w:sz="4" w:space="0" w:color="auto"/>
            </w:tcBorders>
            <w:vAlign w:val="center"/>
            <w:hideMark/>
          </w:tcPr>
          <w:p w:rsidR="00B51D55" w:rsidP="002833F4">
            <w:pPr>
              <w:spacing w:after="120"/>
              <w:jc w:val="left"/>
              <w:rPr>
                <w:b/>
                <w:sz w:val="24"/>
                <w:szCs w:val="24"/>
              </w:rPr>
            </w:pPr>
            <w:r>
              <w:rPr>
                <w:b/>
                <w:sz w:val="24"/>
                <w:szCs w:val="24"/>
              </w:rPr>
              <w:t>Parametr</w:t>
            </w:r>
          </w:p>
        </w:tc>
        <w:tc>
          <w:tcPr>
            <w:tcW w:w="3321" w:type="dxa"/>
            <w:tcBorders>
              <w:top w:val="single" w:sz="4" w:space="0" w:color="auto"/>
              <w:left w:val="single" w:sz="4" w:space="0" w:color="auto"/>
              <w:bottom w:val="single" w:sz="4" w:space="0" w:color="auto"/>
              <w:right w:val="single" w:sz="4" w:space="0" w:color="auto"/>
            </w:tcBorders>
            <w:hideMark/>
          </w:tcPr>
          <w:p w:rsidR="00B51D55" w:rsidP="002833F4">
            <w:pPr>
              <w:spacing w:after="120"/>
              <w:jc w:val="center"/>
              <w:rPr>
                <w:b/>
                <w:sz w:val="24"/>
                <w:szCs w:val="24"/>
              </w:rPr>
            </w:pPr>
            <w:r>
              <w:rPr>
                <w:b/>
                <w:sz w:val="24"/>
                <w:szCs w:val="24"/>
              </w:rPr>
              <w:t>Požadavek</w:t>
            </w:r>
          </w:p>
        </w:tc>
        <w:tc>
          <w:tcPr>
            <w:tcW w:w="3531" w:type="dxa"/>
            <w:tcBorders>
              <w:top w:val="single" w:sz="4" w:space="0" w:color="auto"/>
              <w:left w:val="single" w:sz="4" w:space="0" w:color="auto"/>
              <w:bottom w:val="single" w:sz="4" w:space="0" w:color="auto"/>
              <w:right w:val="single" w:sz="12" w:space="0" w:color="auto"/>
            </w:tcBorders>
            <w:hideMark/>
          </w:tcPr>
          <w:p w:rsidR="00B51D55" w:rsidP="002833F4">
            <w:pPr>
              <w:spacing w:after="120"/>
              <w:jc w:val="center"/>
              <w:rPr>
                <w:b/>
                <w:sz w:val="24"/>
                <w:szCs w:val="24"/>
              </w:rPr>
            </w:pPr>
            <w:r>
              <w:rPr>
                <w:b/>
                <w:sz w:val="24"/>
                <w:szCs w:val="24"/>
              </w:rPr>
              <w:t xml:space="preserve">Nabídka </w:t>
            </w:r>
          </w:p>
        </w:tc>
      </w:tr>
      <w:tr w:rsidTr="002833F4">
        <w:tblPrEx>
          <w:tblW w:w="0" w:type="auto"/>
          <w:tblLook w:val="01E0"/>
        </w:tblPrEx>
        <w:tc>
          <w:tcPr>
            <w:tcW w:w="2895" w:type="dxa"/>
            <w:tcBorders>
              <w:top w:val="single" w:sz="4" w:space="0" w:color="auto"/>
              <w:left w:val="single" w:sz="12" w:space="0" w:color="auto"/>
              <w:bottom w:val="single" w:sz="4" w:space="0" w:color="auto"/>
              <w:right w:val="single" w:sz="4" w:space="0" w:color="auto"/>
            </w:tcBorders>
            <w:vAlign w:val="center"/>
            <w:hideMark/>
          </w:tcPr>
          <w:p w:rsidR="00B51D55" w:rsidP="002833F4">
            <w:pPr>
              <w:spacing w:after="120"/>
              <w:jc w:val="left"/>
              <w:rPr>
                <w:sz w:val="24"/>
                <w:szCs w:val="24"/>
              </w:rPr>
            </w:pPr>
            <w:bookmarkStart w:id="10" w:name="browseCommodityForm:igPropertiesPanel:ig"/>
            <w:r w:rsidRPr="00F8582B">
              <w:rPr>
                <w:sz w:val="24"/>
                <w:szCs w:val="24"/>
              </w:rPr>
              <w:fldChar w:fldCharType="begin"/>
            </w:r>
            <w:r w:rsidRPr="00F8582B">
              <w:rPr>
                <w:sz w:val="24"/>
                <w:szCs w:val="24"/>
              </w:rPr>
              <w:instrText xml:space="preserve"> HYPERLINK "http://ciselnik.nipez.cz/faces/n012/N012Form.xhtml?windowId=c7b&amp;cid=13911" </w:instrText>
            </w:r>
            <w:r w:rsidRPr="00F8582B">
              <w:rPr>
                <w:sz w:val="24"/>
                <w:szCs w:val="24"/>
              </w:rPr>
              <w:fldChar w:fldCharType="separate"/>
            </w:r>
            <w:r w:rsidRPr="00F8582B">
              <w:t>Konstrukční provedení jednotky</w:t>
            </w:r>
            <w:bookmarkEnd w:id="10"/>
            <w:r w:rsidRPr="00F8582B">
              <w:rPr>
                <w:sz w:val="24"/>
                <w:szCs w:val="24"/>
              </w:rPr>
              <w:fldChar w:fldCharType="end"/>
            </w:r>
            <w:r>
              <w:rPr>
                <w:sz w:val="24"/>
                <w:szCs w:val="24"/>
              </w:rPr>
              <w:t>:</w:t>
            </w:r>
          </w:p>
        </w:tc>
        <w:tc>
          <w:tcPr>
            <w:tcW w:w="3321" w:type="dxa"/>
            <w:tcBorders>
              <w:top w:val="single" w:sz="4" w:space="0" w:color="auto"/>
              <w:left w:val="single" w:sz="4" w:space="0" w:color="auto"/>
              <w:bottom w:val="single" w:sz="4" w:space="0" w:color="auto"/>
              <w:right w:val="single" w:sz="4" w:space="0" w:color="auto"/>
            </w:tcBorders>
            <w:vAlign w:val="center"/>
            <w:hideMark/>
          </w:tcPr>
          <w:p w:rsidR="00B51D55" w:rsidP="002833F4">
            <w:pPr>
              <w:spacing w:after="120"/>
              <w:jc w:val="center"/>
              <w:rPr>
                <w:sz w:val="24"/>
                <w:szCs w:val="24"/>
              </w:rPr>
            </w:pPr>
            <w:r>
              <w:rPr>
                <w:sz w:val="24"/>
                <w:szCs w:val="24"/>
              </w:rPr>
              <w:t>Stolní</w:t>
            </w:r>
          </w:p>
        </w:tc>
        <w:tc>
          <w:tcPr>
            <w:tcW w:w="3531" w:type="dxa"/>
            <w:tcBorders>
              <w:top w:val="single" w:sz="4" w:space="0" w:color="auto"/>
              <w:left w:val="single" w:sz="4" w:space="0" w:color="auto"/>
              <w:bottom w:val="single" w:sz="4" w:space="0" w:color="auto"/>
              <w:right w:val="single" w:sz="12" w:space="0" w:color="auto"/>
            </w:tcBorders>
          </w:tcPr>
          <w:p w:rsidR="00B51D55" w:rsidP="002833F4">
            <w:pPr>
              <w:spacing w:after="120"/>
              <w:rPr>
                <w:sz w:val="24"/>
                <w:szCs w:val="24"/>
              </w:rPr>
            </w:pPr>
          </w:p>
        </w:tc>
      </w:tr>
      <w:tr w:rsidTr="002833F4">
        <w:tblPrEx>
          <w:tblW w:w="0" w:type="auto"/>
          <w:tblLook w:val="01E0"/>
        </w:tblPrEx>
        <w:tc>
          <w:tcPr>
            <w:tcW w:w="2895" w:type="dxa"/>
            <w:tcBorders>
              <w:top w:val="single" w:sz="4" w:space="0" w:color="auto"/>
              <w:left w:val="single" w:sz="12" w:space="0" w:color="auto"/>
              <w:bottom w:val="single" w:sz="4" w:space="0" w:color="auto"/>
              <w:right w:val="single" w:sz="4" w:space="0" w:color="auto"/>
            </w:tcBorders>
            <w:vAlign w:val="center"/>
            <w:hideMark/>
          </w:tcPr>
          <w:p w:rsidR="00B51D55" w:rsidP="002833F4">
            <w:pPr>
              <w:spacing w:after="120"/>
              <w:jc w:val="left"/>
              <w:rPr>
                <w:sz w:val="24"/>
                <w:szCs w:val="24"/>
              </w:rPr>
            </w:pPr>
            <w:r>
              <w:rPr>
                <w:sz w:val="24"/>
                <w:szCs w:val="24"/>
              </w:rPr>
              <w:t>Technologie tisku:</w:t>
            </w:r>
          </w:p>
        </w:tc>
        <w:tc>
          <w:tcPr>
            <w:tcW w:w="3321" w:type="dxa"/>
            <w:tcBorders>
              <w:top w:val="single" w:sz="4" w:space="0" w:color="auto"/>
              <w:left w:val="single" w:sz="4" w:space="0" w:color="auto"/>
              <w:bottom w:val="single" w:sz="4" w:space="0" w:color="auto"/>
              <w:right w:val="single" w:sz="4" w:space="0" w:color="auto"/>
            </w:tcBorders>
            <w:vAlign w:val="center"/>
            <w:hideMark/>
          </w:tcPr>
          <w:p w:rsidR="00B51D55" w:rsidP="002833F4">
            <w:pPr>
              <w:spacing w:after="120"/>
              <w:jc w:val="center"/>
              <w:rPr>
                <w:sz w:val="24"/>
                <w:szCs w:val="24"/>
              </w:rPr>
            </w:pPr>
            <w:r>
              <w:rPr>
                <w:sz w:val="24"/>
                <w:szCs w:val="24"/>
              </w:rPr>
              <w:t>Laser / LED</w:t>
            </w:r>
          </w:p>
        </w:tc>
        <w:tc>
          <w:tcPr>
            <w:tcW w:w="3531" w:type="dxa"/>
            <w:tcBorders>
              <w:top w:val="single" w:sz="4" w:space="0" w:color="auto"/>
              <w:left w:val="single" w:sz="4" w:space="0" w:color="auto"/>
              <w:bottom w:val="single" w:sz="4" w:space="0" w:color="auto"/>
              <w:right w:val="single" w:sz="12" w:space="0" w:color="auto"/>
            </w:tcBorders>
          </w:tcPr>
          <w:p w:rsidR="00B51D55" w:rsidP="002833F4">
            <w:pPr>
              <w:spacing w:after="120"/>
              <w:rPr>
                <w:sz w:val="24"/>
                <w:szCs w:val="24"/>
              </w:rPr>
            </w:pPr>
          </w:p>
        </w:tc>
      </w:tr>
      <w:tr w:rsidTr="002833F4">
        <w:tblPrEx>
          <w:tblW w:w="0" w:type="auto"/>
          <w:tblLook w:val="01E0"/>
        </w:tblPrEx>
        <w:tc>
          <w:tcPr>
            <w:tcW w:w="2895" w:type="dxa"/>
            <w:tcBorders>
              <w:top w:val="single" w:sz="4" w:space="0" w:color="auto"/>
              <w:left w:val="single" w:sz="12" w:space="0" w:color="auto"/>
              <w:bottom w:val="single" w:sz="4" w:space="0" w:color="auto"/>
              <w:right w:val="single" w:sz="4" w:space="0" w:color="auto"/>
            </w:tcBorders>
            <w:vAlign w:val="center"/>
            <w:hideMark/>
          </w:tcPr>
          <w:p w:rsidR="00B51D55" w:rsidP="002833F4">
            <w:pPr>
              <w:spacing w:after="120"/>
              <w:jc w:val="left"/>
              <w:rPr>
                <w:sz w:val="24"/>
                <w:szCs w:val="24"/>
              </w:rPr>
            </w:pPr>
            <w:r>
              <w:rPr>
                <w:sz w:val="24"/>
                <w:szCs w:val="24"/>
              </w:rPr>
              <w:t>Formát stránky</w:t>
            </w:r>
            <w:r w:rsidRPr="00F8582B">
              <w:rPr>
                <w:sz w:val="24"/>
                <w:szCs w:val="24"/>
              </w:rPr>
              <w:t>:</w:t>
            </w:r>
          </w:p>
        </w:tc>
        <w:tc>
          <w:tcPr>
            <w:tcW w:w="3321" w:type="dxa"/>
            <w:tcBorders>
              <w:top w:val="single" w:sz="4" w:space="0" w:color="auto"/>
              <w:left w:val="single" w:sz="4" w:space="0" w:color="auto"/>
              <w:bottom w:val="single" w:sz="4" w:space="0" w:color="auto"/>
              <w:right w:val="single" w:sz="4" w:space="0" w:color="auto"/>
            </w:tcBorders>
            <w:vAlign w:val="center"/>
            <w:hideMark/>
          </w:tcPr>
          <w:p w:rsidR="00B51D55" w:rsidP="002833F4">
            <w:pPr>
              <w:spacing w:after="120"/>
              <w:jc w:val="center"/>
              <w:rPr>
                <w:sz w:val="24"/>
                <w:szCs w:val="24"/>
              </w:rPr>
            </w:pPr>
            <w:r>
              <w:rPr>
                <w:sz w:val="24"/>
                <w:szCs w:val="24"/>
              </w:rPr>
              <w:t>A4</w:t>
            </w:r>
          </w:p>
        </w:tc>
        <w:tc>
          <w:tcPr>
            <w:tcW w:w="3531" w:type="dxa"/>
            <w:tcBorders>
              <w:top w:val="single" w:sz="4" w:space="0" w:color="auto"/>
              <w:left w:val="single" w:sz="4" w:space="0" w:color="auto"/>
              <w:bottom w:val="single" w:sz="4" w:space="0" w:color="auto"/>
              <w:right w:val="single" w:sz="12" w:space="0" w:color="auto"/>
            </w:tcBorders>
          </w:tcPr>
          <w:p w:rsidR="00B51D55" w:rsidP="002833F4">
            <w:pPr>
              <w:spacing w:after="120"/>
              <w:rPr>
                <w:sz w:val="24"/>
                <w:szCs w:val="24"/>
              </w:rPr>
            </w:pPr>
          </w:p>
        </w:tc>
      </w:tr>
      <w:tr w:rsidTr="002833F4">
        <w:tblPrEx>
          <w:tblW w:w="0" w:type="auto"/>
          <w:tblLook w:val="01E0"/>
        </w:tblPrEx>
        <w:tc>
          <w:tcPr>
            <w:tcW w:w="2895" w:type="dxa"/>
            <w:tcBorders>
              <w:top w:val="single" w:sz="4" w:space="0" w:color="auto"/>
              <w:left w:val="single" w:sz="12" w:space="0" w:color="auto"/>
              <w:bottom w:val="single" w:sz="4" w:space="0" w:color="auto"/>
              <w:right w:val="single" w:sz="4" w:space="0" w:color="auto"/>
            </w:tcBorders>
            <w:vAlign w:val="center"/>
            <w:hideMark/>
          </w:tcPr>
          <w:p w:rsidR="00B51D55" w:rsidP="002833F4">
            <w:pPr>
              <w:spacing w:after="120"/>
              <w:jc w:val="left"/>
              <w:rPr>
                <w:sz w:val="24"/>
                <w:szCs w:val="24"/>
              </w:rPr>
            </w:pPr>
            <w:r>
              <w:rPr>
                <w:sz w:val="24"/>
                <w:szCs w:val="24"/>
              </w:rPr>
              <w:t>Barevný tisk:</w:t>
            </w:r>
          </w:p>
        </w:tc>
        <w:tc>
          <w:tcPr>
            <w:tcW w:w="3321" w:type="dxa"/>
            <w:tcBorders>
              <w:top w:val="single" w:sz="4" w:space="0" w:color="auto"/>
              <w:left w:val="single" w:sz="4" w:space="0" w:color="auto"/>
              <w:bottom w:val="single" w:sz="4" w:space="0" w:color="auto"/>
              <w:right w:val="single" w:sz="4" w:space="0" w:color="auto"/>
            </w:tcBorders>
            <w:vAlign w:val="center"/>
            <w:hideMark/>
          </w:tcPr>
          <w:p w:rsidR="00B51D55" w:rsidP="002833F4">
            <w:pPr>
              <w:spacing w:after="120"/>
              <w:jc w:val="center"/>
              <w:rPr>
                <w:sz w:val="24"/>
                <w:szCs w:val="24"/>
              </w:rPr>
            </w:pPr>
            <w:r>
              <w:rPr>
                <w:sz w:val="24"/>
                <w:szCs w:val="24"/>
              </w:rPr>
              <w:t>Ne</w:t>
            </w:r>
          </w:p>
        </w:tc>
        <w:tc>
          <w:tcPr>
            <w:tcW w:w="3531" w:type="dxa"/>
            <w:tcBorders>
              <w:top w:val="single" w:sz="4" w:space="0" w:color="auto"/>
              <w:left w:val="single" w:sz="4" w:space="0" w:color="auto"/>
              <w:bottom w:val="single" w:sz="4" w:space="0" w:color="auto"/>
              <w:right w:val="single" w:sz="12" w:space="0" w:color="auto"/>
            </w:tcBorders>
          </w:tcPr>
          <w:p w:rsidR="00B51D55" w:rsidP="002833F4">
            <w:pPr>
              <w:spacing w:after="120"/>
              <w:rPr>
                <w:sz w:val="24"/>
                <w:szCs w:val="24"/>
              </w:rPr>
            </w:pPr>
          </w:p>
        </w:tc>
      </w:tr>
      <w:tr w:rsidTr="002833F4">
        <w:tblPrEx>
          <w:tblW w:w="0" w:type="auto"/>
          <w:tblLook w:val="01E0"/>
        </w:tblPrEx>
        <w:tc>
          <w:tcPr>
            <w:tcW w:w="2895" w:type="dxa"/>
            <w:tcBorders>
              <w:top w:val="single" w:sz="4" w:space="0" w:color="auto"/>
              <w:left w:val="single" w:sz="12" w:space="0" w:color="auto"/>
              <w:bottom w:val="single" w:sz="4" w:space="0" w:color="auto"/>
              <w:right w:val="single" w:sz="4" w:space="0" w:color="auto"/>
            </w:tcBorders>
            <w:vAlign w:val="center"/>
            <w:hideMark/>
          </w:tcPr>
          <w:p w:rsidR="00B51D55" w:rsidP="002833F4">
            <w:pPr>
              <w:spacing w:after="120"/>
              <w:jc w:val="left"/>
              <w:rPr>
                <w:sz w:val="24"/>
                <w:szCs w:val="24"/>
              </w:rPr>
            </w:pPr>
            <w:r>
              <w:rPr>
                <w:sz w:val="24"/>
                <w:szCs w:val="24"/>
              </w:rPr>
              <w:t>Černobílý tisk:</w:t>
            </w:r>
          </w:p>
        </w:tc>
        <w:tc>
          <w:tcPr>
            <w:tcW w:w="3321" w:type="dxa"/>
            <w:tcBorders>
              <w:top w:val="single" w:sz="4" w:space="0" w:color="auto"/>
              <w:left w:val="single" w:sz="4" w:space="0" w:color="auto"/>
              <w:bottom w:val="single" w:sz="4" w:space="0" w:color="auto"/>
              <w:right w:val="single" w:sz="4" w:space="0" w:color="auto"/>
            </w:tcBorders>
            <w:vAlign w:val="center"/>
            <w:hideMark/>
          </w:tcPr>
          <w:p w:rsidR="00B51D55" w:rsidP="002833F4">
            <w:pPr>
              <w:spacing w:after="120"/>
              <w:jc w:val="center"/>
              <w:rPr>
                <w:sz w:val="24"/>
                <w:szCs w:val="24"/>
              </w:rPr>
            </w:pPr>
            <w:r>
              <w:rPr>
                <w:sz w:val="24"/>
                <w:szCs w:val="24"/>
              </w:rPr>
              <w:t>Ano</w:t>
            </w:r>
          </w:p>
        </w:tc>
        <w:tc>
          <w:tcPr>
            <w:tcW w:w="3531" w:type="dxa"/>
            <w:tcBorders>
              <w:top w:val="single" w:sz="4" w:space="0" w:color="auto"/>
              <w:left w:val="single" w:sz="4" w:space="0" w:color="auto"/>
              <w:bottom w:val="single" w:sz="4" w:space="0" w:color="auto"/>
              <w:right w:val="single" w:sz="12" w:space="0" w:color="auto"/>
            </w:tcBorders>
          </w:tcPr>
          <w:p w:rsidR="00B51D55" w:rsidP="002833F4">
            <w:pPr>
              <w:spacing w:after="120"/>
              <w:rPr>
                <w:sz w:val="24"/>
                <w:szCs w:val="24"/>
              </w:rPr>
            </w:pPr>
          </w:p>
        </w:tc>
      </w:tr>
      <w:tr w:rsidTr="002833F4">
        <w:tblPrEx>
          <w:tblW w:w="0" w:type="auto"/>
          <w:tblLook w:val="01E0"/>
        </w:tblPrEx>
        <w:tc>
          <w:tcPr>
            <w:tcW w:w="2895" w:type="dxa"/>
            <w:tcBorders>
              <w:top w:val="single" w:sz="4" w:space="0" w:color="auto"/>
              <w:left w:val="single" w:sz="12" w:space="0" w:color="auto"/>
              <w:bottom w:val="single" w:sz="4" w:space="0" w:color="auto"/>
              <w:right w:val="single" w:sz="4" w:space="0" w:color="auto"/>
            </w:tcBorders>
            <w:vAlign w:val="center"/>
            <w:hideMark/>
          </w:tcPr>
          <w:p w:rsidR="00B51D55" w:rsidP="002833F4">
            <w:pPr>
              <w:spacing w:after="120"/>
              <w:jc w:val="left"/>
              <w:rPr>
                <w:sz w:val="24"/>
                <w:szCs w:val="24"/>
              </w:rPr>
            </w:pPr>
            <w:r>
              <w:fldChar w:fldCharType="begin"/>
            </w:r>
            <w:r>
              <w:instrText xml:space="preserve"> HYPERLINK "http://ciselnik.nipez.cz/faces/n012/N012Form.xhtml?windowId=c7b&amp;cid=13911" </w:instrText>
            </w:r>
            <w:r>
              <w:fldChar w:fldCharType="separate"/>
            </w:r>
            <w:r w:rsidRPr="00F8582B">
              <w:t>Maximální měsíční výkon</w:t>
            </w:r>
            <w:r>
              <w:fldChar w:fldCharType="end"/>
            </w:r>
            <w:r>
              <w:rPr>
                <w:sz w:val="24"/>
                <w:szCs w:val="24"/>
              </w:rPr>
              <w:t>:</w:t>
            </w:r>
          </w:p>
        </w:tc>
        <w:tc>
          <w:tcPr>
            <w:tcW w:w="3321" w:type="dxa"/>
            <w:tcBorders>
              <w:top w:val="single" w:sz="4" w:space="0" w:color="auto"/>
              <w:left w:val="single" w:sz="4" w:space="0" w:color="auto"/>
              <w:bottom w:val="single" w:sz="4" w:space="0" w:color="auto"/>
              <w:right w:val="single" w:sz="4" w:space="0" w:color="auto"/>
            </w:tcBorders>
            <w:vAlign w:val="center"/>
            <w:hideMark/>
          </w:tcPr>
          <w:p w:rsidR="00B51D55" w:rsidP="002833F4">
            <w:pPr>
              <w:spacing w:after="120"/>
              <w:jc w:val="center"/>
              <w:rPr>
                <w:sz w:val="24"/>
                <w:szCs w:val="24"/>
              </w:rPr>
            </w:pPr>
            <w:r>
              <w:rPr>
                <w:sz w:val="24"/>
                <w:szCs w:val="24"/>
              </w:rPr>
              <w:t>50000 stran</w:t>
            </w:r>
          </w:p>
        </w:tc>
        <w:tc>
          <w:tcPr>
            <w:tcW w:w="3531" w:type="dxa"/>
            <w:tcBorders>
              <w:top w:val="single" w:sz="4" w:space="0" w:color="auto"/>
              <w:left w:val="single" w:sz="4" w:space="0" w:color="auto"/>
              <w:bottom w:val="single" w:sz="4" w:space="0" w:color="auto"/>
              <w:right w:val="single" w:sz="12" w:space="0" w:color="auto"/>
            </w:tcBorders>
          </w:tcPr>
          <w:p w:rsidR="00B51D55" w:rsidP="002833F4">
            <w:pPr>
              <w:spacing w:after="120"/>
              <w:rPr>
                <w:sz w:val="24"/>
                <w:szCs w:val="24"/>
              </w:rPr>
            </w:pPr>
          </w:p>
        </w:tc>
      </w:tr>
      <w:tr w:rsidTr="002833F4">
        <w:tblPrEx>
          <w:tblW w:w="0" w:type="auto"/>
          <w:tblLook w:val="01E0"/>
        </w:tblPrEx>
        <w:tc>
          <w:tcPr>
            <w:tcW w:w="2895" w:type="dxa"/>
            <w:tcBorders>
              <w:top w:val="single" w:sz="4" w:space="0" w:color="auto"/>
              <w:left w:val="single" w:sz="12" w:space="0" w:color="auto"/>
              <w:bottom w:val="single" w:sz="4" w:space="0" w:color="auto"/>
              <w:right w:val="single" w:sz="4" w:space="0" w:color="auto"/>
            </w:tcBorders>
            <w:vAlign w:val="center"/>
            <w:hideMark/>
          </w:tcPr>
          <w:p w:rsidR="00B51D55" w:rsidP="002833F4">
            <w:pPr>
              <w:spacing w:after="120"/>
              <w:jc w:val="left"/>
              <w:rPr>
                <w:sz w:val="24"/>
                <w:szCs w:val="24"/>
              </w:rPr>
            </w:pPr>
            <w:r>
              <w:fldChar w:fldCharType="begin"/>
            </w:r>
            <w:r>
              <w:instrText xml:space="preserve"> HYPERLINK "http://ciselnik.nipez.cz/faces/n012/N012Form.xhtml?windowId=c7b&amp;cid=13911" </w:instrText>
            </w:r>
            <w:r>
              <w:fldChar w:fldCharType="separate"/>
            </w:r>
            <w:r w:rsidRPr="00F8582B">
              <w:t>Rychlost tisku</w:t>
            </w:r>
            <w:r>
              <w:fldChar w:fldCharType="end"/>
            </w:r>
            <w:r>
              <w:rPr>
                <w:sz w:val="24"/>
                <w:szCs w:val="24"/>
              </w:rPr>
              <w:t xml:space="preserve"> černobíle:</w:t>
            </w:r>
          </w:p>
        </w:tc>
        <w:tc>
          <w:tcPr>
            <w:tcW w:w="3321" w:type="dxa"/>
            <w:tcBorders>
              <w:top w:val="single" w:sz="4" w:space="0" w:color="auto"/>
              <w:left w:val="single" w:sz="4" w:space="0" w:color="auto"/>
              <w:bottom w:val="single" w:sz="4" w:space="0" w:color="auto"/>
              <w:right w:val="single" w:sz="4" w:space="0" w:color="auto"/>
            </w:tcBorders>
            <w:vAlign w:val="center"/>
            <w:hideMark/>
          </w:tcPr>
          <w:p w:rsidR="00B51D55" w:rsidP="002833F4">
            <w:pPr>
              <w:spacing w:after="120"/>
              <w:jc w:val="center"/>
              <w:rPr>
                <w:sz w:val="24"/>
                <w:szCs w:val="24"/>
              </w:rPr>
            </w:pPr>
            <w:r>
              <w:rPr>
                <w:sz w:val="24"/>
                <w:szCs w:val="24"/>
              </w:rPr>
              <w:t>35 stran A4 za minutu</w:t>
            </w:r>
          </w:p>
        </w:tc>
        <w:tc>
          <w:tcPr>
            <w:tcW w:w="3531" w:type="dxa"/>
            <w:tcBorders>
              <w:top w:val="single" w:sz="4" w:space="0" w:color="auto"/>
              <w:left w:val="single" w:sz="4" w:space="0" w:color="auto"/>
              <w:bottom w:val="single" w:sz="4" w:space="0" w:color="auto"/>
              <w:right w:val="single" w:sz="12" w:space="0" w:color="auto"/>
            </w:tcBorders>
          </w:tcPr>
          <w:p w:rsidR="00B51D55" w:rsidP="002833F4">
            <w:pPr>
              <w:spacing w:after="120"/>
              <w:rPr>
                <w:sz w:val="24"/>
                <w:szCs w:val="24"/>
              </w:rPr>
            </w:pPr>
          </w:p>
        </w:tc>
      </w:tr>
      <w:tr w:rsidTr="002833F4">
        <w:tblPrEx>
          <w:tblW w:w="0" w:type="auto"/>
          <w:tblLook w:val="01E0"/>
        </w:tblPrEx>
        <w:tc>
          <w:tcPr>
            <w:tcW w:w="2895" w:type="dxa"/>
            <w:tcBorders>
              <w:top w:val="single" w:sz="4" w:space="0" w:color="auto"/>
              <w:left w:val="single" w:sz="12" w:space="0" w:color="auto"/>
              <w:bottom w:val="single" w:sz="4" w:space="0" w:color="auto"/>
              <w:right w:val="single" w:sz="4" w:space="0" w:color="auto"/>
            </w:tcBorders>
            <w:vAlign w:val="center"/>
            <w:hideMark/>
          </w:tcPr>
          <w:p w:rsidR="00B51D55" w:rsidP="002833F4">
            <w:pPr>
              <w:spacing w:after="120"/>
              <w:jc w:val="left"/>
              <w:rPr>
                <w:sz w:val="24"/>
                <w:szCs w:val="24"/>
              </w:rPr>
            </w:pPr>
            <w:r>
              <w:rPr>
                <w:sz w:val="24"/>
                <w:szCs w:val="24"/>
              </w:rPr>
              <w:t>Automatický oboustranný tisk:</w:t>
            </w:r>
          </w:p>
        </w:tc>
        <w:tc>
          <w:tcPr>
            <w:tcW w:w="3321" w:type="dxa"/>
            <w:tcBorders>
              <w:top w:val="single" w:sz="4" w:space="0" w:color="auto"/>
              <w:left w:val="single" w:sz="4" w:space="0" w:color="auto"/>
              <w:bottom w:val="single" w:sz="4" w:space="0" w:color="auto"/>
              <w:right w:val="single" w:sz="4" w:space="0" w:color="auto"/>
            </w:tcBorders>
            <w:vAlign w:val="center"/>
            <w:hideMark/>
          </w:tcPr>
          <w:p w:rsidR="00B51D55" w:rsidP="002833F4">
            <w:pPr>
              <w:spacing w:after="120"/>
              <w:jc w:val="center"/>
              <w:rPr>
                <w:sz w:val="24"/>
                <w:szCs w:val="24"/>
              </w:rPr>
            </w:pPr>
            <w:r>
              <w:rPr>
                <w:sz w:val="24"/>
                <w:szCs w:val="24"/>
              </w:rPr>
              <w:t>Ano</w:t>
            </w:r>
          </w:p>
        </w:tc>
        <w:tc>
          <w:tcPr>
            <w:tcW w:w="3531" w:type="dxa"/>
            <w:tcBorders>
              <w:top w:val="single" w:sz="4" w:space="0" w:color="auto"/>
              <w:left w:val="single" w:sz="4" w:space="0" w:color="auto"/>
              <w:bottom w:val="single" w:sz="4" w:space="0" w:color="auto"/>
              <w:right w:val="single" w:sz="12" w:space="0" w:color="auto"/>
            </w:tcBorders>
          </w:tcPr>
          <w:p w:rsidR="00B51D55" w:rsidP="002833F4">
            <w:pPr>
              <w:spacing w:after="120"/>
              <w:rPr>
                <w:sz w:val="24"/>
                <w:szCs w:val="24"/>
              </w:rPr>
            </w:pPr>
          </w:p>
        </w:tc>
      </w:tr>
      <w:tr w:rsidTr="002833F4">
        <w:tblPrEx>
          <w:tblW w:w="0" w:type="auto"/>
          <w:tblLook w:val="01E0"/>
        </w:tblPrEx>
        <w:tc>
          <w:tcPr>
            <w:tcW w:w="2895" w:type="dxa"/>
            <w:tcBorders>
              <w:top w:val="single" w:sz="4" w:space="0" w:color="auto"/>
              <w:left w:val="single" w:sz="12" w:space="0" w:color="auto"/>
              <w:bottom w:val="single" w:sz="4" w:space="0" w:color="auto"/>
              <w:right w:val="single" w:sz="4" w:space="0" w:color="auto"/>
            </w:tcBorders>
            <w:vAlign w:val="center"/>
            <w:hideMark/>
          </w:tcPr>
          <w:p w:rsidR="00B51D55" w:rsidP="002833F4">
            <w:pPr>
              <w:spacing w:after="120"/>
              <w:jc w:val="left"/>
              <w:rPr>
                <w:sz w:val="24"/>
                <w:szCs w:val="24"/>
              </w:rPr>
            </w:pPr>
            <w:r>
              <w:rPr>
                <w:sz w:val="24"/>
                <w:szCs w:val="24"/>
              </w:rPr>
              <w:t>Rychlost tisku první stránky z pohotovostního režimu:</w:t>
            </w:r>
          </w:p>
        </w:tc>
        <w:tc>
          <w:tcPr>
            <w:tcW w:w="3321" w:type="dxa"/>
            <w:tcBorders>
              <w:top w:val="single" w:sz="4" w:space="0" w:color="auto"/>
              <w:left w:val="single" w:sz="4" w:space="0" w:color="auto"/>
              <w:bottom w:val="single" w:sz="4" w:space="0" w:color="auto"/>
              <w:right w:val="single" w:sz="4" w:space="0" w:color="auto"/>
            </w:tcBorders>
            <w:vAlign w:val="center"/>
            <w:hideMark/>
          </w:tcPr>
          <w:p w:rsidR="00B51D55" w:rsidP="002833F4">
            <w:pPr>
              <w:spacing w:after="120"/>
              <w:jc w:val="center"/>
              <w:rPr>
                <w:sz w:val="24"/>
                <w:szCs w:val="24"/>
              </w:rPr>
            </w:pPr>
            <w:r>
              <w:rPr>
                <w:sz w:val="24"/>
                <w:szCs w:val="24"/>
              </w:rPr>
              <w:t>max. 8 sekund</w:t>
            </w:r>
          </w:p>
        </w:tc>
        <w:tc>
          <w:tcPr>
            <w:tcW w:w="3531" w:type="dxa"/>
            <w:tcBorders>
              <w:top w:val="single" w:sz="4" w:space="0" w:color="auto"/>
              <w:left w:val="single" w:sz="4" w:space="0" w:color="auto"/>
              <w:bottom w:val="single" w:sz="4" w:space="0" w:color="auto"/>
              <w:right w:val="single" w:sz="12" w:space="0" w:color="auto"/>
            </w:tcBorders>
          </w:tcPr>
          <w:p w:rsidR="00B51D55" w:rsidP="002833F4">
            <w:pPr>
              <w:spacing w:after="120"/>
              <w:rPr>
                <w:sz w:val="24"/>
                <w:szCs w:val="24"/>
              </w:rPr>
            </w:pPr>
          </w:p>
        </w:tc>
      </w:tr>
      <w:tr w:rsidTr="002833F4">
        <w:tblPrEx>
          <w:tblW w:w="0" w:type="auto"/>
          <w:tblLook w:val="01E0"/>
        </w:tblPrEx>
        <w:tc>
          <w:tcPr>
            <w:tcW w:w="2895" w:type="dxa"/>
            <w:tcBorders>
              <w:top w:val="single" w:sz="4" w:space="0" w:color="auto"/>
              <w:left w:val="single" w:sz="12" w:space="0" w:color="auto"/>
              <w:bottom w:val="single" w:sz="4" w:space="0" w:color="auto"/>
              <w:right w:val="single" w:sz="4" w:space="0" w:color="auto"/>
            </w:tcBorders>
            <w:vAlign w:val="center"/>
            <w:hideMark/>
          </w:tcPr>
          <w:p w:rsidR="00B51D55" w:rsidP="002833F4">
            <w:pPr>
              <w:spacing w:after="120"/>
              <w:jc w:val="left"/>
              <w:rPr>
                <w:sz w:val="24"/>
                <w:szCs w:val="24"/>
              </w:rPr>
            </w:pPr>
            <w:r>
              <w:rPr>
                <w:sz w:val="24"/>
                <w:szCs w:val="24"/>
              </w:rPr>
              <w:t>Optické rozlišení tisku:</w:t>
            </w:r>
          </w:p>
        </w:tc>
        <w:tc>
          <w:tcPr>
            <w:tcW w:w="3321" w:type="dxa"/>
            <w:tcBorders>
              <w:top w:val="single" w:sz="4" w:space="0" w:color="auto"/>
              <w:left w:val="single" w:sz="4" w:space="0" w:color="auto"/>
              <w:bottom w:val="single" w:sz="4" w:space="0" w:color="auto"/>
              <w:right w:val="single" w:sz="4" w:space="0" w:color="auto"/>
            </w:tcBorders>
            <w:vAlign w:val="center"/>
            <w:hideMark/>
          </w:tcPr>
          <w:p w:rsidR="00B51D55" w:rsidP="002833F4">
            <w:pPr>
              <w:spacing w:after="120"/>
              <w:jc w:val="center"/>
              <w:rPr>
                <w:sz w:val="24"/>
                <w:szCs w:val="24"/>
              </w:rPr>
            </w:pPr>
            <w:r>
              <w:rPr>
                <w:sz w:val="24"/>
                <w:szCs w:val="24"/>
              </w:rPr>
              <w:t>1200 x 1200 dpi</w:t>
            </w:r>
          </w:p>
        </w:tc>
        <w:tc>
          <w:tcPr>
            <w:tcW w:w="3531" w:type="dxa"/>
            <w:tcBorders>
              <w:top w:val="single" w:sz="4" w:space="0" w:color="auto"/>
              <w:left w:val="single" w:sz="4" w:space="0" w:color="auto"/>
              <w:bottom w:val="single" w:sz="4" w:space="0" w:color="auto"/>
              <w:right w:val="single" w:sz="12" w:space="0" w:color="auto"/>
            </w:tcBorders>
          </w:tcPr>
          <w:p w:rsidR="00B51D55" w:rsidP="002833F4">
            <w:pPr>
              <w:spacing w:after="120"/>
              <w:rPr>
                <w:sz w:val="24"/>
                <w:szCs w:val="24"/>
              </w:rPr>
            </w:pPr>
          </w:p>
        </w:tc>
      </w:tr>
      <w:tr w:rsidTr="002833F4">
        <w:tblPrEx>
          <w:tblW w:w="0" w:type="auto"/>
          <w:tblLook w:val="01E0"/>
        </w:tblPrEx>
        <w:tc>
          <w:tcPr>
            <w:tcW w:w="2895" w:type="dxa"/>
            <w:tcBorders>
              <w:top w:val="single" w:sz="4" w:space="0" w:color="auto"/>
              <w:left w:val="single" w:sz="12" w:space="0" w:color="auto"/>
              <w:bottom w:val="single" w:sz="4" w:space="0" w:color="auto"/>
              <w:right w:val="single" w:sz="4" w:space="0" w:color="auto"/>
            </w:tcBorders>
            <w:vAlign w:val="center"/>
            <w:hideMark/>
          </w:tcPr>
          <w:p w:rsidR="00B51D55" w:rsidP="002833F4">
            <w:pPr>
              <w:spacing w:after="120"/>
              <w:jc w:val="left"/>
              <w:rPr>
                <w:sz w:val="24"/>
                <w:szCs w:val="24"/>
              </w:rPr>
            </w:pPr>
            <w:r>
              <w:rPr>
                <w:sz w:val="24"/>
                <w:szCs w:val="24"/>
              </w:rPr>
              <w:t>Emulace:</w:t>
            </w:r>
          </w:p>
        </w:tc>
        <w:tc>
          <w:tcPr>
            <w:tcW w:w="3321" w:type="dxa"/>
            <w:tcBorders>
              <w:top w:val="single" w:sz="4" w:space="0" w:color="auto"/>
              <w:left w:val="single" w:sz="4" w:space="0" w:color="auto"/>
              <w:bottom w:val="single" w:sz="4" w:space="0" w:color="auto"/>
              <w:right w:val="single" w:sz="4" w:space="0" w:color="auto"/>
            </w:tcBorders>
            <w:vAlign w:val="center"/>
            <w:hideMark/>
          </w:tcPr>
          <w:p w:rsidR="00B51D55" w:rsidP="002833F4">
            <w:pPr>
              <w:spacing w:after="120"/>
              <w:jc w:val="center"/>
              <w:rPr>
                <w:sz w:val="24"/>
                <w:szCs w:val="24"/>
              </w:rPr>
            </w:pPr>
            <w:r>
              <w:rPr>
                <w:sz w:val="24"/>
                <w:szCs w:val="24"/>
              </w:rPr>
              <w:t>PCL5e, PCL6</w:t>
            </w:r>
          </w:p>
        </w:tc>
        <w:tc>
          <w:tcPr>
            <w:tcW w:w="3531" w:type="dxa"/>
            <w:tcBorders>
              <w:top w:val="single" w:sz="4" w:space="0" w:color="auto"/>
              <w:left w:val="single" w:sz="4" w:space="0" w:color="auto"/>
              <w:bottom w:val="single" w:sz="4" w:space="0" w:color="auto"/>
              <w:right w:val="single" w:sz="12" w:space="0" w:color="auto"/>
            </w:tcBorders>
          </w:tcPr>
          <w:p w:rsidR="00B51D55" w:rsidP="002833F4">
            <w:pPr>
              <w:spacing w:after="120"/>
              <w:rPr>
                <w:sz w:val="24"/>
                <w:szCs w:val="24"/>
              </w:rPr>
            </w:pPr>
          </w:p>
        </w:tc>
      </w:tr>
      <w:tr w:rsidTr="002833F4">
        <w:tblPrEx>
          <w:tblW w:w="0" w:type="auto"/>
          <w:tblLook w:val="01E0"/>
        </w:tblPrEx>
        <w:tc>
          <w:tcPr>
            <w:tcW w:w="2895" w:type="dxa"/>
            <w:tcBorders>
              <w:top w:val="single" w:sz="4" w:space="0" w:color="auto"/>
              <w:left w:val="single" w:sz="12" w:space="0" w:color="auto"/>
              <w:bottom w:val="single" w:sz="4" w:space="0" w:color="auto"/>
              <w:right w:val="single" w:sz="4" w:space="0" w:color="auto"/>
            </w:tcBorders>
            <w:vAlign w:val="center"/>
            <w:hideMark/>
          </w:tcPr>
          <w:p w:rsidR="00B51D55" w:rsidP="002833F4">
            <w:pPr>
              <w:spacing w:after="120"/>
              <w:jc w:val="left"/>
              <w:rPr>
                <w:sz w:val="24"/>
                <w:szCs w:val="24"/>
              </w:rPr>
            </w:pPr>
            <w:r>
              <w:rPr>
                <w:sz w:val="24"/>
                <w:szCs w:val="24"/>
              </w:rPr>
              <w:t>Komunikační rozhraní - standardně:</w:t>
            </w:r>
          </w:p>
        </w:tc>
        <w:tc>
          <w:tcPr>
            <w:tcW w:w="3321" w:type="dxa"/>
            <w:tcBorders>
              <w:top w:val="single" w:sz="4" w:space="0" w:color="auto"/>
              <w:left w:val="single" w:sz="4" w:space="0" w:color="auto"/>
              <w:bottom w:val="single" w:sz="4" w:space="0" w:color="auto"/>
              <w:right w:val="single" w:sz="4" w:space="0" w:color="auto"/>
            </w:tcBorders>
            <w:vAlign w:val="center"/>
            <w:hideMark/>
          </w:tcPr>
          <w:p w:rsidR="00B51D55" w:rsidP="002833F4">
            <w:pPr>
              <w:spacing w:after="120"/>
              <w:jc w:val="center"/>
              <w:rPr>
                <w:sz w:val="24"/>
                <w:szCs w:val="24"/>
              </w:rPr>
            </w:pPr>
            <w:r>
              <w:rPr>
                <w:sz w:val="24"/>
                <w:szCs w:val="24"/>
              </w:rPr>
              <w:t xml:space="preserve">USB 2.0, </w:t>
            </w:r>
            <w:r>
              <w:rPr>
                <w:sz w:val="24"/>
                <w:szCs w:val="24"/>
              </w:rPr>
              <w:t>Ethernet</w:t>
            </w:r>
            <w:r>
              <w:rPr>
                <w:sz w:val="24"/>
                <w:szCs w:val="24"/>
              </w:rPr>
              <w:t xml:space="preserve"> 10/100, konektor RJ-45</w:t>
            </w:r>
          </w:p>
        </w:tc>
        <w:tc>
          <w:tcPr>
            <w:tcW w:w="3531" w:type="dxa"/>
            <w:tcBorders>
              <w:top w:val="single" w:sz="4" w:space="0" w:color="auto"/>
              <w:left w:val="single" w:sz="4" w:space="0" w:color="auto"/>
              <w:bottom w:val="single" w:sz="4" w:space="0" w:color="auto"/>
              <w:right w:val="single" w:sz="12" w:space="0" w:color="auto"/>
            </w:tcBorders>
          </w:tcPr>
          <w:p w:rsidR="00B51D55" w:rsidP="002833F4">
            <w:pPr>
              <w:spacing w:after="120"/>
              <w:rPr>
                <w:sz w:val="24"/>
                <w:szCs w:val="24"/>
              </w:rPr>
            </w:pPr>
          </w:p>
        </w:tc>
      </w:tr>
      <w:tr w:rsidTr="002833F4">
        <w:tblPrEx>
          <w:tblW w:w="0" w:type="auto"/>
          <w:tblLook w:val="01E0"/>
        </w:tblPrEx>
        <w:tc>
          <w:tcPr>
            <w:tcW w:w="2895" w:type="dxa"/>
            <w:tcBorders>
              <w:top w:val="single" w:sz="4" w:space="0" w:color="auto"/>
              <w:left w:val="single" w:sz="12" w:space="0" w:color="auto"/>
              <w:bottom w:val="single" w:sz="4" w:space="0" w:color="auto"/>
              <w:right w:val="single" w:sz="4" w:space="0" w:color="auto"/>
            </w:tcBorders>
            <w:vAlign w:val="center"/>
            <w:hideMark/>
          </w:tcPr>
          <w:p w:rsidR="00B51D55" w:rsidP="002833F4">
            <w:pPr>
              <w:spacing w:after="120"/>
              <w:jc w:val="left"/>
              <w:rPr>
                <w:sz w:val="24"/>
                <w:szCs w:val="24"/>
              </w:rPr>
            </w:pPr>
            <w:r>
              <w:rPr>
                <w:sz w:val="24"/>
                <w:szCs w:val="24"/>
              </w:rPr>
              <w:t>Zásobníky papíru na vstupu:</w:t>
            </w:r>
          </w:p>
        </w:tc>
        <w:tc>
          <w:tcPr>
            <w:tcW w:w="3321" w:type="dxa"/>
            <w:tcBorders>
              <w:top w:val="single" w:sz="4" w:space="0" w:color="auto"/>
              <w:left w:val="single" w:sz="4" w:space="0" w:color="auto"/>
              <w:bottom w:val="single" w:sz="4" w:space="0" w:color="auto"/>
              <w:right w:val="single" w:sz="4" w:space="0" w:color="auto"/>
            </w:tcBorders>
            <w:vAlign w:val="center"/>
            <w:hideMark/>
          </w:tcPr>
          <w:p w:rsidR="00B51D55" w:rsidP="002833F4">
            <w:pPr>
              <w:spacing w:after="120"/>
              <w:jc w:val="center"/>
              <w:rPr>
                <w:sz w:val="24"/>
                <w:szCs w:val="24"/>
              </w:rPr>
            </w:pPr>
            <w:r>
              <w:rPr>
                <w:sz w:val="24"/>
                <w:szCs w:val="24"/>
              </w:rPr>
              <w:t>Víceúčelový podavač na min 50 listů, uzavřený vnitřní zásobník na min. 250 listů (platí pro gramáž papíru 80 g/m2)</w:t>
            </w:r>
          </w:p>
        </w:tc>
        <w:tc>
          <w:tcPr>
            <w:tcW w:w="3531" w:type="dxa"/>
            <w:tcBorders>
              <w:top w:val="single" w:sz="4" w:space="0" w:color="auto"/>
              <w:left w:val="single" w:sz="4" w:space="0" w:color="auto"/>
              <w:bottom w:val="single" w:sz="4" w:space="0" w:color="auto"/>
              <w:right w:val="single" w:sz="12" w:space="0" w:color="auto"/>
            </w:tcBorders>
          </w:tcPr>
          <w:p w:rsidR="00B51D55" w:rsidP="002833F4">
            <w:pPr>
              <w:spacing w:after="120"/>
              <w:rPr>
                <w:sz w:val="24"/>
                <w:szCs w:val="24"/>
              </w:rPr>
            </w:pPr>
          </w:p>
        </w:tc>
      </w:tr>
      <w:tr w:rsidTr="002833F4">
        <w:tblPrEx>
          <w:tblW w:w="0" w:type="auto"/>
          <w:tblLook w:val="01E0"/>
        </w:tblPrEx>
        <w:tc>
          <w:tcPr>
            <w:tcW w:w="2895" w:type="dxa"/>
            <w:tcBorders>
              <w:top w:val="single" w:sz="4" w:space="0" w:color="auto"/>
              <w:left w:val="single" w:sz="12" w:space="0" w:color="auto"/>
              <w:bottom w:val="single" w:sz="4" w:space="0" w:color="auto"/>
              <w:right w:val="single" w:sz="4" w:space="0" w:color="auto"/>
            </w:tcBorders>
            <w:vAlign w:val="center"/>
            <w:hideMark/>
          </w:tcPr>
          <w:p w:rsidR="00B51D55" w:rsidP="002833F4">
            <w:pPr>
              <w:spacing w:after="120"/>
              <w:jc w:val="left"/>
              <w:rPr>
                <w:sz w:val="24"/>
                <w:szCs w:val="24"/>
              </w:rPr>
            </w:pPr>
            <w:r>
              <w:rPr>
                <w:sz w:val="24"/>
                <w:szCs w:val="24"/>
              </w:rPr>
              <w:t xml:space="preserve">Možnost tisknout na papír o gramáži: </w:t>
            </w:r>
          </w:p>
        </w:tc>
        <w:tc>
          <w:tcPr>
            <w:tcW w:w="3321" w:type="dxa"/>
            <w:tcBorders>
              <w:top w:val="single" w:sz="4" w:space="0" w:color="auto"/>
              <w:left w:val="single" w:sz="4" w:space="0" w:color="auto"/>
              <w:bottom w:val="single" w:sz="4" w:space="0" w:color="auto"/>
              <w:right w:val="single" w:sz="4" w:space="0" w:color="auto"/>
            </w:tcBorders>
            <w:vAlign w:val="center"/>
            <w:hideMark/>
          </w:tcPr>
          <w:p w:rsidR="00B51D55" w:rsidP="002833F4">
            <w:pPr>
              <w:spacing w:after="120"/>
              <w:jc w:val="center"/>
              <w:rPr>
                <w:sz w:val="24"/>
                <w:szCs w:val="24"/>
              </w:rPr>
            </w:pPr>
            <w:r>
              <w:rPr>
                <w:sz w:val="24"/>
                <w:szCs w:val="24"/>
              </w:rPr>
              <w:t>60 – 140g/m</w:t>
            </w:r>
            <w:r>
              <w:rPr>
                <w:sz w:val="24"/>
                <w:szCs w:val="24"/>
                <w:vertAlign w:val="superscript"/>
              </w:rPr>
              <w:t>2</w:t>
            </w:r>
          </w:p>
        </w:tc>
        <w:tc>
          <w:tcPr>
            <w:tcW w:w="3531" w:type="dxa"/>
            <w:tcBorders>
              <w:top w:val="single" w:sz="4" w:space="0" w:color="auto"/>
              <w:left w:val="single" w:sz="4" w:space="0" w:color="auto"/>
              <w:bottom w:val="single" w:sz="4" w:space="0" w:color="auto"/>
              <w:right w:val="single" w:sz="12" w:space="0" w:color="auto"/>
            </w:tcBorders>
          </w:tcPr>
          <w:p w:rsidR="00B51D55" w:rsidP="002833F4">
            <w:pPr>
              <w:spacing w:after="120"/>
              <w:rPr>
                <w:sz w:val="24"/>
                <w:szCs w:val="24"/>
              </w:rPr>
            </w:pPr>
          </w:p>
        </w:tc>
      </w:tr>
      <w:tr w:rsidTr="002833F4">
        <w:tblPrEx>
          <w:tblW w:w="0" w:type="auto"/>
          <w:tblLook w:val="01E0"/>
        </w:tblPrEx>
        <w:tc>
          <w:tcPr>
            <w:tcW w:w="2895" w:type="dxa"/>
            <w:tcBorders>
              <w:top w:val="single" w:sz="4" w:space="0" w:color="auto"/>
              <w:left w:val="single" w:sz="12" w:space="0" w:color="auto"/>
              <w:bottom w:val="single" w:sz="4" w:space="0" w:color="auto"/>
              <w:right w:val="single" w:sz="4" w:space="0" w:color="auto"/>
            </w:tcBorders>
            <w:vAlign w:val="center"/>
            <w:hideMark/>
          </w:tcPr>
          <w:p w:rsidR="00B51D55" w:rsidP="002833F4">
            <w:pPr>
              <w:spacing w:after="120"/>
              <w:jc w:val="left"/>
              <w:rPr>
                <w:sz w:val="24"/>
                <w:szCs w:val="24"/>
              </w:rPr>
            </w:pPr>
            <w:r>
              <w:rPr>
                <w:sz w:val="24"/>
                <w:szCs w:val="24"/>
              </w:rPr>
              <w:t>Paměť:</w:t>
            </w:r>
          </w:p>
        </w:tc>
        <w:tc>
          <w:tcPr>
            <w:tcW w:w="3321" w:type="dxa"/>
            <w:tcBorders>
              <w:top w:val="single" w:sz="4" w:space="0" w:color="auto"/>
              <w:left w:val="single" w:sz="4" w:space="0" w:color="auto"/>
              <w:bottom w:val="single" w:sz="4" w:space="0" w:color="auto"/>
              <w:right w:val="single" w:sz="4" w:space="0" w:color="auto"/>
            </w:tcBorders>
            <w:vAlign w:val="center"/>
            <w:hideMark/>
          </w:tcPr>
          <w:p w:rsidR="00B51D55" w:rsidP="002833F4">
            <w:pPr>
              <w:spacing w:after="120"/>
              <w:jc w:val="center"/>
              <w:rPr>
                <w:sz w:val="24"/>
                <w:szCs w:val="24"/>
              </w:rPr>
            </w:pPr>
            <w:r>
              <w:rPr>
                <w:sz w:val="24"/>
                <w:szCs w:val="24"/>
              </w:rPr>
              <w:t>64MB</w:t>
            </w:r>
          </w:p>
        </w:tc>
        <w:tc>
          <w:tcPr>
            <w:tcW w:w="3531" w:type="dxa"/>
            <w:tcBorders>
              <w:top w:val="single" w:sz="4" w:space="0" w:color="auto"/>
              <w:left w:val="single" w:sz="4" w:space="0" w:color="auto"/>
              <w:bottom w:val="single" w:sz="4" w:space="0" w:color="auto"/>
              <w:right w:val="single" w:sz="12" w:space="0" w:color="auto"/>
            </w:tcBorders>
          </w:tcPr>
          <w:p w:rsidR="00B51D55" w:rsidP="002833F4">
            <w:pPr>
              <w:spacing w:after="120"/>
              <w:rPr>
                <w:sz w:val="24"/>
                <w:szCs w:val="24"/>
              </w:rPr>
            </w:pPr>
          </w:p>
        </w:tc>
      </w:tr>
      <w:tr w:rsidTr="002833F4">
        <w:tblPrEx>
          <w:tblW w:w="0" w:type="auto"/>
          <w:tblLook w:val="01E0"/>
        </w:tblPrEx>
        <w:tc>
          <w:tcPr>
            <w:tcW w:w="2895" w:type="dxa"/>
            <w:tcBorders>
              <w:top w:val="single" w:sz="4" w:space="0" w:color="auto"/>
              <w:left w:val="single" w:sz="12" w:space="0" w:color="auto"/>
              <w:bottom w:val="single" w:sz="4" w:space="0" w:color="auto"/>
              <w:right w:val="single" w:sz="4" w:space="0" w:color="auto"/>
            </w:tcBorders>
            <w:vAlign w:val="center"/>
            <w:hideMark/>
          </w:tcPr>
          <w:p w:rsidR="00B51D55" w:rsidP="002833F4">
            <w:pPr>
              <w:spacing w:after="120"/>
              <w:jc w:val="left"/>
              <w:rPr>
                <w:sz w:val="24"/>
                <w:szCs w:val="24"/>
              </w:rPr>
            </w:pPr>
            <w:r>
              <w:rPr>
                <w:sz w:val="24"/>
                <w:szCs w:val="24"/>
              </w:rPr>
              <w:t>Displej:</w:t>
            </w:r>
          </w:p>
        </w:tc>
        <w:tc>
          <w:tcPr>
            <w:tcW w:w="3321" w:type="dxa"/>
            <w:tcBorders>
              <w:top w:val="single" w:sz="4" w:space="0" w:color="auto"/>
              <w:left w:val="single" w:sz="4" w:space="0" w:color="auto"/>
              <w:bottom w:val="single" w:sz="4" w:space="0" w:color="auto"/>
              <w:right w:val="single" w:sz="4" w:space="0" w:color="auto"/>
            </w:tcBorders>
            <w:vAlign w:val="center"/>
            <w:hideMark/>
          </w:tcPr>
          <w:p w:rsidR="00B51D55" w:rsidP="002833F4">
            <w:pPr>
              <w:spacing w:after="120"/>
              <w:jc w:val="center"/>
              <w:rPr>
                <w:sz w:val="24"/>
                <w:szCs w:val="24"/>
              </w:rPr>
            </w:pPr>
            <w:r>
              <w:rPr>
                <w:sz w:val="24"/>
                <w:szCs w:val="24"/>
              </w:rPr>
              <w:t>LCD, české menu</w:t>
            </w:r>
          </w:p>
        </w:tc>
        <w:tc>
          <w:tcPr>
            <w:tcW w:w="3531" w:type="dxa"/>
            <w:tcBorders>
              <w:top w:val="single" w:sz="4" w:space="0" w:color="auto"/>
              <w:left w:val="single" w:sz="4" w:space="0" w:color="auto"/>
              <w:bottom w:val="single" w:sz="4" w:space="0" w:color="auto"/>
              <w:right w:val="single" w:sz="12" w:space="0" w:color="auto"/>
            </w:tcBorders>
          </w:tcPr>
          <w:p w:rsidR="00B51D55" w:rsidP="002833F4">
            <w:pPr>
              <w:spacing w:after="120"/>
              <w:rPr>
                <w:sz w:val="24"/>
                <w:szCs w:val="24"/>
              </w:rPr>
            </w:pPr>
          </w:p>
        </w:tc>
      </w:tr>
      <w:tr w:rsidTr="002833F4">
        <w:tblPrEx>
          <w:tblW w:w="0" w:type="auto"/>
          <w:tblLook w:val="01E0"/>
        </w:tblPrEx>
        <w:tc>
          <w:tcPr>
            <w:tcW w:w="2895" w:type="dxa"/>
            <w:tcBorders>
              <w:top w:val="single" w:sz="4" w:space="0" w:color="auto"/>
              <w:left w:val="single" w:sz="12" w:space="0" w:color="auto"/>
              <w:bottom w:val="single" w:sz="4" w:space="0" w:color="auto"/>
              <w:right w:val="single" w:sz="4" w:space="0" w:color="auto"/>
            </w:tcBorders>
            <w:vAlign w:val="center"/>
            <w:hideMark/>
          </w:tcPr>
          <w:p w:rsidR="00B51D55" w:rsidP="002833F4">
            <w:pPr>
              <w:spacing w:after="120"/>
              <w:jc w:val="left"/>
              <w:rPr>
                <w:sz w:val="24"/>
                <w:szCs w:val="24"/>
              </w:rPr>
            </w:pPr>
            <w:r>
              <w:rPr>
                <w:sz w:val="24"/>
                <w:szCs w:val="24"/>
              </w:rPr>
              <w:t>Možnost vzdálené zprávy přes webové rozhraní:</w:t>
            </w:r>
          </w:p>
        </w:tc>
        <w:tc>
          <w:tcPr>
            <w:tcW w:w="3321" w:type="dxa"/>
            <w:tcBorders>
              <w:top w:val="single" w:sz="4" w:space="0" w:color="auto"/>
              <w:left w:val="single" w:sz="4" w:space="0" w:color="auto"/>
              <w:bottom w:val="single" w:sz="4" w:space="0" w:color="auto"/>
              <w:right w:val="single" w:sz="4" w:space="0" w:color="auto"/>
            </w:tcBorders>
            <w:vAlign w:val="center"/>
            <w:hideMark/>
          </w:tcPr>
          <w:p w:rsidR="00B51D55" w:rsidP="002833F4">
            <w:pPr>
              <w:spacing w:after="120"/>
              <w:jc w:val="center"/>
              <w:rPr>
                <w:sz w:val="24"/>
                <w:szCs w:val="24"/>
              </w:rPr>
            </w:pPr>
            <w:r>
              <w:rPr>
                <w:sz w:val="24"/>
                <w:szCs w:val="24"/>
              </w:rPr>
              <w:t>Ano</w:t>
            </w:r>
          </w:p>
        </w:tc>
        <w:tc>
          <w:tcPr>
            <w:tcW w:w="3531" w:type="dxa"/>
            <w:tcBorders>
              <w:top w:val="single" w:sz="4" w:space="0" w:color="auto"/>
              <w:left w:val="single" w:sz="4" w:space="0" w:color="auto"/>
              <w:bottom w:val="single" w:sz="4" w:space="0" w:color="auto"/>
              <w:right w:val="single" w:sz="12" w:space="0" w:color="auto"/>
            </w:tcBorders>
          </w:tcPr>
          <w:p w:rsidR="00B51D55" w:rsidP="002833F4">
            <w:pPr>
              <w:spacing w:after="120"/>
              <w:rPr>
                <w:sz w:val="24"/>
                <w:szCs w:val="24"/>
              </w:rPr>
            </w:pPr>
          </w:p>
        </w:tc>
      </w:tr>
      <w:tr w:rsidTr="002833F4">
        <w:tblPrEx>
          <w:tblW w:w="0" w:type="auto"/>
          <w:tblLook w:val="01E0"/>
        </w:tblPrEx>
        <w:tc>
          <w:tcPr>
            <w:tcW w:w="2895" w:type="dxa"/>
            <w:tcBorders>
              <w:top w:val="single" w:sz="4" w:space="0" w:color="auto"/>
              <w:left w:val="single" w:sz="12" w:space="0" w:color="auto"/>
              <w:bottom w:val="single" w:sz="4" w:space="0" w:color="auto"/>
              <w:right w:val="single" w:sz="4" w:space="0" w:color="auto"/>
            </w:tcBorders>
            <w:vAlign w:val="center"/>
            <w:hideMark/>
          </w:tcPr>
          <w:p w:rsidR="00B51D55" w:rsidP="002833F4">
            <w:pPr>
              <w:spacing w:after="120"/>
              <w:jc w:val="left"/>
              <w:rPr>
                <w:sz w:val="24"/>
                <w:szCs w:val="24"/>
              </w:rPr>
            </w:pPr>
            <w:r>
              <w:rPr>
                <w:sz w:val="24"/>
                <w:szCs w:val="24"/>
              </w:rPr>
              <w:t>Kapacita originální tonerové náplně od výrobce nabízené tiskárny dle ISO/IEC 19752:</w:t>
            </w:r>
          </w:p>
        </w:tc>
        <w:tc>
          <w:tcPr>
            <w:tcW w:w="3321" w:type="dxa"/>
            <w:tcBorders>
              <w:top w:val="single" w:sz="4" w:space="0" w:color="auto"/>
              <w:left w:val="single" w:sz="4" w:space="0" w:color="auto"/>
              <w:bottom w:val="single" w:sz="4" w:space="0" w:color="auto"/>
              <w:right w:val="single" w:sz="4" w:space="0" w:color="auto"/>
            </w:tcBorders>
            <w:vAlign w:val="center"/>
            <w:hideMark/>
          </w:tcPr>
          <w:p w:rsidR="00B51D55" w:rsidP="002833F4">
            <w:pPr>
              <w:spacing w:after="120"/>
              <w:jc w:val="center"/>
              <w:rPr>
                <w:sz w:val="24"/>
                <w:szCs w:val="24"/>
              </w:rPr>
            </w:pPr>
            <w:r>
              <w:rPr>
                <w:sz w:val="24"/>
                <w:szCs w:val="24"/>
              </w:rPr>
              <w:t>6000 stran A4</w:t>
            </w:r>
          </w:p>
        </w:tc>
        <w:tc>
          <w:tcPr>
            <w:tcW w:w="3531" w:type="dxa"/>
            <w:tcBorders>
              <w:top w:val="single" w:sz="4" w:space="0" w:color="auto"/>
              <w:left w:val="single" w:sz="4" w:space="0" w:color="auto"/>
              <w:bottom w:val="single" w:sz="4" w:space="0" w:color="auto"/>
              <w:right w:val="single" w:sz="12" w:space="0" w:color="auto"/>
            </w:tcBorders>
          </w:tcPr>
          <w:p w:rsidR="00B51D55" w:rsidP="002833F4">
            <w:pPr>
              <w:spacing w:after="120"/>
              <w:rPr>
                <w:sz w:val="24"/>
                <w:szCs w:val="24"/>
              </w:rPr>
            </w:pPr>
          </w:p>
        </w:tc>
      </w:tr>
      <w:tr w:rsidTr="002833F4">
        <w:tblPrEx>
          <w:tblW w:w="0" w:type="auto"/>
          <w:tblLook w:val="01E0"/>
        </w:tblPrEx>
        <w:tc>
          <w:tcPr>
            <w:tcW w:w="2895" w:type="dxa"/>
            <w:tcBorders>
              <w:top w:val="single" w:sz="4" w:space="0" w:color="auto"/>
              <w:left w:val="single" w:sz="12" w:space="0" w:color="auto"/>
              <w:bottom w:val="single" w:sz="4" w:space="0" w:color="auto"/>
              <w:right w:val="single" w:sz="4" w:space="0" w:color="auto"/>
            </w:tcBorders>
            <w:vAlign w:val="center"/>
            <w:hideMark/>
          </w:tcPr>
          <w:p w:rsidR="00B51D55" w:rsidP="002833F4">
            <w:pPr>
              <w:spacing w:after="120"/>
              <w:jc w:val="left"/>
              <w:rPr>
                <w:sz w:val="24"/>
                <w:szCs w:val="24"/>
              </w:rPr>
            </w:pPr>
            <w:r>
              <w:rPr>
                <w:sz w:val="24"/>
                <w:szCs w:val="24"/>
              </w:rPr>
              <w:t>Náplně při dodávce:</w:t>
            </w:r>
          </w:p>
        </w:tc>
        <w:tc>
          <w:tcPr>
            <w:tcW w:w="3321" w:type="dxa"/>
            <w:tcBorders>
              <w:top w:val="single" w:sz="4" w:space="0" w:color="auto"/>
              <w:left w:val="single" w:sz="4" w:space="0" w:color="auto"/>
              <w:bottom w:val="single" w:sz="4" w:space="0" w:color="auto"/>
              <w:right w:val="single" w:sz="4" w:space="0" w:color="auto"/>
            </w:tcBorders>
            <w:vAlign w:val="center"/>
            <w:hideMark/>
          </w:tcPr>
          <w:p w:rsidR="00B51D55" w:rsidP="002833F4">
            <w:pPr>
              <w:spacing w:after="120"/>
              <w:jc w:val="center"/>
              <w:rPr>
                <w:sz w:val="24"/>
                <w:szCs w:val="24"/>
              </w:rPr>
            </w:pPr>
            <w:r>
              <w:rPr>
                <w:sz w:val="24"/>
                <w:szCs w:val="24"/>
              </w:rPr>
              <w:t>Tiskárna musí obsahovat všechny náplně pro tisk, může však být dodána se startovacími náplněmi</w:t>
            </w:r>
          </w:p>
        </w:tc>
        <w:tc>
          <w:tcPr>
            <w:tcW w:w="3531" w:type="dxa"/>
            <w:tcBorders>
              <w:top w:val="single" w:sz="4" w:space="0" w:color="auto"/>
              <w:left w:val="single" w:sz="4" w:space="0" w:color="auto"/>
              <w:bottom w:val="single" w:sz="4" w:space="0" w:color="auto"/>
              <w:right w:val="single" w:sz="12" w:space="0" w:color="auto"/>
            </w:tcBorders>
          </w:tcPr>
          <w:p w:rsidR="00B51D55" w:rsidP="002833F4">
            <w:pPr>
              <w:spacing w:after="120"/>
              <w:rPr>
                <w:sz w:val="24"/>
                <w:szCs w:val="24"/>
              </w:rPr>
            </w:pPr>
          </w:p>
        </w:tc>
      </w:tr>
      <w:tr w:rsidTr="002833F4">
        <w:tblPrEx>
          <w:tblW w:w="0" w:type="auto"/>
          <w:tblLook w:val="01E0"/>
        </w:tblPrEx>
        <w:tc>
          <w:tcPr>
            <w:tcW w:w="2895" w:type="dxa"/>
            <w:tcBorders>
              <w:top w:val="single" w:sz="4" w:space="0" w:color="auto"/>
              <w:left w:val="single" w:sz="12" w:space="0" w:color="auto"/>
              <w:bottom w:val="single" w:sz="4" w:space="0" w:color="auto"/>
              <w:right w:val="single" w:sz="4" w:space="0" w:color="auto"/>
            </w:tcBorders>
            <w:vAlign w:val="center"/>
            <w:hideMark/>
          </w:tcPr>
          <w:p w:rsidR="00B51D55" w:rsidP="002833F4">
            <w:pPr>
              <w:spacing w:after="120"/>
              <w:jc w:val="left"/>
              <w:rPr>
                <w:sz w:val="24"/>
                <w:szCs w:val="24"/>
              </w:rPr>
            </w:pPr>
            <w:r>
              <w:rPr>
                <w:sz w:val="24"/>
                <w:szCs w:val="24"/>
              </w:rPr>
              <w:t>Garance dostupnosti originální spotřebního materiálu pro nabízenou tiskárnu od jejího výrobce:</w:t>
            </w:r>
          </w:p>
        </w:tc>
        <w:tc>
          <w:tcPr>
            <w:tcW w:w="3321" w:type="dxa"/>
            <w:tcBorders>
              <w:top w:val="single" w:sz="4" w:space="0" w:color="auto"/>
              <w:left w:val="single" w:sz="4" w:space="0" w:color="auto"/>
              <w:bottom w:val="single" w:sz="4" w:space="0" w:color="auto"/>
              <w:right w:val="single" w:sz="4" w:space="0" w:color="auto"/>
            </w:tcBorders>
            <w:vAlign w:val="center"/>
            <w:hideMark/>
          </w:tcPr>
          <w:p w:rsidR="00B51D55" w:rsidP="002833F4">
            <w:pPr>
              <w:spacing w:after="120"/>
              <w:jc w:val="center"/>
              <w:rPr>
                <w:sz w:val="24"/>
                <w:szCs w:val="24"/>
              </w:rPr>
            </w:pPr>
            <w:r>
              <w:rPr>
                <w:sz w:val="24"/>
                <w:szCs w:val="24"/>
              </w:rPr>
              <w:t>8 let</w:t>
            </w:r>
          </w:p>
        </w:tc>
        <w:tc>
          <w:tcPr>
            <w:tcW w:w="3531" w:type="dxa"/>
            <w:tcBorders>
              <w:top w:val="single" w:sz="4" w:space="0" w:color="auto"/>
              <w:left w:val="single" w:sz="4" w:space="0" w:color="auto"/>
              <w:bottom w:val="single" w:sz="4" w:space="0" w:color="auto"/>
              <w:right w:val="single" w:sz="12" w:space="0" w:color="auto"/>
            </w:tcBorders>
          </w:tcPr>
          <w:p w:rsidR="00B51D55" w:rsidP="002833F4">
            <w:pPr>
              <w:spacing w:after="120"/>
              <w:rPr>
                <w:sz w:val="24"/>
                <w:szCs w:val="24"/>
              </w:rPr>
            </w:pPr>
          </w:p>
        </w:tc>
      </w:tr>
      <w:tr w:rsidTr="002833F4">
        <w:tblPrEx>
          <w:tblW w:w="0" w:type="auto"/>
          <w:tblLook w:val="01E0"/>
        </w:tblPrEx>
        <w:tc>
          <w:tcPr>
            <w:tcW w:w="2895" w:type="dxa"/>
            <w:tcBorders>
              <w:top w:val="single" w:sz="4" w:space="0" w:color="auto"/>
              <w:left w:val="single" w:sz="12" w:space="0" w:color="auto"/>
              <w:bottom w:val="single" w:sz="4" w:space="0" w:color="auto"/>
              <w:right w:val="single" w:sz="4" w:space="0" w:color="auto"/>
            </w:tcBorders>
            <w:vAlign w:val="center"/>
            <w:hideMark/>
          </w:tcPr>
          <w:p w:rsidR="00B51D55" w:rsidP="002833F4">
            <w:pPr>
              <w:spacing w:after="120"/>
              <w:jc w:val="left"/>
              <w:rPr>
                <w:sz w:val="24"/>
                <w:szCs w:val="24"/>
              </w:rPr>
            </w:pPr>
            <w:r>
              <w:rPr>
                <w:sz w:val="24"/>
                <w:szCs w:val="24"/>
              </w:rPr>
              <w:t>Podporované operační systémy:</w:t>
            </w:r>
          </w:p>
        </w:tc>
        <w:tc>
          <w:tcPr>
            <w:tcW w:w="3321" w:type="dxa"/>
            <w:tcBorders>
              <w:top w:val="single" w:sz="4" w:space="0" w:color="auto"/>
              <w:left w:val="single" w:sz="4" w:space="0" w:color="auto"/>
              <w:bottom w:val="single" w:sz="4" w:space="0" w:color="auto"/>
              <w:right w:val="single" w:sz="4" w:space="0" w:color="auto"/>
            </w:tcBorders>
            <w:vAlign w:val="center"/>
            <w:hideMark/>
          </w:tcPr>
          <w:p w:rsidR="00B51D55" w:rsidP="002833F4">
            <w:pPr>
              <w:spacing w:after="120"/>
              <w:jc w:val="center"/>
              <w:rPr>
                <w:sz w:val="24"/>
                <w:szCs w:val="24"/>
              </w:rPr>
            </w:pPr>
            <w:r>
              <w:rPr>
                <w:sz w:val="24"/>
                <w:szCs w:val="24"/>
              </w:rPr>
              <w:t>Windows XP, Windows 7 (32bit/64bit), Windows Server 2003 a Windows Server 2008 (32bit/64bit)</w:t>
            </w:r>
          </w:p>
        </w:tc>
        <w:tc>
          <w:tcPr>
            <w:tcW w:w="3531" w:type="dxa"/>
            <w:tcBorders>
              <w:top w:val="single" w:sz="4" w:space="0" w:color="auto"/>
              <w:left w:val="single" w:sz="4" w:space="0" w:color="auto"/>
              <w:bottom w:val="single" w:sz="4" w:space="0" w:color="auto"/>
              <w:right w:val="single" w:sz="12" w:space="0" w:color="auto"/>
            </w:tcBorders>
          </w:tcPr>
          <w:p w:rsidR="00B51D55" w:rsidP="002833F4">
            <w:pPr>
              <w:spacing w:after="120"/>
              <w:rPr>
                <w:sz w:val="24"/>
                <w:szCs w:val="24"/>
              </w:rPr>
            </w:pPr>
          </w:p>
        </w:tc>
      </w:tr>
      <w:tr w:rsidTr="002833F4">
        <w:tblPrEx>
          <w:tblW w:w="0" w:type="auto"/>
          <w:tblLook w:val="01E0"/>
        </w:tblPrEx>
        <w:tc>
          <w:tcPr>
            <w:tcW w:w="2895" w:type="dxa"/>
            <w:tcBorders>
              <w:top w:val="single" w:sz="4" w:space="0" w:color="auto"/>
              <w:left w:val="single" w:sz="12" w:space="0" w:color="auto"/>
              <w:bottom w:val="single" w:sz="4" w:space="0" w:color="auto"/>
              <w:right w:val="single" w:sz="4" w:space="0" w:color="auto"/>
            </w:tcBorders>
            <w:vAlign w:val="center"/>
            <w:hideMark/>
          </w:tcPr>
          <w:p w:rsidR="00B51D55" w:rsidP="002833F4">
            <w:pPr>
              <w:spacing w:after="120"/>
              <w:jc w:val="left"/>
              <w:rPr>
                <w:sz w:val="24"/>
                <w:szCs w:val="24"/>
              </w:rPr>
            </w:pPr>
            <w:r>
              <w:rPr>
                <w:sz w:val="24"/>
                <w:szCs w:val="24"/>
              </w:rPr>
              <w:t>Příslušenství</w:t>
            </w:r>
          </w:p>
        </w:tc>
        <w:tc>
          <w:tcPr>
            <w:tcW w:w="3321" w:type="dxa"/>
            <w:tcBorders>
              <w:top w:val="single" w:sz="4" w:space="0" w:color="auto"/>
              <w:left w:val="single" w:sz="4" w:space="0" w:color="auto"/>
              <w:bottom w:val="single" w:sz="4" w:space="0" w:color="auto"/>
              <w:right w:val="single" w:sz="4" w:space="0" w:color="auto"/>
            </w:tcBorders>
            <w:vAlign w:val="center"/>
            <w:hideMark/>
          </w:tcPr>
          <w:p w:rsidR="00B51D55" w:rsidP="002833F4">
            <w:pPr>
              <w:spacing w:after="120"/>
              <w:jc w:val="center"/>
              <w:rPr>
                <w:sz w:val="24"/>
                <w:szCs w:val="24"/>
              </w:rPr>
            </w:pPr>
            <w:r>
              <w:rPr>
                <w:sz w:val="24"/>
                <w:szCs w:val="24"/>
              </w:rPr>
              <w:t>Silový napájecí kabel, USB kabel délky 3 metry, kabel pro připojení k datové síti minimální délky 5 metrů</w:t>
            </w:r>
          </w:p>
        </w:tc>
        <w:tc>
          <w:tcPr>
            <w:tcW w:w="3531" w:type="dxa"/>
            <w:tcBorders>
              <w:top w:val="single" w:sz="4" w:space="0" w:color="auto"/>
              <w:left w:val="single" w:sz="4" w:space="0" w:color="auto"/>
              <w:bottom w:val="single" w:sz="4" w:space="0" w:color="auto"/>
              <w:right w:val="single" w:sz="12" w:space="0" w:color="auto"/>
            </w:tcBorders>
          </w:tcPr>
          <w:p w:rsidR="00B51D55" w:rsidP="002833F4">
            <w:pPr>
              <w:spacing w:after="120"/>
              <w:rPr>
                <w:sz w:val="24"/>
                <w:szCs w:val="24"/>
              </w:rPr>
            </w:pPr>
          </w:p>
        </w:tc>
      </w:tr>
      <w:tr w:rsidTr="002833F4">
        <w:tblPrEx>
          <w:tblW w:w="0" w:type="auto"/>
          <w:tblLook w:val="01E0"/>
        </w:tblPrEx>
        <w:tc>
          <w:tcPr>
            <w:tcW w:w="2895" w:type="dxa"/>
            <w:tcBorders>
              <w:top w:val="single" w:sz="4" w:space="0" w:color="auto"/>
              <w:left w:val="single" w:sz="12" w:space="0" w:color="auto"/>
              <w:bottom w:val="single" w:sz="12" w:space="0" w:color="auto"/>
              <w:right w:val="single" w:sz="4" w:space="0" w:color="auto"/>
            </w:tcBorders>
            <w:vAlign w:val="center"/>
            <w:hideMark/>
          </w:tcPr>
          <w:p w:rsidR="00B51D55" w:rsidP="002833F4">
            <w:pPr>
              <w:spacing w:after="120"/>
              <w:jc w:val="left"/>
              <w:rPr>
                <w:sz w:val="24"/>
                <w:szCs w:val="24"/>
              </w:rPr>
            </w:pPr>
            <w:r>
              <w:rPr>
                <w:sz w:val="24"/>
                <w:szCs w:val="24"/>
              </w:rPr>
              <w:t>Záruční doba:</w:t>
            </w:r>
          </w:p>
        </w:tc>
        <w:tc>
          <w:tcPr>
            <w:tcW w:w="3321" w:type="dxa"/>
            <w:tcBorders>
              <w:top w:val="single" w:sz="4" w:space="0" w:color="auto"/>
              <w:left w:val="single" w:sz="4" w:space="0" w:color="auto"/>
              <w:bottom w:val="single" w:sz="12" w:space="0" w:color="auto"/>
              <w:right w:val="single" w:sz="4" w:space="0" w:color="auto"/>
            </w:tcBorders>
            <w:vAlign w:val="center"/>
            <w:hideMark/>
          </w:tcPr>
          <w:p w:rsidR="00B51D55" w:rsidP="002833F4">
            <w:pPr>
              <w:spacing w:after="120"/>
              <w:jc w:val="center"/>
              <w:rPr>
                <w:sz w:val="24"/>
                <w:szCs w:val="24"/>
              </w:rPr>
            </w:pPr>
            <w:r>
              <w:rPr>
                <w:sz w:val="24"/>
                <w:szCs w:val="24"/>
              </w:rPr>
              <w:t>48 měsíců</w:t>
            </w:r>
          </w:p>
        </w:tc>
        <w:tc>
          <w:tcPr>
            <w:tcW w:w="3531" w:type="dxa"/>
            <w:tcBorders>
              <w:top w:val="single" w:sz="4" w:space="0" w:color="auto"/>
              <w:left w:val="single" w:sz="4" w:space="0" w:color="auto"/>
              <w:bottom w:val="single" w:sz="12" w:space="0" w:color="auto"/>
              <w:right w:val="single" w:sz="12" w:space="0" w:color="auto"/>
            </w:tcBorders>
          </w:tcPr>
          <w:p w:rsidR="00B51D55" w:rsidP="002833F4">
            <w:pPr>
              <w:spacing w:after="120"/>
              <w:rPr>
                <w:sz w:val="24"/>
                <w:szCs w:val="24"/>
              </w:rPr>
            </w:pPr>
          </w:p>
        </w:tc>
      </w:tr>
    </w:tbl>
    <w:p w:rsidR="00B51D55" w:rsidRPr="003401E8" w:rsidP="00B51D55">
      <w:pPr>
        <w:spacing w:after="120"/>
        <w:rPr>
          <w:b/>
          <w:i/>
        </w:rPr>
      </w:pPr>
    </w:p>
    <w:p w:rsidR="00B51D55" w:rsidP="00B51D55">
      <w:pPr>
        <w:spacing w:after="120"/>
        <w:rPr>
          <w:sz w:val="24"/>
          <w:szCs w:val="24"/>
        </w:rPr>
      </w:pPr>
    </w:p>
    <w:p w:rsidR="00B51D55" w:rsidP="00B51D55">
      <w:pPr>
        <w:spacing w:after="120"/>
        <w:rPr>
          <w:sz w:val="24"/>
          <w:szCs w:val="24"/>
        </w:rPr>
      </w:pPr>
    </w:p>
    <w:p w:rsidR="00B51D55" w:rsidP="00B51D55">
      <w:pPr>
        <w:spacing w:after="120"/>
        <w:rPr>
          <w:sz w:val="24"/>
          <w:szCs w:val="24"/>
        </w:rPr>
      </w:pPr>
    </w:p>
    <w:p w:rsidR="00B51D55" w:rsidP="00B51D55">
      <w:pPr>
        <w:spacing w:after="120"/>
        <w:rPr>
          <w:sz w:val="24"/>
          <w:szCs w:val="24"/>
        </w:rPr>
      </w:pPr>
    </w:p>
    <w:p w:rsidR="00B51D55" w:rsidP="00B51D55">
      <w:pPr>
        <w:spacing w:after="120"/>
        <w:rPr>
          <w:sz w:val="24"/>
          <w:szCs w:val="24"/>
        </w:rPr>
      </w:pPr>
    </w:p>
    <w:p w:rsidR="00B51D55" w:rsidP="00B51D55">
      <w:pPr>
        <w:spacing w:after="120"/>
        <w:rPr>
          <w:sz w:val="24"/>
          <w:szCs w:val="24"/>
        </w:rPr>
      </w:pPr>
    </w:p>
    <w:p w:rsidR="00B51D55" w:rsidP="00B51D55">
      <w:pPr>
        <w:spacing w:after="120"/>
        <w:rPr>
          <w:sz w:val="24"/>
          <w:szCs w:val="24"/>
        </w:rPr>
      </w:pPr>
    </w:p>
    <w:p w:rsidR="00B51D55" w:rsidP="00B51D55">
      <w:pPr>
        <w:rPr>
          <w:b/>
          <w:bCs/>
          <w:sz w:val="28"/>
          <w:szCs w:val="28"/>
        </w:rPr>
      </w:pPr>
    </w:p>
    <w:p w:rsidR="00B51D55" w:rsidP="00B51D55">
      <w:pPr>
        <w:rPr>
          <w:b/>
          <w:bCs/>
          <w:sz w:val="28"/>
          <w:szCs w:val="28"/>
        </w:rPr>
      </w:pPr>
      <w:r>
        <w:rPr>
          <w:b/>
          <w:bCs/>
          <w:sz w:val="28"/>
          <w:szCs w:val="28"/>
        </w:rPr>
        <w:t xml:space="preserve">II. </w:t>
      </w:r>
      <w:r w:rsidRPr="007F5878">
        <w:rPr>
          <w:b/>
          <w:bCs/>
          <w:sz w:val="28"/>
          <w:szCs w:val="28"/>
        </w:rPr>
        <w:t>Technické požadavky</w:t>
      </w:r>
      <w:r w:rsidRPr="00CA66A1">
        <w:rPr>
          <w:b/>
          <w:bCs/>
          <w:sz w:val="28"/>
          <w:szCs w:val="28"/>
        </w:rPr>
        <w:t xml:space="preserve"> </w:t>
      </w:r>
      <w:r w:rsidRPr="0052292F">
        <w:rPr>
          <w:b/>
          <w:bCs/>
          <w:sz w:val="28"/>
          <w:szCs w:val="28"/>
        </w:rPr>
        <w:t>na</w:t>
      </w:r>
      <w:r>
        <w:rPr>
          <w:b/>
          <w:bCs/>
          <w:sz w:val="28"/>
          <w:szCs w:val="28"/>
        </w:rPr>
        <w:t xml:space="preserve"> Kategorii 2</w:t>
      </w:r>
    </w:p>
    <w:p w:rsidR="00B51D55" w:rsidP="00B51D55">
      <w:pP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2759"/>
      </w:tblGrid>
      <w:tr w:rsidTr="002833F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3348" w:type="dxa"/>
            <w:shd w:val="clear" w:color="auto" w:fill="auto"/>
          </w:tcPr>
          <w:p w:rsidR="00B51D55" w:rsidP="002833F4">
            <w:r w:rsidRPr="00CC5ED4">
              <w:rPr>
                <w:b/>
              </w:rPr>
              <w:t>Místo plnění</w:t>
            </w:r>
          </w:p>
        </w:tc>
        <w:tc>
          <w:tcPr>
            <w:tcW w:w="2759" w:type="dxa"/>
            <w:shd w:val="clear" w:color="auto" w:fill="auto"/>
          </w:tcPr>
          <w:p w:rsidR="00B51D55" w:rsidRPr="00CC5ED4" w:rsidP="002833F4">
            <w:pPr>
              <w:jc w:val="center"/>
              <w:rPr>
                <w:b/>
              </w:rPr>
            </w:pPr>
            <w:r>
              <w:rPr>
                <w:b/>
              </w:rPr>
              <w:t>Laserová tiskárna</w:t>
            </w:r>
            <w:r w:rsidRPr="00CC5ED4">
              <w:rPr>
                <w:b/>
              </w:rPr>
              <w:t xml:space="preserve"> (ks)</w:t>
            </w:r>
          </w:p>
        </w:tc>
      </w:tr>
      <w:tr w:rsidTr="002833F4">
        <w:tblPrEx>
          <w:tblW w:w="0" w:type="auto"/>
          <w:jc w:val="center"/>
          <w:tblLook w:val="01E0"/>
        </w:tblPrEx>
        <w:trPr>
          <w:jc w:val="center"/>
        </w:trPr>
        <w:tc>
          <w:tcPr>
            <w:tcW w:w="3348" w:type="dxa"/>
            <w:shd w:val="clear" w:color="auto" w:fill="auto"/>
          </w:tcPr>
          <w:p w:rsidR="00B51D55" w:rsidP="002833F4">
            <w:r w:rsidRPr="0093495B">
              <w:t>M</w:t>
            </w:r>
            <w:r>
              <w:t>inisterstvo financí</w:t>
            </w:r>
          </w:p>
        </w:tc>
        <w:tc>
          <w:tcPr>
            <w:tcW w:w="2759" w:type="dxa"/>
            <w:shd w:val="clear" w:color="auto" w:fill="auto"/>
          </w:tcPr>
          <w:p w:rsidR="00B51D55" w:rsidRPr="00746B17" w:rsidP="002833F4">
            <w:pPr>
              <w:jc w:val="center"/>
            </w:pPr>
            <w:r>
              <w:t>250</w:t>
            </w:r>
          </w:p>
        </w:tc>
      </w:tr>
      <w:tr w:rsidTr="002833F4">
        <w:tblPrEx>
          <w:tblW w:w="0" w:type="auto"/>
          <w:jc w:val="center"/>
          <w:tblLook w:val="01E0"/>
        </w:tblPrEx>
        <w:trPr>
          <w:jc w:val="center"/>
        </w:trPr>
        <w:tc>
          <w:tcPr>
            <w:tcW w:w="3348" w:type="dxa"/>
            <w:shd w:val="clear" w:color="auto" w:fill="auto"/>
          </w:tcPr>
          <w:p w:rsidR="00B51D55" w:rsidP="002833F4">
            <w:r>
              <w:t>Kancelář finančního arbitra</w:t>
            </w:r>
          </w:p>
        </w:tc>
        <w:tc>
          <w:tcPr>
            <w:tcW w:w="2759" w:type="dxa"/>
            <w:shd w:val="clear" w:color="auto" w:fill="auto"/>
          </w:tcPr>
          <w:p w:rsidR="00B51D55" w:rsidP="002833F4">
            <w:pPr>
              <w:jc w:val="center"/>
            </w:pPr>
            <w:r>
              <w:t>2</w:t>
            </w:r>
          </w:p>
        </w:tc>
      </w:tr>
      <w:tr w:rsidTr="002833F4">
        <w:tblPrEx>
          <w:tblW w:w="0" w:type="auto"/>
          <w:jc w:val="center"/>
          <w:tblLook w:val="01E0"/>
        </w:tblPrEx>
        <w:trPr>
          <w:jc w:val="center"/>
        </w:trPr>
        <w:tc>
          <w:tcPr>
            <w:tcW w:w="3348" w:type="dxa"/>
            <w:shd w:val="clear" w:color="auto" w:fill="auto"/>
          </w:tcPr>
          <w:p w:rsidR="00B51D55" w:rsidP="002833F4">
            <w:r w:rsidRPr="00CC5ED4">
              <w:rPr>
                <w:b/>
              </w:rPr>
              <w:t>Celkem</w:t>
            </w:r>
          </w:p>
        </w:tc>
        <w:tc>
          <w:tcPr>
            <w:tcW w:w="2759" w:type="dxa"/>
            <w:shd w:val="clear" w:color="auto" w:fill="auto"/>
          </w:tcPr>
          <w:p w:rsidR="00B51D55" w:rsidRPr="00CC5ED4" w:rsidP="002833F4">
            <w:pPr>
              <w:jc w:val="center"/>
              <w:rPr>
                <w:b/>
              </w:rPr>
            </w:pPr>
            <w:r>
              <w:rPr>
                <w:b/>
              </w:rPr>
              <w:t>252</w:t>
            </w:r>
          </w:p>
        </w:tc>
      </w:tr>
    </w:tbl>
    <w:p w:rsidR="00B51D55" w:rsidP="00B51D55">
      <w:pPr>
        <w:spacing w:after="120"/>
        <w:ind w:left="3544" w:hanging="3544"/>
        <w:rPr>
          <w:sz w:val="24"/>
          <w:szCs w:val="24"/>
        </w:rPr>
      </w:pPr>
    </w:p>
    <w:p w:rsidR="00B51D55" w:rsidRPr="00DD3D74" w:rsidP="00B51D55">
      <w:pPr>
        <w:rPr>
          <w:sz w:val="24"/>
          <w:szCs w:val="24"/>
        </w:rPr>
      </w:pPr>
      <w:r w:rsidRPr="00DD3D74">
        <w:rPr>
          <w:sz w:val="24"/>
          <w:szCs w:val="24"/>
        </w:rPr>
        <w:t>K vyplnění tabulky</w:t>
      </w:r>
    </w:p>
    <w:p w:rsidR="00B51D55" w:rsidRPr="00DD3D74" w:rsidP="00D248F9">
      <w:pPr>
        <w:numPr>
          <w:ilvl w:val="0"/>
          <w:numId w:val="27"/>
        </w:numPr>
        <w:ind w:left="426" w:hanging="426"/>
        <w:jc w:val="left"/>
        <w:rPr>
          <w:sz w:val="24"/>
          <w:szCs w:val="24"/>
        </w:rPr>
      </w:pPr>
      <w:r w:rsidRPr="00DD3D74">
        <w:rPr>
          <w:sz w:val="24"/>
          <w:szCs w:val="24"/>
        </w:rPr>
        <w:t>Zadavatel zadal ve</w:t>
      </w:r>
      <w:r>
        <w:rPr>
          <w:sz w:val="24"/>
          <w:szCs w:val="24"/>
        </w:rPr>
        <w:t xml:space="preserve"> sloupci “Požadavek“ m</w:t>
      </w:r>
      <w:r w:rsidRPr="00DD3D74">
        <w:rPr>
          <w:sz w:val="24"/>
          <w:szCs w:val="24"/>
        </w:rPr>
        <w:t>inimální požadavky na vybrané</w:t>
      </w:r>
      <w:r>
        <w:t xml:space="preserve"> </w:t>
      </w:r>
      <w:r w:rsidRPr="00DD3D74">
        <w:rPr>
          <w:sz w:val="24"/>
          <w:szCs w:val="24"/>
        </w:rPr>
        <w:t>parametry zboží</w:t>
      </w:r>
      <w:r>
        <w:rPr>
          <w:sz w:val="24"/>
          <w:szCs w:val="24"/>
        </w:rPr>
        <w:t>, které</w:t>
      </w:r>
      <w:r w:rsidRPr="00DD3D74">
        <w:rPr>
          <w:sz w:val="24"/>
          <w:szCs w:val="24"/>
        </w:rPr>
        <w:t xml:space="preserve"> musí být dodavatelem dodrženy.</w:t>
      </w:r>
    </w:p>
    <w:p w:rsidR="00B51D55" w:rsidP="00D248F9">
      <w:pPr>
        <w:numPr>
          <w:ilvl w:val="0"/>
          <w:numId w:val="27"/>
        </w:numPr>
        <w:ind w:left="426" w:hanging="426"/>
        <w:jc w:val="left"/>
        <w:rPr>
          <w:sz w:val="24"/>
          <w:szCs w:val="24"/>
        </w:rPr>
      </w:pPr>
      <w:r>
        <w:rPr>
          <w:sz w:val="24"/>
          <w:szCs w:val="24"/>
        </w:rPr>
        <w:t>Uchazeč vyplní v záhlaví tabulky konkrétní model nabízeného zboží včetně uvedení výrobce.</w:t>
      </w:r>
    </w:p>
    <w:p w:rsidR="00B51D55" w:rsidP="00D248F9">
      <w:pPr>
        <w:numPr>
          <w:ilvl w:val="0"/>
          <w:numId w:val="27"/>
        </w:numPr>
        <w:ind w:left="426" w:hanging="426"/>
        <w:jc w:val="left"/>
        <w:rPr>
          <w:sz w:val="24"/>
          <w:szCs w:val="24"/>
        </w:rPr>
      </w:pPr>
      <w:r w:rsidRPr="002C771F">
        <w:rPr>
          <w:sz w:val="24"/>
          <w:szCs w:val="24"/>
        </w:rPr>
        <w:t xml:space="preserve">Uchazeč vyplní všechny řádky ve sloupci „Nabídka“, u kterých je Zadavatelem vyplněn řádek ve sloupci „Požadavek“. V příslušném poli „Nabídka“, vyplní uchazeč konkrétní popis splnění minimálních požadavků, nestačí vyplňovat pouze ”ANO”. </w:t>
      </w:r>
    </w:p>
    <w:p w:rsidR="00B51D55" w:rsidP="00B51D55">
      <w:pPr>
        <w:spacing w:after="120"/>
        <w:ind w:left="3544" w:hanging="3544"/>
        <w:rPr>
          <w:sz w:val="24"/>
          <w:szCs w:val="24"/>
        </w:rPr>
      </w:pPr>
    </w:p>
    <w:p w:rsidR="00B51D55" w:rsidRPr="00BE58B0" w:rsidP="00B51D55">
      <w:pPr>
        <w:spacing w:after="120"/>
        <w:rPr>
          <w:b/>
        </w:rPr>
      </w:pPr>
      <w:r w:rsidRPr="00BE58B0">
        <w:rPr>
          <w:b/>
        </w:rPr>
        <w:t>Tiskárna</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895"/>
        <w:gridCol w:w="3321"/>
        <w:gridCol w:w="3531"/>
      </w:tblGrid>
      <w:tr w:rsidTr="002833F4">
        <w:tblPrEx>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Ex>
        <w:tc>
          <w:tcPr>
            <w:tcW w:w="2895" w:type="dxa"/>
            <w:shd w:val="clear" w:color="auto" w:fill="auto"/>
            <w:vAlign w:val="center"/>
          </w:tcPr>
          <w:p w:rsidR="00B51D55" w:rsidRPr="004C59F3" w:rsidP="002833F4">
            <w:pPr>
              <w:jc w:val="left"/>
              <w:rPr>
                <w:b/>
              </w:rPr>
            </w:pPr>
            <w:r>
              <w:rPr>
                <w:b/>
                <w:sz w:val="24"/>
                <w:szCs w:val="24"/>
              </w:rPr>
              <w:t>Nabízený model (uvést značku a model/typ):</w:t>
            </w:r>
          </w:p>
        </w:tc>
        <w:tc>
          <w:tcPr>
            <w:tcW w:w="6852" w:type="dxa"/>
            <w:gridSpan w:val="2"/>
            <w:shd w:val="clear" w:color="auto" w:fill="auto"/>
          </w:tcPr>
          <w:p w:rsidR="00B51D55" w:rsidRPr="004C59F3" w:rsidP="002833F4">
            <w:pPr>
              <w:rPr>
                <w:b/>
              </w:rPr>
            </w:pPr>
          </w:p>
        </w:tc>
      </w:tr>
      <w:tr w:rsidTr="002833F4">
        <w:tblPrEx>
          <w:tblW w:w="0" w:type="auto"/>
          <w:tblLook w:val="04A0"/>
        </w:tblPrEx>
        <w:tc>
          <w:tcPr>
            <w:tcW w:w="2895" w:type="dxa"/>
            <w:shd w:val="clear" w:color="auto" w:fill="auto"/>
            <w:vAlign w:val="center"/>
          </w:tcPr>
          <w:p w:rsidR="00B51D55" w:rsidP="002833F4">
            <w:pPr>
              <w:spacing w:after="120"/>
              <w:jc w:val="left"/>
              <w:rPr>
                <w:b/>
                <w:sz w:val="24"/>
                <w:szCs w:val="24"/>
              </w:rPr>
            </w:pPr>
            <w:r>
              <w:rPr>
                <w:b/>
                <w:sz w:val="24"/>
                <w:szCs w:val="24"/>
              </w:rPr>
              <w:t>Parametr</w:t>
            </w:r>
          </w:p>
        </w:tc>
        <w:tc>
          <w:tcPr>
            <w:tcW w:w="3321" w:type="dxa"/>
            <w:shd w:val="clear" w:color="auto" w:fill="auto"/>
          </w:tcPr>
          <w:p w:rsidR="00B51D55" w:rsidP="002833F4">
            <w:pPr>
              <w:spacing w:after="120"/>
              <w:jc w:val="center"/>
              <w:rPr>
                <w:b/>
                <w:sz w:val="24"/>
                <w:szCs w:val="24"/>
              </w:rPr>
            </w:pPr>
            <w:r>
              <w:rPr>
                <w:b/>
                <w:sz w:val="24"/>
                <w:szCs w:val="24"/>
              </w:rPr>
              <w:t>Požadavek</w:t>
            </w:r>
          </w:p>
        </w:tc>
        <w:tc>
          <w:tcPr>
            <w:tcW w:w="3531" w:type="dxa"/>
            <w:shd w:val="clear" w:color="auto" w:fill="auto"/>
          </w:tcPr>
          <w:p w:rsidR="00B51D55" w:rsidP="002833F4">
            <w:pPr>
              <w:spacing w:after="120"/>
              <w:jc w:val="center"/>
              <w:rPr>
                <w:b/>
                <w:sz w:val="24"/>
                <w:szCs w:val="24"/>
              </w:rPr>
            </w:pPr>
            <w:r>
              <w:rPr>
                <w:b/>
                <w:sz w:val="24"/>
                <w:szCs w:val="24"/>
              </w:rPr>
              <w:t xml:space="preserve">Nabídka </w:t>
            </w:r>
          </w:p>
        </w:tc>
      </w:tr>
      <w:tr w:rsidTr="002833F4">
        <w:tblPrEx>
          <w:tblW w:w="0" w:type="auto"/>
          <w:tblLook w:val="01E0"/>
        </w:tblPrEx>
        <w:tc>
          <w:tcPr>
            <w:tcW w:w="2895" w:type="dxa"/>
            <w:vAlign w:val="center"/>
            <w:hideMark/>
          </w:tcPr>
          <w:p w:rsidR="00B51D55" w:rsidP="002833F4">
            <w:pPr>
              <w:spacing w:after="120"/>
              <w:jc w:val="left"/>
              <w:rPr>
                <w:sz w:val="24"/>
                <w:szCs w:val="24"/>
              </w:rPr>
            </w:pPr>
            <w:r>
              <w:fldChar w:fldCharType="begin"/>
            </w:r>
            <w:r>
              <w:instrText xml:space="preserve"> HYPERLINK "http://ciselnik.nipez.cz/faces/n012/N012Form.xhtml?windowId=c7b&amp;cid=13911" </w:instrText>
            </w:r>
            <w:r>
              <w:fldChar w:fldCharType="separate"/>
            </w:r>
            <w:r w:rsidRPr="00F8582B">
              <w:t>Konstrukční provedení jednotky</w:t>
            </w:r>
            <w:r>
              <w:fldChar w:fldCharType="end"/>
            </w:r>
            <w:r>
              <w:rPr>
                <w:sz w:val="24"/>
                <w:szCs w:val="24"/>
              </w:rPr>
              <w:t>:</w:t>
            </w:r>
          </w:p>
        </w:tc>
        <w:tc>
          <w:tcPr>
            <w:tcW w:w="3321" w:type="dxa"/>
            <w:vAlign w:val="center"/>
            <w:hideMark/>
          </w:tcPr>
          <w:p w:rsidR="00B51D55" w:rsidP="002833F4">
            <w:pPr>
              <w:spacing w:after="120"/>
              <w:jc w:val="center"/>
              <w:rPr>
                <w:sz w:val="24"/>
                <w:szCs w:val="24"/>
              </w:rPr>
            </w:pPr>
            <w:r>
              <w:rPr>
                <w:sz w:val="24"/>
                <w:szCs w:val="24"/>
              </w:rPr>
              <w:t>Stolní</w:t>
            </w:r>
          </w:p>
        </w:tc>
        <w:tc>
          <w:tcPr>
            <w:tcW w:w="3531" w:type="dxa"/>
          </w:tcPr>
          <w:p w:rsidR="00B51D55" w:rsidP="002833F4">
            <w:pPr>
              <w:spacing w:after="120"/>
              <w:rPr>
                <w:sz w:val="24"/>
                <w:szCs w:val="24"/>
              </w:rPr>
            </w:pPr>
          </w:p>
        </w:tc>
      </w:tr>
      <w:tr w:rsidTr="002833F4">
        <w:tblPrEx>
          <w:tblW w:w="0" w:type="auto"/>
          <w:tblLook w:val="01E0"/>
        </w:tblPrEx>
        <w:tc>
          <w:tcPr>
            <w:tcW w:w="2895" w:type="dxa"/>
            <w:vAlign w:val="center"/>
            <w:hideMark/>
          </w:tcPr>
          <w:p w:rsidR="00B51D55" w:rsidP="002833F4">
            <w:pPr>
              <w:spacing w:after="120"/>
              <w:jc w:val="left"/>
              <w:rPr>
                <w:sz w:val="24"/>
                <w:szCs w:val="24"/>
              </w:rPr>
            </w:pPr>
            <w:r>
              <w:rPr>
                <w:sz w:val="24"/>
                <w:szCs w:val="24"/>
              </w:rPr>
              <w:t>Technologie tisku:</w:t>
            </w:r>
          </w:p>
        </w:tc>
        <w:tc>
          <w:tcPr>
            <w:tcW w:w="3321" w:type="dxa"/>
            <w:vAlign w:val="center"/>
            <w:hideMark/>
          </w:tcPr>
          <w:p w:rsidR="00B51D55" w:rsidP="002833F4">
            <w:pPr>
              <w:spacing w:after="120"/>
              <w:jc w:val="center"/>
              <w:rPr>
                <w:sz w:val="24"/>
                <w:szCs w:val="24"/>
              </w:rPr>
            </w:pPr>
            <w:r>
              <w:rPr>
                <w:sz w:val="24"/>
                <w:szCs w:val="24"/>
              </w:rPr>
              <w:t>Laser</w:t>
            </w:r>
          </w:p>
        </w:tc>
        <w:tc>
          <w:tcPr>
            <w:tcW w:w="3531" w:type="dxa"/>
          </w:tcPr>
          <w:p w:rsidR="00B51D55" w:rsidP="002833F4">
            <w:pPr>
              <w:spacing w:after="120"/>
              <w:rPr>
                <w:sz w:val="24"/>
                <w:szCs w:val="24"/>
              </w:rPr>
            </w:pPr>
          </w:p>
        </w:tc>
      </w:tr>
      <w:tr w:rsidTr="002833F4">
        <w:tblPrEx>
          <w:tblW w:w="0" w:type="auto"/>
          <w:tblLook w:val="04A0"/>
        </w:tblPrEx>
        <w:tc>
          <w:tcPr>
            <w:tcW w:w="2895" w:type="dxa"/>
            <w:shd w:val="clear" w:color="auto" w:fill="auto"/>
            <w:vAlign w:val="center"/>
          </w:tcPr>
          <w:p w:rsidR="00B51D55" w:rsidRPr="004C59F3" w:rsidP="002833F4">
            <w:pPr>
              <w:jc w:val="left"/>
              <w:rPr>
                <w:color w:val="000000"/>
              </w:rPr>
            </w:pPr>
            <w:r>
              <w:rPr>
                <w:color w:val="000000"/>
              </w:rPr>
              <w:t>Funkce tiskárny</w:t>
            </w:r>
          </w:p>
        </w:tc>
        <w:tc>
          <w:tcPr>
            <w:tcW w:w="3321" w:type="dxa"/>
            <w:shd w:val="clear" w:color="auto" w:fill="auto"/>
            <w:vAlign w:val="center"/>
          </w:tcPr>
          <w:p w:rsidR="00B51D55" w:rsidRPr="004C59F3" w:rsidP="002833F4">
            <w:pPr>
              <w:jc w:val="center"/>
              <w:rPr>
                <w:color w:val="000000"/>
              </w:rPr>
            </w:pPr>
            <w:r>
              <w:rPr>
                <w:color w:val="000000"/>
              </w:rPr>
              <w:t>Tisk, kopírování, skenování, faxování</w:t>
            </w:r>
          </w:p>
        </w:tc>
        <w:tc>
          <w:tcPr>
            <w:tcW w:w="3531" w:type="dxa"/>
            <w:shd w:val="clear" w:color="auto" w:fill="auto"/>
          </w:tcPr>
          <w:p w:rsidR="00B51D55" w:rsidRPr="004C59F3" w:rsidP="002833F4">
            <w:pPr>
              <w:rPr>
                <w:color w:val="000000"/>
              </w:rPr>
            </w:pPr>
          </w:p>
        </w:tc>
      </w:tr>
      <w:tr w:rsidTr="002833F4">
        <w:tblPrEx>
          <w:tblW w:w="0" w:type="auto"/>
          <w:tblLook w:val="04A0"/>
        </w:tblPrEx>
        <w:tc>
          <w:tcPr>
            <w:tcW w:w="2895" w:type="dxa"/>
            <w:shd w:val="clear" w:color="auto" w:fill="auto"/>
            <w:vAlign w:val="center"/>
          </w:tcPr>
          <w:p w:rsidR="00B51D55" w:rsidRPr="004C59F3" w:rsidP="002833F4">
            <w:pPr>
              <w:jc w:val="left"/>
              <w:rPr>
                <w:color w:val="000000"/>
              </w:rPr>
            </w:pPr>
            <w:r w:rsidRPr="008E61EB">
              <w:t>Formát listu/obálky/knihy</w:t>
            </w:r>
          </w:p>
        </w:tc>
        <w:tc>
          <w:tcPr>
            <w:tcW w:w="3321" w:type="dxa"/>
            <w:shd w:val="clear" w:color="auto" w:fill="auto"/>
            <w:vAlign w:val="center"/>
          </w:tcPr>
          <w:p w:rsidR="00B51D55" w:rsidRPr="004C59F3" w:rsidP="002833F4">
            <w:pPr>
              <w:jc w:val="center"/>
              <w:rPr>
                <w:color w:val="000000"/>
              </w:rPr>
            </w:pPr>
            <w:r>
              <w:t>A4</w:t>
            </w:r>
          </w:p>
        </w:tc>
        <w:tc>
          <w:tcPr>
            <w:tcW w:w="3531" w:type="dxa"/>
            <w:shd w:val="clear" w:color="auto" w:fill="auto"/>
          </w:tcPr>
          <w:p w:rsidR="00B51D55" w:rsidRPr="004C59F3" w:rsidP="002833F4">
            <w:pPr>
              <w:rPr>
                <w:color w:val="000000"/>
              </w:rPr>
            </w:pPr>
          </w:p>
        </w:tc>
      </w:tr>
      <w:tr w:rsidTr="002833F4">
        <w:tblPrEx>
          <w:tblW w:w="0" w:type="auto"/>
          <w:tblLook w:val="04A0"/>
        </w:tblPrEx>
        <w:tc>
          <w:tcPr>
            <w:tcW w:w="2895" w:type="dxa"/>
            <w:shd w:val="clear" w:color="auto" w:fill="auto"/>
            <w:vAlign w:val="center"/>
          </w:tcPr>
          <w:p w:rsidR="00B51D55" w:rsidRPr="004C59F3" w:rsidP="002833F4">
            <w:pPr>
              <w:jc w:val="left"/>
              <w:rPr>
                <w:color w:val="000000"/>
              </w:rPr>
            </w:pPr>
            <w:r w:rsidRPr="004C59F3">
              <w:rPr>
                <w:color w:val="000000"/>
              </w:rPr>
              <w:t>Barevný tisk</w:t>
            </w:r>
          </w:p>
        </w:tc>
        <w:tc>
          <w:tcPr>
            <w:tcW w:w="3321" w:type="dxa"/>
            <w:shd w:val="clear" w:color="auto" w:fill="auto"/>
            <w:vAlign w:val="center"/>
          </w:tcPr>
          <w:p w:rsidR="00B51D55" w:rsidRPr="004C59F3" w:rsidP="002833F4">
            <w:pPr>
              <w:jc w:val="center"/>
              <w:rPr>
                <w:color w:val="000000"/>
              </w:rPr>
            </w:pPr>
            <w:r w:rsidRPr="004C59F3">
              <w:rPr>
                <w:color w:val="000000"/>
              </w:rPr>
              <w:t>Ne</w:t>
            </w:r>
          </w:p>
        </w:tc>
        <w:tc>
          <w:tcPr>
            <w:tcW w:w="3531" w:type="dxa"/>
            <w:shd w:val="clear" w:color="auto" w:fill="auto"/>
          </w:tcPr>
          <w:p w:rsidR="00B51D55" w:rsidRPr="004C59F3" w:rsidP="002833F4">
            <w:pPr>
              <w:rPr>
                <w:color w:val="000000"/>
              </w:rPr>
            </w:pPr>
          </w:p>
        </w:tc>
      </w:tr>
      <w:tr w:rsidTr="002833F4">
        <w:tblPrEx>
          <w:tblW w:w="0" w:type="auto"/>
          <w:tblLook w:val="04A0"/>
        </w:tblPrEx>
        <w:tc>
          <w:tcPr>
            <w:tcW w:w="2895" w:type="dxa"/>
            <w:shd w:val="clear" w:color="auto" w:fill="auto"/>
            <w:vAlign w:val="center"/>
          </w:tcPr>
          <w:p w:rsidR="00B51D55" w:rsidRPr="004C59F3" w:rsidP="002833F4">
            <w:pPr>
              <w:jc w:val="left"/>
              <w:rPr>
                <w:color w:val="000000"/>
              </w:rPr>
            </w:pPr>
            <w:r w:rsidRPr="004C59F3">
              <w:rPr>
                <w:color w:val="000000"/>
              </w:rPr>
              <w:t>Černobílý tisk</w:t>
            </w:r>
            <w:r w:rsidRPr="004C59F3">
              <w:rPr>
                <w:color w:val="000000"/>
              </w:rPr>
              <w:tab/>
            </w:r>
          </w:p>
        </w:tc>
        <w:tc>
          <w:tcPr>
            <w:tcW w:w="3321" w:type="dxa"/>
            <w:shd w:val="clear" w:color="auto" w:fill="auto"/>
            <w:vAlign w:val="center"/>
          </w:tcPr>
          <w:p w:rsidR="00B51D55" w:rsidRPr="004C59F3" w:rsidP="002833F4">
            <w:pPr>
              <w:jc w:val="center"/>
              <w:rPr>
                <w:color w:val="000000"/>
              </w:rPr>
            </w:pPr>
            <w:r w:rsidRPr="004C59F3">
              <w:rPr>
                <w:color w:val="000000"/>
              </w:rPr>
              <w:t>Ano</w:t>
            </w:r>
          </w:p>
        </w:tc>
        <w:tc>
          <w:tcPr>
            <w:tcW w:w="3531" w:type="dxa"/>
            <w:shd w:val="clear" w:color="auto" w:fill="auto"/>
          </w:tcPr>
          <w:p w:rsidR="00B51D55" w:rsidRPr="004C59F3" w:rsidP="002833F4">
            <w:pPr>
              <w:rPr>
                <w:color w:val="000000"/>
              </w:rPr>
            </w:pPr>
          </w:p>
        </w:tc>
      </w:tr>
      <w:tr w:rsidTr="002833F4">
        <w:tblPrEx>
          <w:tblW w:w="0" w:type="auto"/>
          <w:tblLook w:val="04A0"/>
        </w:tblPrEx>
        <w:tc>
          <w:tcPr>
            <w:tcW w:w="2895" w:type="dxa"/>
            <w:shd w:val="clear" w:color="auto" w:fill="auto"/>
            <w:vAlign w:val="center"/>
          </w:tcPr>
          <w:p w:rsidR="00B51D55" w:rsidRPr="004C59F3" w:rsidP="002833F4">
            <w:pPr>
              <w:jc w:val="left"/>
              <w:rPr>
                <w:color w:val="000000"/>
              </w:rPr>
            </w:pPr>
            <w:r>
              <w:fldChar w:fldCharType="begin"/>
            </w:r>
            <w:r>
              <w:instrText xml:space="preserve"> HYPERLINK "http://ciselnik.nipez.cz/faces/n012/N012Form.xhtml?windowId=94e&amp;cid=4073" </w:instrText>
            </w:r>
            <w:r>
              <w:fldChar w:fldCharType="separate"/>
            </w:r>
            <w:r w:rsidRPr="004C59F3">
              <w:rPr>
                <w:color w:val="000000"/>
              </w:rPr>
              <w:t>Černobílé kopírování/skenování</w:t>
            </w:r>
            <w:r>
              <w:fldChar w:fldCharType="end"/>
            </w:r>
          </w:p>
        </w:tc>
        <w:tc>
          <w:tcPr>
            <w:tcW w:w="3321" w:type="dxa"/>
            <w:shd w:val="clear" w:color="auto" w:fill="auto"/>
            <w:vAlign w:val="center"/>
          </w:tcPr>
          <w:p w:rsidR="00B51D55" w:rsidRPr="004C59F3" w:rsidP="002833F4">
            <w:pPr>
              <w:jc w:val="center"/>
              <w:rPr>
                <w:color w:val="000000"/>
              </w:rPr>
            </w:pPr>
            <w:r w:rsidRPr="004C59F3">
              <w:rPr>
                <w:color w:val="000000"/>
              </w:rPr>
              <w:t>Ano</w:t>
            </w:r>
          </w:p>
        </w:tc>
        <w:tc>
          <w:tcPr>
            <w:tcW w:w="3531" w:type="dxa"/>
            <w:shd w:val="clear" w:color="auto" w:fill="auto"/>
          </w:tcPr>
          <w:p w:rsidR="00B51D55" w:rsidRPr="004C59F3" w:rsidP="002833F4">
            <w:pPr>
              <w:rPr>
                <w:color w:val="000000"/>
              </w:rPr>
            </w:pPr>
          </w:p>
        </w:tc>
      </w:tr>
      <w:tr w:rsidTr="002833F4">
        <w:tblPrEx>
          <w:tblW w:w="0" w:type="auto"/>
          <w:tblLook w:val="04A0"/>
        </w:tblPrEx>
        <w:tc>
          <w:tcPr>
            <w:tcW w:w="2895" w:type="dxa"/>
            <w:shd w:val="clear" w:color="auto" w:fill="auto"/>
            <w:vAlign w:val="center"/>
          </w:tcPr>
          <w:p w:rsidR="00B51D55" w:rsidRPr="004C59F3" w:rsidP="002833F4">
            <w:pPr>
              <w:jc w:val="left"/>
              <w:rPr>
                <w:color w:val="000000"/>
              </w:rPr>
            </w:pPr>
            <w:r>
              <w:rPr>
                <w:color w:val="000000"/>
              </w:rPr>
              <w:t>Typ skeneru</w:t>
            </w:r>
          </w:p>
        </w:tc>
        <w:tc>
          <w:tcPr>
            <w:tcW w:w="3321" w:type="dxa"/>
            <w:shd w:val="clear" w:color="auto" w:fill="auto"/>
            <w:vAlign w:val="center"/>
          </w:tcPr>
          <w:p w:rsidR="00B51D55" w:rsidRPr="004C59F3" w:rsidP="002833F4">
            <w:pPr>
              <w:jc w:val="center"/>
              <w:rPr>
                <w:color w:val="000000"/>
              </w:rPr>
            </w:pPr>
            <w:r>
              <w:rPr>
                <w:color w:val="000000"/>
              </w:rPr>
              <w:t>Ploché provedení, ADF</w:t>
            </w:r>
          </w:p>
        </w:tc>
        <w:tc>
          <w:tcPr>
            <w:tcW w:w="3531" w:type="dxa"/>
            <w:shd w:val="clear" w:color="auto" w:fill="auto"/>
          </w:tcPr>
          <w:p w:rsidR="00B51D55" w:rsidRPr="004C59F3" w:rsidP="002833F4">
            <w:pPr>
              <w:rPr>
                <w:color w:val="000000"/>
              </w:rPr>
            </w:pPr>
          </w:p>
        </w:tc>
      </w:tr>
      <w:tr w:rsidTr="002833F4">
        <w:tblPrEx>
          <w:tblW w:w="0" w:type="auto"/>
          <w:tblLook w:val="04A0"/>
        </w:tblPrEx>
        <w:tc>
          <w:tcPr>
            <w:tcW w:w="2895" w:type="dxa"/>
            <w:shd w:val="clear" w:color="auto" w:fill="auto"/>
            <w:vAlign w:val="center"/>
          </w:tcPr>
          <w:p w:rsidR="00B51D55" w:rsidRPr="004C59F3" w:rsidP="002833F4">
            <w:pPr>
              <w:jc w:val="left"/>
              <w:rPr>
                <w:color w:val="000000"/>
              </w:rPr>
            </w:pPr>
            <w:r w:rsidRPr="004C59F3">
              <w:rPr>
                <w:color w:val="000000"/>
              </w:rPr>
              <w:t>Barevné skenování</w:t>
            </w:r>
          </w:p>
        </w:tc>
        <w:tc>
          <w:tcPr>
            <w:tcW w:w="3321" w:type="dxa"/>
            <w:shd w:val="clear" w:color="auto" w:fill="auto"/>
            <w:vAlign w:val="center"/>
          </w:tcPr>
          <w:p w:rsidR="00B51D55" w:rsidRPr="004C59F3" w:rsidP="002833F4">
            <w:pPr>
              <w:jc w:val="center"/>
              <w:rPr>
                <w:color w:val="000000"/>
              </w:rPr>
            </w:pPr>
            <w:r w:rsidRPr="004C59F3">
              <w:rPr>
                <w:color w:val="000000"/>
              </w:rPr>
              <w:t>Ano</w:t>
            </w:r>
          </w:p>
        </w:tc>
        <w:tc>
          <w:tcPr>
            <w:tcW w:w="3531" w:type="dxa"/>
            <w:shd w:val="clear" w:color="auto" w:fill="auto"/>
          </w:tcPr>
          <w:p w:rsidR="00B51D55" w:rsidRPr="004C59F3" w:rsidP="002833F4">
            <w:pPr>
              <w:rPr>
                <w:color w:val="000000"/>
              </w:rPr>
            </w:pPr>
          </w:p>
        </w:tc>
      </w:tr>
      <w:tr w:rsidTr="002833F4">
        <w:tblPrEx>
          <w:tblW w:w="0" w:type="auto"/>
          <w:tblLook w:val="04A0"/>
        </w:tblPrEx>
        <w:tc>
          <w:tcPr>
            <w:tcW w:w="2895" w:type="dxa"/>
            <w:shd w:val="clear" w:color="auto" w:fill="auto"/>
            <w:vAlign w:val="center"/>
          </w:tcPr>
          <w:p w:rsidR="00B51D55" w:rsidRPr="004C59F3" w:rsidP="002833F4">
            <w:pPr>
              <w:jc w:val="left"/>
              <w:rPr>
                <w:color w:val="000000"/>
              </w:rPr>
            </w:pPr>
            <w:r>
              <w:rPr>
                <w:color w:val="000000"/>
              </w:rPr>
              <w:t>Standardní počet stran/měsíc</w:t>
            </w:r>
          </w:p>
        </w:tc>
        <w:tc>
          <w:tcPr>
            <w:tcW w:w="3321" w:type="dxa"/>
            <w:shd w:val="clear" w:color="auto" w:fill="auto"/>
            <w:vAlign w:val="center"/>
          </w:tcPr>
          <w:p w:rsidR="00B51D55" w:rsidRPr="004C59F3" w:rsidP="002833F4">
            <w:pPr>
              <w:jc w:val="center"/>
              <w:rPr>
                <w:color w:val="000000"/>
              </w:rPr>
            </w:pPr>
            <w:r>
              <w:rPr>
                <w:color w:val="000000"/>
              </w:rPr>
              <w:t>2</w:t>
            </w:r>
            <w:r w:rsidRPr="004C59F3">
              <w:rPr>
                <w:color w:val="000000"/>
              </w:rPr>
              <w:t>000 stran</w:t>
            </w:r>
          </w:p>
        </w:tc>
        <w:tc>
          <w:tcPr>
            <w:tcW w:w="3531" w:type="dxa"/>
            <w:shd w:val="clear" w:color="auto" w:fill="auto"/>
          </w:tcPr>
          <w:p w:rsidR="00B51D55" w:rsidRPr="004C59F3" w:rsidP="002833F4">
            <w:pPr>
              <w:rPr>
                <w:color w:val="000000"/>
              </w:rPr>
            </w:pPr>
          </w:p>
        </w:tc>
      </w:tr>
      <w:tr w:rsidTr="002833F4">
        <w:tblPrEx>
          <w:tblW w:w="0" w:type="auto"/>
          <w:tblLook w:val="04A0"/>
        </w:tblPrEx>
        <w:tc>
          <w:tcPr>
            <w:tcW w:w="2895" w:type="dxa"/>
            <w:shd w:val="clear" w:color="auto" w:fill="auto"/>
            <w:vAlign w:val="center"/>
          </w:tcPr>
          <w:p w:rsidR="00B51D55" w:rsidRPr="004C59F3" w:rsidP="002833F4">
            <w:pPr>
              <w:jc w:val="left"/>
              <w:rPr>
                <w:color w:val="000000"/>
              </w:rPr>
            </w:pPr>
            <w:r w:rsidRPr="004C59F3">
              <w:rPr>
                <w:color w:val="000000"/>
              </w:rPr>
              <w:t>Rychlost tisku</w:t>
            </w:r>
          </w:p>
        </w:tc>
        <w:tc>
          <w:tcPr>
            <w:tcW w:w="3321" w:type="dxa"/>
            <w:shd w:val="clear" w:color="auto" w:fill="auto"/>
            <w:vAlign w:val="center"/>
          </w:tcPr>
          <w:p w:rsidR="00B51D55" w:rsidRPr="004C59F3" w:rsidP="002833F4">
            <w:pPr>
              <w:jc w:val="center"/>
              <w:rPr>
                <w:color w:val="000000"/>
              </w:rPr>
            </w:pPr>
            <w:r w:rsidRPr="004C59F3">
              <w:rPr>
                <w:color w:val="000000"/>
              </w:rPr>
              <w:t>Až 25 str./min</w:t>
            </w:r>
          </w:p>
        </w:tc>
        <w:tc>
          <w:tcPr>
            <w:tcW w:w="3531" w:type="dxa"/>
            <w:shd w:val="clear" w:color="auto" w:fill="auto"/>
          </w:tcPr>
          <w:p w:rsidR="00B51D55" w:rsidRPr="004C59F3" w:rsidP="002833F4">
            <w:pPr>
              <w:rPr>
                <w:color w:val="000000"/>
              </w:rPr>
            </w:pPr>
          </w:p>
        </w:tc>
      </w:tr>
      <w:tr w:rsidTr="002833F4">
        <w:tblPrEx>
          <w:tblW w:w="0" w:type="auto"/>
          <w:tblLook w:val="04A0"/>
        </w:tblPrEx>
        <w:tc>
          <w:tcPr>
            <w:tcW w:w="2895" w:type="dxa"/>
            <w:shd w:val="clear" w:color="auto" w:fill="auto"/>
            <w:vAlign w:val="center"/>
          </w:tcPr>
          <w:p w:rsidR="00B51D55" w:rsidRPr="004C59F3" w:rsidP="002833F4">
            <w:pPr>
              <w:jc w:val="left"/>
              <w:rPr>
                <w:color w:val="000000"/>
              </w:rPr>
            </w:pPr>
            <w:r>
              <w:rPr>
                <w:color w:val="000000"/>
              </w:rPr>
              <w:t>Rozlišení tisku</w:t>
            </w:r>
          </w:p>
        </w:tc>
        <w:tc>
          <w:tcPr>
            <w:tcW w:w="3321" w:type="dxa"/>
            <w:shd w:val="clear" w:color="auto" w:fill="auto"/>
            <w:vAlign w:val="center"/>
          </w:tcPr>
          <w:p w:rsidR="00B51D55" w:rsidRPr="004C59F3" w:rsidP="002833F4">
            <w:pPr>
              <w:jc w:val="center"/>
              <w:rPr>
                <w:color w:val="000000"/>
              </w:rPr>
            </w:pPr>
            <w:r>
              <w:rPr>
                <w:color w:val="000000"/>
              </w:rPr>
              <w:t>Až 600x600 dpi</w:t>
            </w:r>
          </w:p>
        </w:tc>
        <w:tc>
          <w:tcPr>
            <w:tcW w:w="3531" w:type="dxa"/>
            <w:shd w:val="clear" w:color="auto" w:fill="auto"/>
          </w:tcPr>
          <w:p w:rsidR="00B51D55" w:rsidRPr="004C59F3" w:rsidP="002833F4">
            <w:pPr>
              <w:rPr>
                <w:color w:val="000000"/>
              </w:rPr>
            </w:pPr>
          </w:p>
        </w:tc>
      </w:tr>
      <w:tr w:rsidTr="002833F4">
        <w:tblPrEx>
          <w:tblW w:w="0" w:type="auto"/>
          <w:tblLook w:val="04A0"/>
        </w:tblPrEx>
        <w:tc>
          <w:tcPr>
            <w:tcW w:w="2895" w:type="dxa"/>
            <w:shd w:val="clear" w:color="auto" w:fill="auto"/>
            <w:vAlign w:val="center"/>
          </w:tcPr>
          <w:p w:rsidR="00B51D55" w:rsidRPr="004C59F3" w:rsidP="002833F4">
            <w:pPr>
              <w:jc w:val="left"/>
              <w:rPr>
                <w:color w:val="000000"/>
              </w:rPr>
            </w:pPr>
            <w:r w:rsidRPr="004C59F3">
              <w:rPr>
                <w:color w:val="000000"/>
              </w:rPr>
              <w:t>Tisk první strany – doba</w:t>
            </w:r>
          </w:p>
        </w:tc>
        <w:tc>
          <w:tcPr>
            <w:tcW w:w="3321" w:type="dxa"/>
            <w:shd w:val="clear" w:color="auto" w:fill="auto"/>
            <w:vAlign w:val="center"/>
          </w:tcPr>
          <w:p w:rsidR="00B51D55" w:rsidRPr="004C59F3" w:rsidP="002833F4">
            <w:pPr>
              <w:jc w:val="center"/>
              <w:rPr>
                <w:color w:val="000000"/>
              </w:rPr>
            </w:pPr>
            <w:r w:rsidRPr="004C59F3">
              <w:rPr>
                <w:color w:val="000000"/>
              </w:rPr>
              <w:t>Do 10 s</w:t>
            </w:r>
          </w:p>
        </w:tc>
        <w:tc>
          <w:tcPr>
            <w:tcW w:w="3531" w:type="dxa"/>
            <w:shd w:val="clear" w:color="auto" w:fill="auto"/>
          </w:tcPr>
          <w:p w:rsidR="00B51D55" w:rsidRPr="004C59F3" w:rsidP="002833F4">
            <w:pPr>
              <w:rPr>
                <w:color w:val="000000"/>
              </w:rPr>
            </w:pPr>
          </w:p>
        </w:tc>
      </w:tr>
      <w:tr w:rsidTr="002833F4">
        <w:tblPrEx>
          <w:tblW w:w="0" w:type="auto"/>
          <w:tblLook w:val="04A0"/>
        </w:tblPrEx>
        <w:tc>
          <w:tcPr>
            <w:tcW w:w="2895" w:type="dxa"/>
            <w:shd w:val="clear" w:color="auto" w:fill="auto"/>
            <w:vAlign w:val="center"/>
          </w:tcPr>
          <w:p w:rsidR="00B51D55" w:rsidRPr="004C59F3" w:rsidP="002833F4">
            <w:pPr>
              <w:jc w:val="left"/>
              <w:rPr>
                <w:color w:val="000000"/>
              </w:rPr>
            </w:pPr>
            <w:r w:rsidRPr="004C59F3">
              <w:rPr>
                <w:color w:val="000000"/>
              </w:rPr>
              <w:t>Kapacita podavače</w:t>
            </w:r>
          </w:p>
        </w:tc>
        <w:tc>
          <w:tcPr>
            <w:tcW w:w="3321" w:type="dxa"/>
            <w:shd w:val="clear" w:color="auto" w:fill="auto"/>
            <w:vAlign w:val="center"/>
          </w:tcPr>
          <w:p w:rsidR="00B51D55" w:rsidRPr="004C59F3" w:rsidP="002833F4">
            <w:pPr>
              <w:jc w:val="center"/>
              <w:rPr>
                <w:color w:val="000000"/>
              </w:rPr>
            </w:pPr>
            <w:r w:rsidRPr="004C59F3">
              <w:rPr>
                <w:color w:val="000000"/>
              </w:rPr>
              <w:t>250 listů</w:t>
            </w:r>
          </w:p>
        </w:tc>
        <w:tc>
          <w:tcPr>
            <w:tcW w:w="3531" w:type="dxa"/>
            <w:shd w:val="clear" w:color="auto" w:fill="auto"/>
          </w:tcPr>
          <w:p w:rsidR="00B51D55" w:rsidRPr="004C59F3" w:rsidP="002833F4">
            <w:pPr>
              <w:rPr>
                <w:color w:val="000000"/>
              </w:rPr>
            </w:pPr>
          </w:p>
        </w:tc>
      </w:tr>
      <w:tr w:rsidTr="002833F4">
        <w:tblPrEx>
          <w:tblW w:w="0" w:type="auto"/>
          <w:tblLook w:val="04A0"/>
        </w:tblPrEx>
        <w:tc>
          <w:tcPr>
            <w:tcW w:w="2895" w:type="dxa"/>
            <w:shd w:val="clear" w:color="auto" w:fill="auto"/>
            <w:vAlign w:val="center"/>
          </w:tcPr>
          <w:p w:rsidR="00B51D55" w:rsidRPr="004C59F3" w:rsidP="002833F4">
            <w:pPr>
              <w:jc w:val="left"/>
              <w:rPr>
                <w:color w:val="000000"/>
              </w:rPr>
            </w:pPr>
            <w:r>
              <w:rPr>
                <w:color w:val="000000"/>
              </w:rPr>
              <w:t>Kapacita paměti</w:t>
            </w:r>
          </w:p>
        </w:tc>
        <w:tc>
          <w:tcPr>
            <w:tcW w:w="3321" w:type="dxa"/>
            <w:shd w:val="clear" w:color="auto" w:fill="auto"/>
            <w:vAlign w:val="center"/>
          </w:tcPr>
          <w:p w:rsidR="00B51D55" w:rsidRPr="004C59F3" w:rsidP="002833F4">
            <w:pPr>
              <w:jc w:val="center"/>
              <w:rPr>
                <w:color w:val="000000"/>
              </w:rPr>
            </w:pPr>
            <w:r>
              <w:rPr>
                <w:color w:val="000000"/>
              </w:rPr>
              <w:t>128 MB</w:t>
            </w:r>
          </w:p>
        </w:tc>
        <w:tc>
          <w:tcPr>
            <w:tcW w:w="3531" w:type="dxa"/>
            <w:shd w:val="clear" w:color="auto" w:fill="auto"/>
          </w:tcPr>
          <w:p w:rsidR="00B51D55" w:rsidRPr="004C59F3" w:rsidP="002833F4">
            <w:pPr>
              <w:rPr>
                <w:color w:val="000000"/>
              </w:rPr>
            </w:pPr>
          </w:p>
        </w:tc>
      </w:tr>
      <w:tr w:rsidTr="002833F4">
        <w:tblPrEx>
          <w:tblW w:w="0" w:type="auto"/>
          <w:tblLook w:val="04A0"/>
        </w:tblPrEx>
        <w:tc>
          <w:tcPr>
            <w:tcW w:w="2895" w:type="dxa"/>
            <w:shd w:val="clear" w:color="auto" w:fill="auto"/>
            <w:vAlign w:val="center"/>
          </w:tcPr>
          <w:p w:rsidR="00B51D55" w:rsidRPr="004C59F3" w:rsidP="002833F4">
            <w:pPr>
              <w:jc w:val="left"/>
              <w:rPr>
                <w:color w:val="000000"/>
              </w:rPr>
            </w:pPr>
            <w:r w:rsidRPr="004C59F3">
              <w:rPr>
                <w:color w:val="000000"/>
              </w:rPr>
              <w:t>Typ rozhraní</w:t>
            </w:r>
          </w:p>
        </w:tc>
        <w:tc>
          <w:tcPr>
            <w:tcW w:w="3321" w:type="dxa"/>
            <w:shd w:val="clear" w:color="auto" w:fill="auto"/>
            <w:vAlign w:val="center"/>
          </w:tcPr>
          <w:p w:rsidR="00B51D55" w:rsidP="002833F4">
            <w:pPr>
              <w:jc w:val="center"/>
              <w:rPr>
                <w:color w:val="000000"/>
              </w:rPr>
            </w:pPr>
            <w:r w:rsidRPr="004C59F3">
              <w:rPr>
                <w:color w:val="000000"/>
              </w:rPr>
              <w:t xml:space="preserve">USB, </w:t>
            </w:r>
            <w:r>
              <w:rPr>
                <w:color w:val="000000"/>
              </w:rPr>
              <w:t>2.0</w:t>
            </w:r>
          </w:p>
          <w:p w:rsidR="00B51D55" w:rsidRPr="004C59F3" w:rsidP="002833F4">
            <w:pPr>
              <w:jc w:val="center"/>
              <w:rPr>
                <w:color w:val="000000"/>
              </w:rPr>
            </w:pPr>
            <w:r>
              <w:rPr>
                <w:color w:val="000000"/>
              </w:rPr>
              <w:t>Ethernet</w:t>
            </w:r>
            <w:r>
              <w:rPr>
                <w:color w:val="000000"/>
              </w:rPr>
              <w:t xml:space="preserve"> 10/100 </w:t>
            </w:r>
            <w:r>
              <w:rPr>
                <w:color w:val="000000"/>
              </w:rPr>
              <w:t>Mb</w:t>
            </w:r>
            <w:r>
              <w:rPr>
                <w:color w:val="000000"/>
              </w:rPr>
              <w:t>/s</w:t>
            </w:r>
          </w:p>
        </w:tc>
        <w:tc>
          <w:tcPr>
            <w:tcW w:w="3531" w:type="dxa"/>
            <w:shd w:val="clear" w:color="auto" w:fill="auto"/>
          </w:tcPr>
          <w:p w:rsidR="00B51D55" w:rsidRPr="004C59F3" w:rsidP="002833F4">
            <w:pPr>
              <w:rPr>
                <w:color w:val="000000"/>
              </w:rPr>
            </w:pPr>
          </w:p>
        </w:tc>
      </w:tr>
      <w:tr w:rsidTr="002833F4">
        <w:tblPrEx>
          <w:tblW w:w="0" w:type="auto"/>
          <w:tblLook w:val="04A0"/>
        </w:tblPrEx>
        <w:tc>
          <w:tcPr>
            <w:tcW w:w="2895" w:type="dxa"/>
            <w:shd w:val="clear" w:color="auto" w:fill="auto"/>
            <w:vAlign w:val="center"/>
          </w:tcPr>
          <w:p w:rsidR="00B51D55" w:rsidRPr="004C59F3" w:rsidP="002833F4">
            <w:pPr>
              <w:jc w:val="left"/>
              <w:rPr>
                <w:color w:val="000000"/>
              </w:rPr>
            </w:pPr>
            <w:r w:rsidRPr="004C59F3">
              <w:rPr>
                <w:color w:val="000000"/>
              </w:rPr>
              <w:t>Ovladač</w:t>
            </w:r>
          </w:p>
        </w:tc>
        <w:tc>
          <w:tcPr>
            <w:tcW w:w="3321" w:type="dxa"/>
            <w:shd w:val="clear" w:color="auto" w:fill="auto"/>
            <w:vAlign w:val="center"/>
          </w:tcPr>
          <w:p w:rsidR="00B51D55" w:rsidRPr="004C59F3" w:rsidP="002833F4">
            <w:pPr>
              <w:jc w:val="center"/>
              <w:rPr>
                <w:color w:val="000000"/>
              </w:rPr>
            </w:pPr>
            <w:r w:rsidRPr="004C59F3">
              <w:rPr>
                <w:color w:val="000000"/>
              </w:rPr>
              <w:t>Ovladače pro</w:t>
            </w:r>
            <w:r>
              <w:rPr>
                <w:color w:val="000000"/>
              </w:rPr>
              <w:t>:</w:t>
            </w:r>
            <w:r w:rsidRPr="004C59F3">
              <w:rPr>
                <w:color w:val="000000"/>
              </w:rPr>
              <w:t xml:space="preserve"> Windows Vista, </w:t>
            </w:r>
            <w:r>
              <w:rPr>
                <w:color w:val="000000"/>
              </w:rPr>
              <w:t xml:space="preserve">Windows </w:t>
            </w:r>
            <w:r w:rsidRPr="004C59F3">
              <w:rPr>
                <w:color w:val="000000"/>
              </w:rPr>
              <w:t>7 na CD/DVD</w:t>
            </w:r>
          </w:p>
        </w:tc>
        <w:tc>
          <w:tcPr>
            <w:tcW w:w="3531" w:type="dxa"/>
            <w:shd w:val="clear" w:color="auto" w:fill="auto"/>
          </w:tcPr>
          <w:p w:rsidR="00B51D55" w:rsidRPr="004C59F3" w:rsidP="002833F4">
            <w:pPr>
              <w:rPr>
                <w:color w:val="000000"/>
              </w:rPr>
            </w:pPr>
          </w:p>
        </w:tc>
      </w:tr>
      <w:tr w:rsidTr="002833F4">
        <w:tblPrEx>
          <w:tblW w:w="0" w:type="auto"/>
          <w:tblLook w:val="04A0"/>
        </w:tblPrEx>
        <w:tc>
          <w:tcPr>
            <w:tcW w:w="2895" w:type="dxa"/>
            <w:shd w:val="clear" w:color="auto" w:fill="auto"/>
            <w:vAlign w:val="center"/>
          </w:tcPr>
          <w:p w:rsidR="00B51D55" w:rsidRPr="004C59F3" w:rsidP="002833F4">
            <w:pPr>
              <w:jc w:val="left"/>
              <w:rPr>
                <w:color w:val="000000"/>
              </w:rPr>
            </w:pPr>
            <w:r w:rsidRPr="004C59F3">
              <w:rPr>
                <w:color w:val="000000"/>
              </w:rPr>
              <w:t>Speciální vlastnosti</w:t>
            </w:r>
          </w:p>
        </w:tc>
        <w:tc>
          <w:tcPr>
            <w:tcW w:w="3321" w:type="dxa"/>
            <w:shd w:val="clear" w:color="auto" w:fill="auto"/>
            <w:vAlign w:val="center"/>
          </w:tcPr>
          <w:p w:rsidR="00B51D55" w:rsidRPr="004C59F3" w:rsidP="002833F4">
            <w:pPr>
              <w:jc w:val="center"/>
              <w:rPr>
                <w:color w:val="000000"/>
              </w:rPr>
            </w:pPr>
            <w:r>
              <w:rPr>
                <w:color w:val="000000"/>
              </w:rPr>
              <w:t>Duplexní tisk: Ano</w:t>
            </w:r>
          </w:p>
        </w:tc>
        <w:tc>
          <w:tcPr>
            <w:tcW w:w="3531" w:type="dxa"/>
            <w:shd w:val="clear" w:color="auto" w:fill="auto"/>
          </w:tcPr>
          <w:p w:rsidR="00B51D55" w:rsidRPr="004C59F3" w:rsidP="002833F4">
            <w:pPr>
              <w:rPr>
                <w:color w:val="000000"/>
              </w:rPr>
            </w:pPr>
          </w:p>
        </w:tc>
      </w:tr>
      <w:tr w:rsidTr="002833F4">
        <w:tblPrEx>
          <w:tblW w:w="0" w:type="auto"/>
          <w:tblLook w:val="04A0"/>
        </w:tblPrEx>
        <w:tc>
          <w:tcPr>
            <w:tcW w:w="2895" w:type="dxa"/>
            <w:shd w:val="clear" w:color="auto" w:fill="auto"/>
            <w:vAlign w:val="center"/>
          </w:tcPr>
          <w:p w:rsidR="00B51D55" w:rsidRPr="004C59F3" w:rsidP="002833F4">
            <w:pPr>
              <w:jc w:val="left"/>
              <w:rPr>
                <w:color w:val="000000"/>
              </w:rPr>
            </w:pPr>
            <w:r>
              <w:rPr>
                <w:color w:val="000000"/>
              </w:rPr>
              <w:t xml:space="preserve">Vyhovuje normě </w:t>
            </w:r>
            <w:r>
              <w:rPr>
                <w:color w:val="000000"/>
              </w:rPr>
              <w:t>Energy</w:t>
            </w:r>
            <w:r>
              <w:rPr>
                <w:color w:val="000000"/>
              </w:rPr>
              <w:t xml:space="preserve"> Star</w:t>
            </w:r>
          </w:p>
        </w:tc>
        <w:tc>
          <w:tcPr>
            <w:tcW w:w="3321" w:type="dxa"/>
            <w:shd w:val="clear" w:color="auto" w:fill="auto"/>
            <w:vAlign w:val="center"/>
          </w:tcPr>
          <w:p w:rsidR="00B51D55" w:rsidRPr="004C59F3" w:rsidP="002833F4">
            <w:pPr>
              <w:jc w:val="center"/>
              <w:rPr>
                <w:color w:val="000000"/>
              </w:rPr>
            </w:pPr>
            <w:r>
              <w:rPr>
                <w:color w:val="000000"/>
              </w:rPr>
              <w:t>Ano</w:t>
            </w:r>
          </w:p>
        </w:tc>
        <w:tc>
          <w:tcPr>
            <w:tcW w:w="3531" w:type="dxa"/>
            <w:shd w:val="clear" w:color="auto" w:fill="auto"/>
          </w:tcPr>
          <w:p w:rsidR="00B51D55" w:rsidRPr="004C59F3" w:rsidP="002833F4">
            <w:pPr>
              <w:rPr>
                <w:color w:val="000000"/>
              </w:rPr>
            </w:pPr>
          </w:p>
        </w:tc>
      </w:tr>
      <w:tr w:rsidTr="002833F4">
        <w:tblPrEx>
          <w:tblW w:w="0" w:type="auto"/>
          <w:tblLook w:val="04A0"/>
        </w:tblPrEx>
        <w:tc>
          <w:tcPr>
            <w:tcW w:w="2895" w:type="dxa"/>
            <w:shd w:val="clear" w:color="auto" w:fill="auto"/>
            <w:vAlign w:val="center"/>
          </w:tcPr>
          <w:p w:rsidR="00B51D55" w:rsidRPr="004C59F3" w:rsidP="002833F4">
            <w:pPr>
              <w:jc w:val="left"/>
              <w:rPr>
                <w:color w:val="000000"/>
              </w:rPr>
            </w:pPr>
            <w:r>
              <w:rPr>
                <w:color w:val="000000"/>
              </w:rPr>
              <w:t>Kabel USB 2.0 A-B 1,8 m</w:t>
            </w:r>
          </w:p>
        </w:tc>
        <w:tc>
          <w:tcPr>
            <w:tcW w:w="3321" w:type="dxa"/>
            <w:shd w:val="clear" w:color="auto" w:fill="auto"/>
            <w:vAlign w:val="center"/>
          </w:tcPr>
          <w:p w:rsidR="00B51D55" w:rsidRPr="004C59F3" w:rsidP="002833F4">
            <w:pPr>
              <w:jc w:val="center"/>
              <w:rPr>
                <w:color w:val="000000"/>
              </w:rPr>
            </w:pPr>
            <w:r>
              <w:rPr>
                <w:color w:val="000000"/>
              </w:rPr>
              <w:t>Ano</w:t>
            </w:r>
          </w:p>
        </w:tc>
        <w:tc>
          <w:tcPr>
            <w:tcW w:w="3531" w:type="dxa"/>
            <w:shd w:val="clear" w:color="auto" w:fill="auto"/>
          </w:tcPr>
          <w:p w:rsidR="00B51D55" w:rsidRPr="004C59F3" w:rsidP="002833F4">
            <w:pPr>
              <w:rPr>
                <w:color w:val="000000"/>
              </w:rPr>
            </w:pPr>
          </w:p>
        </w:tc>
      </w:tr>
      <w:tr w:rsidTr="002833F4">
        <w:tblPrEx>
          <w:tblW w:w="0" w:type="auto"/>
          <w:tblLook w:val="01E0"/>
        </w:tblPrEx>
        <w:tc>
          <w:tcPr>
            <w:tcW w:w="2895" w:type="dxa"/>
            <w:vAlign w:val="center"/>
            <w:hideMark/>
          </w:tcPr>
          <w:p w:rsidR="00B51D55" w:rsidP="002833F4">
            <w:pPr>
              <w:spacing w:after="120"/>
              <w:jc w:val="left"/>
              <w:rPr>
                <w:sz w:val="24"/>
                <w:szCs w:val="24"/>
              </w:rPr>
            </w:pPr>
            <w:r>
              <w:rPr>
                <w:sz w:val="24"/>
                <w:szCs w:val="24"/>
              </w:rPr>
              <w:t>Záruční doba:</w:t>
            </w:r>
          </w:p>
        </w:tc>
        <w:tc>
          <w:tcPr>
            <w:tcW w:w="3321" w:type="dxa"/>
            <w:vAlign w:val="center"/>
            <w:hideMark/>
          </w:tcPr>
          <w:p w:rsidR="00B51D55" w:rsidP="002833F4">
            <w:pPr>
              <w:spacing w:after="120"/>
              <w:jc w:val="center"/>
              <w:rPr>
                <w:sz w:val="24"/>
                <w:szCs w:val="24"/>
              </w:rPr>
            </w:pPr>
            <w:r>
              <w:rPr>
                <w:sz w:val="24"/>
                <w:szCs w:val="24"/>
              </w:rPr>
              <w:t xml:space="preserve">48 měsíců </w:t>
            </w:r>
            <w:r>
              <w:rPr>
                <w:color w:val="000000"/>
              </w:rPr>
              <w:t>se servisem na místě do druhého pracovního dne (NBD)</w:t>
            </w:r>
          </w:p>
        </w:tc>
        <w:tc>
          <w:tcPr>
            <w:tcW w:w="3531" w:type="dxa"/>
          </w:tcPr>
          <w:p w:rsidR="00B51D55" w:rsidP="002833F4">
            <w:pPr>
              <w:spacing w:after="120"/>
              <w:rPr>
                <w:sz w:val="24"/>
                <w:szCs w:val="24"/>
              </w:rPr>
            </w:pPr>
          </w:p>
        </w:tc>
      </w:tr>
    </w:tbl>
    <w:p w:rsidR="00B51D55" w:rsidP="00B51D55">
      <w:pPr>
        <w:spacing w:after="120"/>
        <w:ind w:left="3544" w:hanging="3544"/>
        <w:rPr>
          <w:sz w:val="24"/>
          <w:szCs w:val="24"/>
        </w:rPr>
      </w:pPr>
    </w:p>
    <w:p w:rsidR="00B51D55" w:rsidP="00D248F9">
      <w:pPr>
        <w:spacing w:after="120"/>
        <w:rPr>
          <w:sz w:val="24"/>
          <w:szCs w:val="24"/>
        </w:rPr>
      </w:pPr>
    </w:p>
    <w:p w:rsidR="00B51D55" w:rsidP="00B51D55">
      <w:pPr>
        <w:rPr>
          <w:b/>
          <w:bCs/>
          <w:sz w:val="28"/>
          <w:szCs w:val="28"/>
        </w:rPr>
      </w:pPr>
      <w:r w:rsidRPr="00DD3D74">
        <w:rPr>
          <w:b/>
          <w:bCs/>
          <w:sz w:val="28"/>
          <w:szCs w:val="28"/>
        </w:rPr>
        <w:t>I</w:t>
      </w:r>
      <w:r>
        <w:rPr>
          <w:b/>
          <w:bCs/>
          <w:sz w:val="28"/>
          <w:szCs w:val="28"/>
        </w:rPr>
        <w:t>II</w:t>
      </w:r>
      <w:r w:rsidRPr="00DD3D74">
        <w:rPr>
          <w:b/>
          <w:bCs/>
          <w:sz w:val="28"/>
          <w:szCs w:val="28"/>
        </w:rPr>
        <w:t>. Stanovení nabídkové ceny</w:t>
      </w:r>
    </w:p>
    <w:p w:rsidR="00B51D55" w:rsidP="00B51D55">
      <w:pPr>
        <w:jc w:val="left"/>
        <w:rPr>
          <w:sz w:val="24"/>
          <w:szCs w:val="24"/>
        </w:rPr>
      </w:pPr>
    </w:p>
    <w:p w:rsidR="00B51D55" w:rsidP="00B51D55">
      <w:pPr>
        <w:rPr>
          <w:sz w:val="24"/>
          <w:szCs w:val="24"/>
        </w:rPr>
      </w:pPr>
      <w:r w:rsidRPr="00B01774">
        <w:rPr>
          <w:sz w:val="24"/>
          <w:szCs w:val="24"/>
        </w:rPr>
        <w:t xml:space="preserve">Uchazeč stanoví nabídkovou cenu </w:t>
      </w:r>
      <w:r>
        <w:rPr>
          <w:sz w:val="24"/>
          <w:szCs w:val="24"/>
        </w:rPr>
        <w:t xml:space="preserve">pro každou Kategorii zvlášť </w:t>
      </w:r>
      <w:r w:rsidRPr="00B01774">
        <w:rPr>
          <w:sz w:val="24"/>
          <w:szCs w:val="24"/>
        </w:rPr>
        <w:t xml:space="preserve">v podrobné </w:t>
      </w:r>
      <w:r>
        <w:rPr>
          <w:sz w:val="24"/>
          <w:szCs w:val="24"/>
        </w:rPr>
        <w:t xml:space="preserve">závazné </w:t>
      </w:r>
      <w:r w:rsidRPr="00B01774">
        <w:rPr>
          <w:sz w:val="24"/>
          <w:szCs w:val="24"/>
        </w:rPr>
        <w:t>struktuře do následující tabulky:</w:t>
      </w:r>
    </w:p>
    <w:p w:rsidR="00B51D55" w:rsidP="00B51D55">
      <w:pPr>
        <w:jc w:val="left"/>
        <w:rPr>
          <w:sz w:val="24"/>
          <w:szCs w:val="24"/>
        </w:rPr>
      </w:pPr>
    </w:p>
    <w:p w:rsidR="00B51D55" w:rsidRPr="0052292F" w:rsidP="00B51D55">
      <w:pPr>
        <w:jc w:val="left"/>
        <w:rPr>
          <w:b/>
          <w:sz w:val="24"/>
          <w:szCs w:val="24"/>
        </w:rPr>
      </w:pPr>
      <w:r>
        <w:rPr>
          <w:b/>
          <w:sz w:val="24"/>
          <w:szCs w:val="24"/>
        </w:rPr>
        <w:t xml:space="preserve"> K</w:t>
      </w:r>
      <w:r w:rsidRPr="00CB3E99">
        <w:rPr>
          <w:b/>
          <w:sz w:val="24"/>
          <w:szCs w:val="24"/>
        </w:rPr>
        <w:t>ategorie</w:t>
      </w:r>
      <w:r>
        <w:rPr>
          <w:b/>
          <w:sz w:val="24"/>
          <w:szCs w:val="24"/>
        </w:rPr>
        <w:t xml:space="preserve"> 1</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728"/>
        <w:gridCol w:w="1530"/>
        <w:gridCol w:w="1675"/>
        <w:gridCol w:w="1675"/>
        <w:gridCol w:w="1574"/>
        <w:gridCol w:w="1574"/>
      </w:tblGrid>
      <w:tr w:rsidTr="002833F4">
        <w:tblPrEx>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c>
          <w:tcPr>
            <w:tcW w:w="9756" w:type="dxa"/>
            <w:gridSpan w:val="6"/>
            <w:tcBorders>
              <w:top w:val="single" w:sz="12" w:space="0" w:color="auto"/>
              <w:bottom w:val="single" w:sz="4" w:space="0" w:color="auto"/>
            </w:tcBorders>
            <w:shd w:val="clear" w:color="auto" w:fill="auto"/>
          </w:tcPr>
          <w:p w:rsidR="00B51D55" w:rsidRPr="00353904" w:rsidP="002833F4">
            <w:pPr>
              <w:spacing w:after="120"/>
              <w:rPr>
                <w:b/>
                <w:sz w:val="24"/>
                <w:szCs w:val="24"/>
              </w:rPr>
            </w:pPr>
            <w:r>
              <w:rPr>
                <w:b/>
                <w:sz w:val="24"/>
                <w:szCs w:val="24"/>
              </w:rPr>
              <w:t>Tiskárna</w:t>
            </w:r>
          </w:p>
        </w:tc>
      </w:tr>
      <w:tr w:rsidTr="002833F4">
        <w:tblPrEx>
          <w:tblW w:w="0" w:type="auto"/>
          <w:tblLook w:val="01E0"/>
        </w:tblPrEx>
        <w:tc>
          <w:tcPr>
            <w:tcW w:w="1728" w:type="dxa"/>
            <w:tcBorders>
              <w:top w:val="single" w:sz="4" w:space="0" w:color="auto"/>
              <w:bottom w:val="single" w:sz="4" w:space="0" w:color="auto"/>
            </w:tcBorders>
            <w:shd w:val="clear" w:color="auto" w:fill="auto"/>
          </w:tcPr>
          <w:p w:rsidR="00B51D55" w:rsidRPr="00353904" w:rsidP="002833F4">
            <w:pPr>
              <w:spacing w:after="120"/>
              <w:rPr>
                <w:b/>
                <w:sz w:val="24"/>
                <w:szCs w:val="24"/>
              </w:rPr>
            </w:pPr>
            <w:r w:rsidRPr="00353904">
              <w:rPr>
                <w:b/>
                <w:sz w:val="24"/>
                <w:szCs w:val="24"/>
              </w:rPr>
              <w:t>Zadavatel</w:t>
            </w:r>
          </w:p>
        </w:tc>
        <w:tc>
          <w:tcPr>
            <w:tcW w:w="1530" w:type="dxa"/>
            <w:tcBorders>
              <w:top w:val="single" w:sz="4" w:space="0" w:color="auto"/>
              <w:bottom w:val="single" w:sz="4" w:space="0" w:color="auto"/>
            </w:tcBorders>
            <w:shd w:val="clear" w:color="auto" w:fill="auto"/>
          </w:tcPr>
          <w:p w:rsidR="00B51D55" w:rsidRPr="00353904" w:rsidP="002833F4">
            <w:pPr>
              <w:spacing w:after="120"/>
              <w:jc w:val="center"/>
              <w:rPr>
                <w:b/>
                <w:sz w:val="24"/>
                <w:szCs w:val="24"/>
              </w:rPr>
            </w:pPr>
            <w:r w:rsidRPr="00353904">
              <w:rPr>
                <w:b/>
                <w:sz w:val="24"/>
                <w:szCs w:val="24"/>
              </w:rPr>
              <w:t>Počet kusů</w:t>
            </w:r>
          </w:p>
        </w:tc>
        <w:tc>
          <w:tcPr>
            <w:tcW w:w="1675" w:type="dxa"/>
            <w:tcBorders>
              <w:top w:val="single" w:sz="4" w:space="0" w:color="auto"/>
              <w:bottom w:val="single" w:sz="4" w:space="0" w:color="auto"/>
            </w:tcBorders>
            <w:shd w:val="clear" w:color="auto" w:fill="auto"/>
          </w:tcPr>
          <w:p w:rsidR="00B51D55" w:rsidRPr="00353904" w:rsidP="002833F4">
            <w:pPr>
              <w:spacing w:after="120"/>
              <w:jc w:val="center"/>
              <w:rPr>
                <w:b/>
                <w:sz w:val="24"/>
                <w:szCs w:val="24"/>
              </w:rPr>
            </w:pPr>
            <w:r w:rsidRPr="00353904">
              <w:rPr>
                <w:b/>
                <w:sz w:val="24"/>
                <w:szCs w:val="24"/>
              </w:rPr>
              <w:t>Cena za kus bez DPH</w:t>
            </w:r>
          </w:p>
        </w:tc>
        <w:tc>
          <w:tcPr>
            <w:tcW w:w="1675" w:type="dxa"/>
            <w:tcBorders>
              <w:top w:val="single" w:sz="4" w:space="0" w:color="auto"/>
              <w:bottom w:val="single" w:sz="4" w:space="0" w:color="auto"/>
            </w:tcBorders>
            <w:shd w:val="clear" w:color="auto" w:fill="auto"/>
          </w:tcPr>
          <w:p w:rsidR="00B51D55" w:rsidRPr="00353904" w:rsidP="002833F4">
            <w:pPr>
              <w:spacing w:after="120"/>
              <w:jc w:val="center"/>
              <w:rPr>
                <w:b/>
                <w:sz w:val="24"/>
                <w:szCs w:val="24"/>
              </w:rPr>
            </w:pPr>
            <w:r w:rsidRPr="00353904">
              <w:rPr>
                <w:b/>
                <w:sz w:val="24"/>
                <w:szCs w:val="24"/>
              </w:rPr>
              <w:t>Cena za kus s DPH</w:t>
            </w:r>
          </w:p>
        </w:tc>
        <w:tc>
          <w:tcPr>
            <w:tcW w:w="1574" w:type="dxa"/>
            <w:tcBorders>
              <w:top w:val="single" w:sz="4" w:space="0" w:color="auto"/>
              <w:bottom w:val="single" w:sz="4" w:space="0" w:color="auto"/>
            </w:tcBorders>
            <w:shd w:val="clear" w:color="auto" w:fill="auto"/>
          </w:tcPr>
          <w:p w:rsidR="00B51D55" w:rsidRPr="00353904" w:rsidP="002833F4">
            <w:pPr>
              <w:spacing w:after="120"/>
              <w:jc w:val="center"/>
              <w:rPr>
                <w:b/>
                <w:sz w:val="24"/>
                <w:szCs w:val="24"/>
              </w:rPr>
            </w:pPr>
            <w:r w:rsidRPr="00353904">
              <w:rPr>
                <w:b/>
                <w:sz w:val="24"/>
                <w:szCs w:val="24"/>
              </w:rPr>
              <w:t>Cena celkem bez DPH</w:t>
            </w:r>
          </w:p>
        </w:tc>
        <w:tc>
          <w:tcPr>
            <w:tcW w:w="1574" w:type="dxa"/>
            <w:tcBorders>
              <w:top w:val="single" w:sz="4" w:space="0" w:color="auto"/>
              <w:bottom w:val="single" w:sz="4" w:space="0" w:color="auto"/>
            </w:tcBorders>
            <w:shd w:val="clear" w:color="auto" w:fill="auto"/>
          </w:tcPr>
          <w:p w:rsidR="00B51D55" w:rsidRPr="00353904" w:rsidP="002833F4">
            <w:pPr>
              <w:spacing w:after="120"/>
              <w:jc w:val="center"/>
              <w:rPr>
                <w:b/>
                <w:sz w:val="24"/>
                <w:szCs w:val="24"/>
              </w:rPr>
            </w:pPr>
            <w:r w:rsidRPr="00353904">
              <w:rPr>
                <w:b/>
                <w:sz w:val="24"/>
                <w:szCs w:val="24"/>
              </w:rPr>
              <w:t>Cena celkem s DPH</w:t>
            </w:r>
          </w:p>
        </w:tc>
      </w:tr>
      <w:tr w:rsidTr="002833F4">
        <w:tblPrEx>
          <w:tblW w:w="0" w:type="auto"/>
          <w:tblLook w:val="01E0"/>
        </w:tblPrEx>
        <w:tc>
          <w:tcPr>
            <w:tcW w:w="1728" w:type="dxa"/>
            <w:tcBorders>
              <w:top w:val="single" w:sz="4" w:space="0" w:color="auto"/>
              <w:bottom w:val="single" w:sz="4" w:space="0" w:color="auto"/>
            </w:tcBorders>
            <w:shd w:val="clear" w:color="auto" w:fill="auto"/>
          </w:tcPr>
          <w:p w:rsidR="00B51D55" w:rsidRPr="00353904" w:rsidP="002833F4">
            <w:pPr>
              <w:jc w:val="left"/>
              <w:rPr>
                <w:sz w:val="24"/>
                <w:szCs w:val="24"/>
              </w:rPr>
            </w:pPr>
            <w:r>
              <w:rPr>
                <w:sz w:val="24"/>
                <w:szCs w:val="24"/>
              </w:rPr>
              <w:t>GFŘ</w:t>
            </w:r>
          </w:p>
        </w:tc>
        <w:tc>
          <w:tcPr>
            <w:tcW w:w="1530" w:type="dxa"/>
            <w:tcBorders>
              <w:top w:val="single" w:sz="4" w:space="0" w:color="auto"/>
              <w:bottom w:val="single" w:sz="4" w:space="0" w:color="auto"/>
            </w:tcBorders>
            <w:shd w:val="clear" w:color="auto" w:fill="auto"/>
          </w:tcPr>
          <w:p w:rsidR="00B51D55" w:rsidRPr="00840448" w:rsidP="002833F4">
            <w:pPr>
              <w:spacing w:after="120"/>
              <w:jc w:val="center"/>
              <w:rPr>
                <w:b/>
                <w:sz w:val="24"/>
                <w:szCs w:val="24"/>
              </w:rPr>
            </w:pPr>
            <w:r>
              <w:rPr>
                <w:b/>
                <w:sz w:val="24"/>
                <w:szCs w:val="24"/>
              </w:rPr>
              <w:t>3000</w:t>
            </w:r>
          </w:p>
        </w:tc>
        <w:tc>
          <w:tcPr>
            <w:tcW w:w="1675" w:type="dxa"/>
            <w:tcBorders>
              <w:top w:val="single" w:sz="4" w:space="0" w:color="auto"/>
              <w:bottom w:val="single" w:sz="4" w:space="0" w:color="auto"/>
            </w:tcBorders>
            <w:shd w:val="clear" w:color="auto" w:fill="auto"/>
          </w:tcPr>
          <w:p w:rsidR="00B51D55" w:rsidRPr="00353904" w:rsidP="002833F4">
            <w:pPr>
              <w:spacing w:after="120"/>
              <w:jc w:val="center"/>
              <w:rPr>
                <w:sz w:val="24"/>
                <w:szCs w:val="24"/>
              </w:rPr>
            </w:pPr>
          </w:p>
        </w:tc>
        <w:tc>
          <w:tcPr>
            <w:tcW w:w="1675" w:type="dxa"/>
            <w:tcBorders>
              <w:top w:val="single" w:sz="4" w:space="0" w:color="auto"/>
              <w:bottom w:val="single" w:sz="4" w:space="0" w:color="auto"/>
            </w:tcBorders>
            <w:shd w:val="clear" w:color="auto" w:fill="auto"/>
          </w:tcPr>
          <w:p w:rsidR="00B51D55" w:rsidRPr="00353904" w:rsidP="002833F4">
            <w:pPr>
              <w:spacing w:after="120"/>
              <w:jc w:val="center"/>
              <w:rPr>
                <w:sz w:val="24"/>
                <w:szCs w:val="24"/>
              </w:rPr>
            </w:pPr>
          </w:p>
        </w:tc>
        <w:tc>
          <w:tcPr>
            <w:tcW w:w="1574" w:type="dxa"/>
            <w:tcBorders>
              <w:top w:val="single" w:sz="4" w:space="0" w:color="auto"/>
              <w:bottom w:val="single" w:sz="4" w:space="0" w:color="auto"/>
            </w:tcBorders>
            <w:shd w:val="clear" w:color="auto" w:fill="auto"/>
          </w:tcPr>
          <w:p w:rsidR="00B51D55" w:rsidRPr="00353904" w:rsidP="002833F4">
            <w:pPr>
              <w:spacing w:after="120"/>
              <w:jc w:val="center"/>
              <w:rPr>
                <w:sz w:val="24"/>
                <w:szCs w:val="24"/>
              </w:rPr>
            </w:pPr>
          </w:p>
        </w:tc>
        <w:tc>
          <w:tcPr>
            <w:tcW w:w="1574" w:type="dxa"/>
            <w:tcBorders>
              <w:top w:val="single" w:sz="4" w:space="0" w:color="auto"/>
              <w:bottom w:val="single" w:sz="4" w:space="0" w:color="auto"/>
            </w:tcBorders>
            <w:shd w:val="clear" w:color="auto" w:fill="auto"/>
          </w:tcPr>
          <w:p w:rsidR="00B51D55" w:rsidRPr="00353904" w:rsidP="002833F4">
            <w:pPr>
              <w:spacing w:after="120"/>
              <w:jc w:val="center"/>
              <w:rPr>
                <w:sz w:val="24"/>
                <w:szCs w:val="24"/>
              </w:rPr>
            </w:pPr>
          </w:p>
        </w:tc>
      </w:tr>
      <w:tr w:rsidTr="002833F4">
        <w:tblPrEx>
          <w:tblW w:w="0" w:type="auto"/>
          <w:tblLook w:val="01E0"/>
        </w:tblPrEx>
        <w:tc>
          <w:tcPr>
            <w:tcW w:w="9756" w:type="dxa"/>
            <w:gridSpan w:val="6"/>
            <w:tcBorders>
              <w:top w:val="single" w:sz="12" w:space="0" w:color="auto"/>
              <w:bottom w:val="single" w:sz="12" w:space="0" w:color="auto"/>
            </w:tcBorders>
            <w:shd w:val="clear" w:color="auto" w:fill="auto"/>
          </w:tcPr>
          <w:p w:rsidR="00B51D55" w:rsidRPr="00353904" w:rsidP="002833F4">
            <w:pPr>
              <w:spacing w:after="120"/>
              <w:jc w:val="center"/>
              <w:rPr>
                <w:sz w:val="24"/>
                <w:szCs w:val="24"/>
              </w:rPr>
            </w:pPr>
          </w:p>
        </w:tc>
      </w:tr>
    </w:tbl>
    <w:p w:rsidR="00B51D55" w:rsidRPr="002A5FBA" w:rsidP="00B51D55">
      <w:pPr>
        <w:rPr>
          <w:vanish/>
        </w:rPr>
      </w:pPr>
    </w:p>
    <w:tbl>
      <w:tblPr>
        <w:tblW w:w="97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15"/>
        <w:gridCol w:w="1809"/>
        <w:gridCol w:w="1809"/>
        <w:gridCol w:w="1834"/>
      </w:tblGrid>
      <w:tr w:rsidTr="002833F4">
        <w:tblPrEx>
          <w:tblW w:w="97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4315" w:type="dxa"/>
            <w:vMerge w:val="restart"/>
            <w:shd w:val="clear" w:color="auto" w:fill="auto"/>
            <w:vAlign w:val="center"/>
          </w:tcPr>
          <w:p w:rsidR="00B51D55" w:rsidRPr="002A5FBA" w:rsidP="002833F4">
            <w:pPr>
              <w:spacing w:after="120"/>
              <w:jc w:val="left"/>
              <w:rPr>
                <w:sz w:val="24"/>
                <w:szCs w:val="24"/>
              </w:rPr>
            </w:pPr>
            <w:r w:rsidRPr="002A5FBA">
              <w:rPr>
                <w:b/>
                <w:iCs/>
                <w:szCs w:val="26"/>
              </w:rPr>
              <w:t>Celková nabídková cena za Kategorii 1</w:t>
            </w:r>
          </w:p>
        </w:tc>
        <w:tc>
          <w:tcPr>
            <w:tcW w:w="1809" w:type="dxa"/>
            <w:shd w:val="clear" w:color="auto" w:fill="auto"/>
          </w:tcPr>
          <w:p w:rsidR="00B51D55" w:rsidRPr="002A5FBA" w:rsidP="002833F4">
            <w:pPr>
              <w:spacing w:after="120"/>
              <w:jc w:val="center"/>
              <w:rPr>
                <w:b/>
                <w:sz w:val="24"/>
                <w:szCs w:val="24"/>
              </w:rPr>
            </w:pPr>
            <w:r w:rsidRPr="002A5FBA">
              <w:rPr>
                <w:b/>
                <w:sz w:val="24"/>
              </w:rPr>
              <w:t>Kč bez DPH</w:t>
            </w:r>
          </w:p>
        </w:tc>
        <w:tc>
          <w:tcPr>
            <w:tcW w:w="1809" w:type="dxa"/>
            <w:shd w:val="clear" w:color="auto" w:fill="auto"/>
          </w:tcPr>
          <w:p w:rsidR="00B51D55" w:rsidRPr="002A5FBA" w:rsidP="002833F4">
            <w:pPr>
              <w:spacing w:after="120"/>
              <w:jc w:val="center"/>
              <w:rPr>
                <w:b/>
                <w:sz w:val="24"/>
                <w:szCs w:val="24"/>
              </w:rPr>
            </w:pPr>
            <w:r w:rsidRPr="002A5FBA">
              <w:rPr>
                <w:b/>
                <w:sz w:val="24"/>
                <w:szCs w:val="24"/>
              </w:rPr>
              <w:t>DPH</w:t>
            </w:r>
          </w:p>
        </w:tc>
        <w:tc>
          <w:tcPr>
            <w:tcW w:w="1834" w:type="dxa"/>
            <w:shd w:val="clear" w:color="auto" w:fill="auto"/>
          </w:tcPr>
          <w:p w:rsidR="00B51D55" w:rsidRPr="002A5FBA" w:rsidP="002833F4">
            <w:pPr>
              <w:spacing w:after="120"/>
              <w:jc w:val="center"/>
              <w:rPr>
                <w:b/>
                <w:sz w:val="24"/>
                <w:szCs w:val="24"/>
              </w:rPr>
            </w:pPr>
            <w:r w:rsidRPr="002A5FBA">
              <w:rPr>
                <w:b/>
                <w:sz w:val="24"/>
                <w:szCs w:val="24"/>
              </w:rPr>
              <w:t>Kč vč. DPH</w:t>
            </w:r>
          </w:p>
        </w:tc>
      </w:tr>
      <w:tr w:rsidTr="002833F4">
        <w:tblPrEx>
          <w:tblW w:w="9767" w:type="dxa"/>
          <w:tblLayout w:type="fixed"/>
          <w:tblLook w:val="04A0"/>
        </w:tblPrEx>
        <w:tc>
          <w:tcPr>
            <w:tcW w:w="4315" w:type="dxa"/>
            <w:vMerge/>
            <w:shd w:val="clear" w:color="auto" w:fill="auto"/>
          </w:tcPr>
          <w:p w:rsidR="00B51D55" w:rsidRPr="002A5FBA" w:rsidP="002833F4">
            <w:pPr>
              <w:spacing w:after="120"/>
              <w:rPr>
                <w:b/>
                <w:sz w:val="24"/>
                <w:szCs w:val="24"/>
              </w:rPr>
            </w:pPr>
          </w:p>
        </w:tc>
        <w:tc>
          <w:tcPr>
            <w:tcW w:w="1809" w:type="dxa"/>
            <w:shd w:val="clear" w:color="auto" w:fill="auto"/>
          </w:tcPr>
          <w:p w:rsidR="00B51D55" w:rsidRPr="002A5FBA" w:rsidP="002833F4">
            <w:pPr>
              <w:spacing w:after="120"/>
              <w:rPr>
                <w:sz w:val="24"/>
                <w:szCs w:val="24"/>
              </w:rPr>
            </w:pPr>
          </w:p>
        </w:tc>
        <w:tc>
          <w:tcPr>
            <w:tcW w:w="1809" w:type="dxa"/>
            <w:shd w:val="clear" w:color="auto" w:fill="auto"/>
          </w:tcPr>
          <w:p w:rsidR="00B51D55" w:rsidRPr="002A5FBA" w:rsidP="002833F4">
            <w:pPr>
              <w:spacing w:after="120"/>
              <w:rPr>
                <w:sz w:val="24"/>
                <w:szCs w:val="24"/>
              </w:rPr>
            </w:pPr>
          </w:p>
        </w:tc>
        <w:tc>
          <w:tcPr>
            <w:tcW w:w="1834" w:type="dxa"/>
            <w:shd w:val="clear" w:color="auto" w:fill="auto"/>
          </w:tcPr>
          <w:p w:rsidR="00B51D55" w:rsidRPr="002A5FBA" w:rsidP="002833F4">
            <w:pPr>
              <w:spacing w:after="120"/>
              <w:rPr>
                <w:sz w:val="24"/>
                <w:szCs w:val="24"/>
              </w:rPr>
            </w:pPr>
          </w:p>
        </w:tc>
      </w:tr>
    </w:tbl>
    <w:p w:rsidR="00B51D55" w:rsidP="00B51D55">
      <w:pPr>
        <w:jc w:val="left"/>
        <w:rPr>
          <w:sz w:val="24"/>
          <w:szCs w:val="24"/>
        </w:rPr>
      </w:pPr>
    </w:p>
    <w:p w:rsidR="00B51D55" w:rsidRPr="0052292F" w:rsidP="00B51D55">
      <w:pPr>
        <w:jc w:val="left"/>
        <w:rPr>
          <w:b/>
          <w:sz w:val="24"/>
          <w:szCs w:val="24"/>
        </w:rPr>
      </w:pPr>
      <w:r>
        <w:rPr>
          <w:b/>
          <w:sz w:val="24"/>
          <w:szCs w:val="24"/>
        </w:rPr>
        <w:t xml:space="preserve">Kategorie 2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728"/>
        <w:gridCol w:w="1530"/>
        <w:gridCol w:w="1675"/>
        <w:gridCol w:w="1675"/>
        <w:gridCol w:w="1574"/>
        <w:gridCol w:w="1574"/>
      </w:tblGrid>
      <w:tr w:rsidTr="002833F4">
        <w:tblPrEx>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c>
          <w:tcPr>
            <w:tcW w:w="9756" w:type="dxa"/>
            <w:gridSpan w:val="6"/>
            <w:tcBorders>
              <w:top w:val="single" w:sz="12" w:space="0" w:color="auto"/>
              <w:bottom w:val="single" w:sz="4" w:space="0" w:color="auto"/>
            </w:tcBorders>
            <w:shd w:val="clear" w:color="auto" w:fill="auto"/>
          </w:tcPr>
          <w:p w:rsidR="00B51D55" w:rsidRPr="00353904" w:rsidP="002833F4">
            <w:pPr>
              <w:spacing w:after="120"/>
              <w:rPr>
                <w:b/>
                <w:sz w:val="24"/>
                <w:szCs w:val="24"/>
              </w:rPr>
            </w:pPr>
            <w:r>
              <w:rPr>
                <w:b/>
                <w:sz w:val="24"/>
                <w:szCs w:val="24"/>
              </w:rPr>
              <w:t>Tiskárna</w:t>
            </w:r>
          </w:p>
        </w:tc>
      </w:tr>
      <w:tr w:rsidTr="002833F4">
        <w:tblPrEx>
          <w:tblW w:w="0" w:type="auto"/>
          <w:tblLook w:val="01E0"/>
        </w:tblPrEx>
        <w:tc>
          <w:tcPr>
            <w:tcW w:w="1728" w:type="dxa"/>
            <w:tcBorders>
              <w:top w:val="single" w:sz="4" w:space="0" w:color="auto"/>
              <w:bottom w:val="single" w:sz="4" w:space="0" w:color="auto"/>
            </w:tcBorders>
            <w:shd w:val="clear" w:color="auto" w:fill="auto"/>
          </w:tcPr>
          <w:p w:rsidR="00B51D55" w:rsidRPr="00353904" w:rsidP="002833F4">
            <w:pPr>
              <w:spacing w:after="120"/>
              <w:rPr>
                <w:b/>
                <w:sz w:val="24"/>
                <w:szCs w:val="24"/>
              </w:rPr>
            </w:pPr>
            <w:r w:rsidRPr="00353904">
              <w:rPr>
                <w:b/>
                <w:sz w:val="24"/>
                <w:szCs w:val="24"/>
              </w:rPr>
              <w:t>Zadavatel</w:t>
            </w:r>
          </w:p>
        </w:tc>
        <w:tc>
          <w:tcPr>
            <w:tcW w:w="1530" w:type="dxa"/>
            <w:tcBorders>
              <w:top w:val="single" w:sz="4" w:space="0" w:color="auto"/>
              <w:bottom w:val="single" w:sz="4" w:space="0" w:color="auto"/>
            </w:tcBorders>
            <w:shd w:val="clear" w:color="auto" w:fill="auto"/>
          </w:tcPr>
          <w:p w:rsidR="00B51D55" w:rsidRPr="00353904" w:rsidP="002833F4">
            <w:pPr>
              <w:spacing w:after="120"/>
              <w:jc w:val="center"/>
              <w:rPr>
                <w:b/>
                <w:sz w:val="24"/>
                <w:szCs w:val="24"/>
              </w:rPr>
            </w:pPr>
            <w:r w:rsidRPr="00353904">
              <w:rPr>
                <w:b/>
                <w:sz w:val="24"/>
                <w:szCs w:val="24"/>
              </w:rPr>
              <w:t>Počet kusů</w:t>
            </w:r>
          </w:p>
        </w:tc>
        <w:tc>
          <w:tcPr>
            <w:tcW w:w="1675" w:type="dxa"/>
            <w:tcBorders>
              <w:top w:val="single" w:sz="4" w:space="0" w:color="auto"/>
              <w:bottom w:val="single" w:sz="4" w:space="0" w:color="auto"/>
            </w:tcBorders>
            <w:shd w:val="clear" w:color="auto" w:fill="auto"/>
          </w:tcPr>
          <w:p w:rsidR="00B51D55" w:rsidRPr="00353904" w:rsidP="002833F4">
            <w:pPr>
              <w:spacing w:after="120"/>
              <w:jc w:val="center"/>
              <w:rPr>
                <w:b/>
                <w:sz w:val="24"/>
                <w:szCs w:val="24"/>
              </w:rPr>
            </w:pPr>
            <w:r w:rsidRPr="00353904">
              <w:rPr>
                <w:b/>
                <w:sz w:val="24"/>
                <w:szCs w:val="24"/>
              </w:rPr>
              <w:t>Cena za kus bez DPH</w:t>
            </w:r>
          </w:p>
        </w:tc>
        <w:tc>
          <w:tcPr>
            <w:tcW w:w="1675" w:type="dxa"/>
            <w:tcBorders>
              <w:top w:val="single" w:sz="4" w:space="0" w:color="auto"/>
              <w:bottom w:val="single" w:sz="4" w:space="0" w:color="auto"/>
            </w:tcBorders>
            <w:shd w:val="clear" w:color="auto" w:fill="auto"/>
          </w:tcPr>
          <w:p w:rsidR="00B51D55" w:rsidRPr="00353904" w:rsidP="002833F4">
            <w:pPr>
              <w:spacing w:after="120"/>
              <w:jc w:val="center"/>
              <w:rPr>
                <w:b/>
                <w:sz w:val="24"/>
                <w:szCs w:val="24"/>
              </w:rPr>
            </w:pPr>
            <w:r w:rsidRPr="00353904">
              <w:rPr>
                <w:b/>
                <w:sz w:val="24"/>
                <w:szCs w:val="24"/>
              </w:rPr>
              <w:t>Cena za kus s DPH</w:t>
            </w:r>
          </w:p>
        </w:tc>
        <w:tc>
          <w:tcPr>
            <w:tcW w:w="1574" w:type="dxa"/>
            <w:tcBorders>
              <w:top w:val="single" w:sz="4" w:space="0" w:color="auto"/>
              <w:bottom w:val="single" w:sz="4" w:space="0" w:color="auto"/>
            </w:tcBorders>
            <w:shd w:val="clear" w:color="auto" w:fill="auto"/>
          </w:tcPr>
          <w:p w:rsidR="00B51D55" w:rsidRPr="00353904" w:rsidP="002833F4">
            <w:pPr>
              <w:spacing w:after="120"/>
              <w:jc w:val="center"/>
              <w:rPr>
                <w:b/>
                <w:sz w:val="24"/>
                <w:szCs w:val="24"/>
              </w:rPr>
            </w:pPr>
            <w:r w:rsidRPr="00353904">
              <w:rPr>
                <w:b/>
                <w:sz w:val="24"/>
                <w:szCs w:val="24"/>
              </w:rPr>
              <w:t>Cena celkem bez DPH</w:t>
            </w:r>
          </w:p>
        </w:tc>
        <w:tc>
          <w:tcPr>
            <w:tcW w:w="1574" w:type="dxa"/>
            <w:tcBorders>
              <w:top w:val="single" w:sz="4" w:space="0" w:color="auto"/>
              <w:bottom w:val="single" w:sz="4" w:space="0" w:color="auto"/>
            </w:tcBorders>
            <w:shd w:val="clear" w:color="auto" w:fill="auto"/>
          </w:tcPr>
          <w:p w:rsidR="00B51D55" w:rsidRPr="00353904" w:rsidP="002833F4">
            <w:pPr>
              <w:spacing w:after="120"/>
              <w:jc w:val="center"/>
              <w:rPr>
                <w:b/>
                <w:sz w:val="24"/>
                <w:szCs w:val="24"/>
              </w:rPr>
            </w:pPr>
            <w:r w:rsidRPr="00353904">
              <w:rPr>
                <w:b/>
                <w:sz w:val="24"/>
                <w:szCs w:val="24"/>
              </w:rPr>
              <w:t>Cena celkem s DPH</w:t>
            </w:r>
          </w:p>
        </w:tc>
      </w:tr>
      <w:tr w:rsidTr="002833F4">
        <w:tblPrEx>
          <w:tblW w:w="0" w:type="auto"/>
          <w:tblLook w:val="01E0"/>
        </w:tblPrEx>
        <w:tc>
          <w:tcPr>
            <w:tcW w:w="1728" w:type="dxa"/>
            <w:tcBorders>
              <w:top w:val="single" w:sz="4" w:space="0" w:color="auto"/>
              <w:bottom w:val="single" w:sz="4" w:space="0" w:color="auto"/>
            </w:tcBorders>
            <w:shd w:val="clear" w:color="auto" w:fill="auto"/>
          </w:tcPr>
          <w:p w:rsidR="00B51D55" w:rsidP="002833F4">
            <w:pPr>
              <w:jc w:val="left"/>
              <w:rPr>
                <w:sz w:val="24"/>
                <w:szCs w:val="24"/>
              </w:rPr>
            </w:pPr>
            <w:r>
              <w:rPr>
                <w:sz w:val="24"/>
                <w:szCs w:val="24"/>
              </w:rPr>
              <w:t>MF</w:t>
            </w:r>
          </w:p>
        </w:tc>
        <w:tc>
          <w:tcPr>
            <w:tcW w:w="1530" w:type="dxa"/>
            <w:tcBorders>
              <w:top w:val="single" w:sz="4" w:space="0" w:color="auto"/>
              <w:bottom w:val="single" w:sz="4" w:space="0" w:color="auto"/>
            </w:tcBorders>
            <w:shd w:val="clear" w:color="auto" w:fill="auto"/>
          </w:tcPr>
          <w:p w:rsidR="00B51D55" w:rsidP="002833F4">
            <w:pPr>
              <w:spacing w:after="120"/>
              <w:jc w:val="center"/>
              <w:rPr>
                <w:b/>
                <w:sz w:val="24"/>
                <w:szCs w:val="24"/>
              </w:rPr>
            </w:pPr>
            <w:r>
              <w:rPr>
                <w:b/>
                <w:sz w:val="24"/>
                <w:szCs w:val="24"/>
              </w:rPr>
              <w:t>250</w:t>
            </w:r>
          </w:p>
        </w:tc>
        <w:tc>
          <w:tcPr>
            <w:tcW w:w="1675" w:type="dxa"/>
            <w:tcBorders>
              <w:top w:val="single" w:sz="4" w:space="0" w:color="auto"/>
              <w:bottom w:val="single" w:sz="4" w:space="0" w:color="auto"/>
            </w:tcBorders>
            <w:shd w:val="clear" w:color="auto" w:fill="auto"/>
          </w:tcPr>
          <w:p w:rsidR="00B51D55" w:rsidRPr="00353904" w:rsidP="002833F4">
            <w:pPr>
              <w:spacing w:after="120"/>
              <w:jc w:val="center"/>
              <w:rPr>
                <w:sz w:val="24"/>
                <w:szCs w:val="24"/>
              </w:rPr>
            </w:pPr>
          </w:p>
        </w:tc>
        <w:tc>
          <w:tcPr>
            <w:tcW w:w="1675" w:type="dxa"/>
            <w:tcBorders>
              <w:top w:val="single" w:sz="4" w:space="0" w:color="auto"/>
              <w:bottom w:val="single" w:sz="4" w:space="0" w:color="auto"/>
            </w:tcBorders>
            <w:shd w:val="clear" w:color="auto" w:fill="auto"/>
          </w:tcPr>
          <w:p w:rsidR="00B51D55" w:rsidRPr="00353904" w:rsidP="002833F4">
            <w:pPr>
              <w:spacing w:after="120"/>
              <w:jc w:val="center"/>
              <w:rPr>
                <w:sz w:val="24"/>
                <w:szCs w:val="24"/>
              </w:rPr>
            </w:pPr>
          </w:p>
        </w:tc>
        <w:tc>
          <w:tcPr>
            <w:tcW w:w="1574" w:type="dxa"/>
            <w:tcBorders>
              <w:top w:val="single" w:sz="4" w:space="0" w:color="auto"/>
              <w:bottom w:val="single" w:sz="4" w:space="0" w:color="auto"/>
            </w:tcBorders>
            <w:shd w:val="clear" w:color="auto" w:fill="auto"/>
          </w:tcPr>
          <w:p w:rsidR="00B51D55" w:rsidRPr="00353904" w:rsidP="002833F4">
            <w:pPr>
              <w:spacing w:after="120"/>
              <w:jc w:val="center"/>
              <w:rPr>
                <w:sz w:val="24"/>
                <w:szCs w:val="24"/>
              </w:rPr>
            </w:pPr>
          </w:p>
        </w:tc>
        <w:tc>
          <w:tcPr>
            <w:tcW w:w="1574" w:type="dxa"/>
            <w:tcBorders>
              <w:top w:val="single" w:sz="4" w:space="0" w:color="auto"/>
              <w:bottom w:val="single" w:sz="4" w:space="0" w:color="auto"/>
            </w:tcBorders>
            <w:shd w:val="clear" w:color="auto" w:fill="auto"/>
          </w:tcPr>
          <w:p w:rsidR="00B51D55" w:rsidRPr="00353904" w:rsidP="002833F4">
            <w:pPr>
              <w:spacing w:after="120"/>
              <w:jc w:val="center"/>
              <w:rPr>
                <w:sz w:val="24"/>
                <w:szCs w:val="24"/>
              </w:rPr>
            </w:pPr>
          </w:p>
        </w:tc>
      </w:tr>
      <w:tr w:rsidTr="002833F4">
        <w:tblPrEx>
          <w:tblW w:w="0" w:type="auto"/>
          <w:tblLook w:val="01E0"/>
        </w:tblPrEx>
        <w:tc>
          <w:tcPr>
            <w:tcW w:w="1728" w:type="dxa"/>
            <w:tcBorders>
              <w:top w:val="single" w:sz="4" w:space="0" w:color="auto"/>
              <w:bottom w:val="single" w:sz="4" w:space="0" w:color="auto"/>
            </w:tcBorders>
            <w:shd w:val="clear" w:color="auto" w:fill="auto"/>
          </w:tcPr>
          <w:p w:rsidR="00B51D55" w:rsidRPr="00353904" w:rsidP="002833F4">
            <w:pPr>
              <w:jc w:val="left"/>
              <w:rPr>
                <w:sz w:val="24"/>
                <w:szCs w:val="24"/>
              </w:rPr>
            </w:pPr>
            <w:r>
              <w:rPr>
                <w:sz w:val="24"/>
                <w:szCs w:val="24"/>
              </w:rPr>
              <w:t>KFA</w:t>
            </w:r>
          </w:p>
        </w:tc>
        <w:tc>
          <w:tcPr>
            <w:tcW w:w="1530" w:type="dxa"/>
            <w:tcBorders>
              <w:top w:val="single" w:sz="4" w:space="0" w:color="auto"/>
              <w:bottom w:val="single" w:sz="4" w:space="0" w:color="auto"/>
            </w:tcBorders>
            <w:shd w:val="clear" w:color="auto" w:fill="auto"/>
          </w:tcPr>
          <w:p w:rsidR="00B51D55" w:rsidRPr="00840448" w:rsidP="002833F4">
            <w:pPr>
              <w:spacing w:after="120"/>
              <w:jc w:val="center"/>
              <w:rPr>
                <w:b/>
                <w:sz w:val="24"/>
                <w:szCs w:val="24"/>
              </w:rPr>
            </w:pPr>
            <w:r>
              <w:rPr>
                <w:b/>
                <w:sz w:val="24"/>
                <w:szCs w:val="24"/>
              </w:rPr>
              <w:t>2</w:t>
            </w:r>
          </w:p>
        </w:tc>
        <w:tc>
          <w:tcPr>
            <w:tcW w:w="1675" w:type="dxa"/>
            <w:tcBorders>
              <w:top w:val="single" w:sz="4" w:space="0" w:color="auto"/>
              <w:bottom w:val="single" w:sz="4" w:space="0" w:color="auto"/>
            </w:tcBorders>
            <w:shd w:val="clear" w:color="auto" w:fill="auto"/>
          </w:tcPr>
          <w:p w:rsidR="00B51D55" w:rsidRPr="00353904" w:rsidP="002833F4">
            <w:pPr>
              <w:spacing w:after="120"/>
              <w:jc w:val="center"/>
              <w:rPr>
                <w:sz w:val="24"/>
                <w:szCs w:val="24"/>
              </w:rPr>
            </w:pPr>
          </w:p>
        </w:tc>
        <w:tc>
          <w:tcPr>
            <w:tcW w:w="1675" w:type="dxa"/>
            <w:tcBorders>
              <w:top w:val="single" w:sz="4" w:space="0" w:color="auto"/>
              <w:bottom w:val="single" w:sz="4" w:space="0" w:color="auto"/>
            </w:tcBorders>
            <w:shd w:val="clear" w:color="auto" w:fill="auto"/>
          </w:tcPr>
          <w:p w:rsidR="00B51D55" w:rsidRPr="00353904" w:rsidP="002833F4">
            <w:pPr>
              <w:spacing w:after="120"/>
              <w:jc w:val="center"/>
              <w:rPr>
                <w:sz w:val="24"/>
                <w:szCs w:val="24"/>
              </w:rPr>
            </w:pPr>
          </w:p>
        </w:tc>
        <w:tc>
          <w:tcPr>
            <w:tcW w:w="1574" w:type="dxa"/>
            <w:tcBorders>
              <w:top w:val="single" w:sz="4" w:space="0" w:color="auto"/>
              <w:bottom w:val="single" w:sz="4" w:space="0" w:color="auto"/>
            </w:tcBorders>
            <w:shd w:val="clear" w:color="auto" w:fill="auto"/>
          </w:tcPr>
          <w:p w:rsidR="00B51D55" w:rsidRPr="00353904" w:rsidP="002833F4">
            <w:pPr>
              <w:spacing w:after="120"/>
              <w:jc w:val="center"/>
              <w:rPr>
                <w:sz w:val="24"/>
                <w:szCs w:val="24"/>
              </w:rPr>
            </w:pPr>
          </w:p>
        </w:tc>
        <w:tc>
          <w:tcPr>
            <w:tcW w:w="1574" w:type="dxa"/>
            <w:tcBorders>
              <w:top w:val="single" w:sz="4" w:space="0" w:color="auto"/>
              <w:bottom w:val="single" w:sz="4" w:space="0" w:color="auto"/>
            </w:tcBorders>
            <w:shd w:val="clear" w:color="auto" w:fill="auto"/>
          </w:tcPr>
          <w:p w:rsidR="00B51D55" w:rsidRPr="00353904" w:rsidP="002833F4">
            <w:pPr>
              <w:spacing w:after="120"/>
              <w:jc w:val="center"/>
              <w:rPr>
                <w:sz w:val="24"/>
                <w:szCs w:val="24"/>
              </w:rPr>
            </w:pPr>
          </w:p>
        </w:tc>
      </w:tr>
      <w:tr w:rsidTr="002833F4">
        <w:tblPrEx>
          <w:tblW w:w="0" w:type="auto"/>
          <w:tblLook w:val="01E0"/>
        </w:tblPrEx>
        <w:tc>
          <w:tcPr>
            <w:tcW w:w="9756" w:type="dxa"/>
            <w:gridSpan w:val="6"/>
            <w:tcBorders>
              <w:top w:val="single" w:sz="12" w:space="0" w:color="auto"/>
              <w:bottom w:val="single" w:sz="12" w:space="0" w:color="auto"/>
            </w:tcBorders>
            <w:shd w:val="clear" w:color="auto" w:fill="auto"/>
          </w:tcPr>
          <w:p w:rsidR="00B51D55" w:rsidRPr="00353904" w:rsidP="002833F4">
            <w:pPr>
              <w:spacing w:after="120"/>
              <w:jc w:val="center"/>
              <w:rPr>
                <w:sz w:val="24"/>
                <w:szCs w:val="24"/>
              </w:rPr>
            </w:pPr>
          </w:p>
        </w:tc>
      </w:tr>
    </w:tbl>
    <w:p w:rsidR="00B51D55" w:rsidRPr="002A5FBA" w:rsidP="00B51D55">
      <w:pPr>
        <w:rPr>
          <w:vanish/>
        </w:rPr>
      </w:pPr>
    </w:p>
    <w:tbl>
      <w:tblPr>
        <w:tblW w:w="97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15"/>
        <w:gridCol w:w="1809"/>
        <w:gridCol w:w="1809"/>
        <w:gridCol w:w="1834"/>
      </w:tblGrid>
      <w:tr w:rsidTr="002833F4">
        <w:tblPrEx>
          <w:tblW w:w="97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4315" w:type="dxa"/>
            <w:vMerge w:val="restart"/>
            <w:shd w:val="clear" w:color="auto" w:fill="auto"/>
            <w:vAlign w:val="center"/>
          </w:tcPr>
          <w:p w:rsidR="00B51D55" w:rsidRPr="002A5FBA" w:rsidP="002833F4">
            <w:pPr>
              <w:spacing w:after="120"/>
              <w:jc w:val="left"/>
              <w:rPr>
                <w:sz w:val="24"/>
                <w:szCs w:val="24"/>
              </w:rPr>
            </w:pPr>
            <w:r w:rsidRPr="002A5FBA">
              <w:rPr>
                <w:b/>
                <w:iCs/>
                <w:szCs w:val="26"/>
              </w:rPr>
              <w:t xml:space="preserve">Celková nabídková cena za Kategorii 2 </w:t>
            </w:r>
          </w:p>
        </w:tc>
        <w:tc>
          <w:tcPr>
            <w:tcW w:w="1809" w:type="dxa"/>
            <w:shd w:val="clear" w:color="auto" w:fill="auto"/>
          </w:tcPr>
          <w:p w:rsidR="00B51D55" w:rsidRPr="002A5FBA" w:rsidP="002833F4">
            <w:pPr>
              <w:spacing w:after="120"/>
              <w:jc w:val="center"/>
              <w:rPr>
                <w:b/>
                <w:sz w:val="24"/>
                <w:szCs w:val="24"/>
              </w:rPr>
            </w:pPr>
            <w:r w:rsidRPr="002A5FBA">
              <w:rPr>
                <w:b/>
                <w:sz w:val="24"/>
              </w:rPr>
              <w:t>Kč bez DPH</w:t>
            </w:r>
          </w:p>
        </w:tc>
        <w:tc>
          <w:tcPr>
            <w:tcW w:w="1809" w:type="dxa"/>
            <w:shd w:val="clear" w:color="auto" w:fill="auto"/>
          </w:tcPr>
          <w:p w:rsidR="00B51D55" w:rsidRPr="002A5FBA" w:rsidP="002833F4">
            <w:pPr>
              <w:spacing w:after="120"/>
              <w:jc w:val="center"/>
              <w:rPr>
                <w:b/>
                <w:sz w:val="24"/>
                <w:szCs w:val="24"/>
              </w:rPr>
            </w:pPr>
            <w:r w:rsidRPr="002A5FBA">
              <w:rPr>
                <w:b/>
                <w:sz w:val="24"/>
                <w:szCs w:val="24"/>
              </w:rPr>
              <w:t>DPH</w:t>
            </w:r>
          </w:p>
        </w:tc>
        <w:tc>
          <w:tcPr>
            <w:tcW w:w="1834" w:type="dxa"/>
            <w:shd w:val="clear" w:color="auto" w:fill="auto"/>
          </w:tcPr>
          <w:p w:rsidR="00B51D55" w:rsidRPr="002A5FBA" w:rsidP="002833F4">
            <w:pPr>
              <w:spacing w:after="120"/>
              <w:jc w:val="center"/>
              <w:rPr>
                <w:b/>
                <w:sz w:val="24"/>
                <w:szCs w:val="24"/>
              </w:rPr>
            </w:pPr>
            <w:r w:rsidRPr="002A5FBA">
              <w:rPr>
                <w:b/>
                <w:sz w:val="24"/>
                <w:szCs w:val="24"/>
              </w:rPr>
              <w:t>Kč vč. DPH</w:t>
            </w:r>
          </w:p>
        </w:tc>
      </w:tr>
      <w:tr w:rsidTr="002833F4">
        <w:tblPrEx>
          <w:tblW w:w="9767" w:type="dxa"/>
          <w:tblLayout w:type="fixed"/>
          <w:tblLook w:val="04A0"/>
        </w:tblPrEx>
        <w:tc>
          <w:tcPr>
            <w:tcW w:w="4315" w:type="dxa"/>
            <w:vMerge/>
            <w:shd w:val="clear" w:color="auto" w:fill="auto"/>
            <w:vAlign w:val="center"/>
          </w:tcPr>
          <w:p w:rsidR="00B51D55" w:rsidRPr="002A5FBA" w:rsidP="002833F4">
            <w:pPr>
              <w:spacing w:after="120"/>
              <w:jc w:val="left"/>
              <w:rPr>
                <w:b/>
                <w:iCs/>
                <w:szCs w:val="26"/>
              </w:rPr>
            </w:pPr>
          </w:p>
        </w:tc>
        <w:tc>
          <w:tcPr>
            <w:tcW w:w="1809" w:type="dxa"/>
            <w:shd w:val="clear" w:color="auto" w:fill="auto"/>
          </w:tcPr>
          <w:p w:rsidR="00B51D55" w:rsidRPr="002A5FBA" w:rsidP="002833F4">
            <w:pPr>
              <w:spacing w:after="120"/>
              <w:jc w:val="center"/>
              <w:rPr>
                <w:b/>
                <w:sz w:val="24"/>
              </w:rPr>
            </w:pPr>
          </w:p>
        </w:tc>
        <w:tc>
          <w:tcPr>
            <w:tcW w:w="1809" w:type="dxa"/>
            <w:shd w:val="clear" w:color="auto" w:fill="auto"/>
          </w:tcPr>
          <w:p w:rsidR="00B51D55" w:rsidRPr="002A5FBA" w:rsidP="002833F4">
            <w:pPr>
              <w:spacing w:after="120"/>
              <w:jc w:val="center"/>
              <w:rPr>
                <w:b/>
                <w:sz w:val="24"/>
                <w:szCs w:val="24"/>
              </w:rPr>
            </w:pPr>
          </w:p>
        </w:tc>
        <w:tc>
          <w:tcPr>
            <w:tcW w:w="1834" w:type="dxa"/>
            <w:shd w:val="clear" w:color="auto" w:fill="auto"/>
          </w:tcPr>
          <w:p w:rsidR="00B51D55" w:rsidRPr="002A5FBA" w:rsidP="002833F4">
            <w:pPr>
              <w:spacing w:after="120"/>
              <w:jc w:val="center"/>
              <w:rPr>
                <w:b/>
                <w:sz w:val="24"/>
                <w:szCs w:val="24"/>
              </w:rPr>
            </w:pPr>
          </w:p>
        </w:tc>
      </w:tr>
    </w:tbl>
    <w:p w:rsidR="00B51D55" w:rsidP="00B51D55"/>
    <w:p w:rsidR="00B51D55" w:rsidP="00B51D55"/>
    <w:tbl>
      <w:tblPr>
        <w:tblW w:w="97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15"/>
        <w:gridCol w:w="1809"/>
        <w:gridCol w:w="1809"/>
        <w:gridCol w:w="1834"/>
      </w:tblGrid>
      <w:tr w:rsidTr="002833F4">
        <w:tblPrEx>
          <w:tblW w:w="97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4315" w:type="dxa"/>
            <w:vMerge w:val="restart"/>
            <w:shd w:val="clear" w:color="auto" w:fill="auto"/>
            <w:vAlign w:val="center"/>
          </w:tcPr>
          <w:p w:rsidR="00B51D55" w:rsidRPr="002A5FBA" w:rsidP="002833F4">
            <w:pPr>
              <w:spacing w:after="120"/>
              <w:jc w:val="left"/>
              <w:rPr>
                <w:sz w:val="24"/>
                <w:szCs w:val="24"/>
              </w:rPr>
            </w:pPr>
            <w:r w:rsidRPr="002A5FBA">
              <w:rPr>
                <w:b/>
                <w:iCs/>
                <w:szCs w:val="26"/>
              </w:rPr>
              <w:t>Celková nabídková cena za veřejnou zakázku (Kategorie 1 + Kategorie 2)</w:t>
            </w:r>
          </w:p>
        </w:tc>
        <w:tc>
          <w:tcPr>
            <w:tcW w:w="1809" w:type="dxa"/>
            <w:shd w:val="clear" w:color="auto" w:fill="auto"/>
          </w:tcPr>
          <w:p w:rsidR="00B51D55" w:rsidRPr="002A5FBA" w:rsidP="002833F4">
            <w:pPr>
              <w:spacing w:after="120"/>
              <w:jc w:val="center"/>
              <w:rPr>
                <w:b/>
                <w:sz w:val="24"/>
                <w:szCs w:val="24"/>
              </w:rPr>
            </w:pPr>
            <w:r w:rsidRPr="002A5FBA">
              <w:rPr>
                <w:b/>
                <w:sz w:val="24"/>
              </w:rPr>
              <w:t>Kč bez DPH</w:t>
            </w:r>
          </w:p>
        </w:tc>
        <w:tc>
          <w:tcPr>
            <w:tcW w:w="1809" w:type="dxa"/>
            <w:shd w:val="clear" w:color="auto" w:fill="auto"/>
          </w:tcPr>
          <w:p w:rsidR="00B51D55" w:rsidRPr="002A5FBA" w:rsidP="002833F4">
            <w:pPr>
              <w:spacing w:after="120"/>
              <w:jc w:val="center"/>
              <w:rPr>
                <w:b/>
                <w:sz w:val="24"/>
                <w:szCs w:val="24"/>
              </w:rPr>
            </w:pPr>
            <w:r w:rsidRPr="002A5FBA">
              <w:rPr>
                <w:b/>
                <w:sz w:val="24"/>
                <w:szCs w:val="24"/>
              </w:rPr>
              <w:t>DPH</w:t>
            </w:r>
          </w:p>
        </w:tc>
        <w:tc>
          <w:tcPr>
            <w:tcW w:w="1834" w:type="dxa"/>
            <w:shd w:val="clear" w:color="auto" w:fill="auto"/>
          </w:tcPr>
          <w:p w:rsidR="00B51D55" w:rsidRPr="002A5FBA" w:rsidP="002833F4">
            <w:pPr>
              <w:spacing w:after="120"/>
              <w:jc w:val="center"/>
              <w:rPr>
                <w:b/>
                <w:sz w:val="24"/>
                <w:szCs w:val="24"/>
              </w:rPr>
            </w:pPr>
            <w:r w:rsidRPr="002A5FBA">
              <w:rPr>
                <w:b/>
                <w:sz w:val="24"/>
                <w:szCs w:val="24"/>
              </w:rPr>
              <w:t>Kč vč. DPH</w:t>
            </w:r>
          </w:p>
        </w:tc>
      </w:tr>
      <w:tr w:rsidTr="002833F4">
        <w:tblPrEx>
          <w:tblW w:w="9767" w:type="dxa"/>
          <w:tblLayout w:type="fixed"/>
          <w:tblLook w:val="04A0"/>
        </w:tblPrEx>
        <w:tc>
          <w:tcPr>
            <w:tcW w:w="4315" w:type="dxa"/>
            <w:vMerge/>
            <w:shd w:val="clear" w:color="auto" w:fill="auto"/>
            <w:vAlign w:val="center"/>
          </w:tcPr>
          <w:p w:rsidR="00B51D55" w:rsidRPr="002A5FBA" w:rsidP="002833F4">
            <w:pPr>
              <w:spacing w:after="120"/>
              <w:jc w:val="left"/>
              <w:rPr>
                <w:b/>
                <w:iCs/>
                <w:szCs w:val="26"/>
              </w:rPr>
            </w:pPr>
          </w:p>
        </w:tc>
        <w:tc>
          <w:tcPr>
            <w:tcW w:w="1809" w:type="dxa"/>
            <w:shd w:val="clear" w:color="auto" w:fill="auto"/>
          </w:tcPr>
          <w:p w:rsidR="00B51D55" w:rsidRPr="002A5FBA" w:rsidP="002833F4">
            <w:pPr>
              <w:spacing w:after="120"/>
              <w:jc w:val="center"/>
              <w:rPr>
                <w:b/>
                <w:sz w:val="24"/>
              </w:rPr>
            </w:pPr>
          </w:p>
        </w:tc>
        <w:tc>
          <w:tcPr>
            <w:tcW w:w="1809" w:type="dxa"/>
            <w:shd w:val="clear" w:color="auto" w:fill="auto"/>
          </w:tcPr>
          <w:p w:rsidR="00B51D55" w:rsidRPr="002A5FBA" w:rsidP="002833F4">
            <w:pPr>
              <w:spacing w:after="120"/>
              <w:jc w:val="center"/>
              <w:rPr>
                <w:b/>
                <w:sz w:val="24"/>
                <w:szCs w:val="24"/>
              </w:rPr>
            </w:pPr>
          </w:p>
        </w:tc>
        <w:tc>
          <w:tcPr>
            <w:tcW w:w="1834" w:type="dxa"/>
            <w:shd w:val="clear" w:color="auto" w:fill="auto"/>
          </w:tcPr>
          <w:p w:rsidR="00B51D55" w:rsidRPr="002A5FBA" w:rsidP="002833F4">
            <w:pPr>
              <w:spacing w:after="120"/>
              <w:jc w:val="center"/>
              <w:rPr>
                <w:b/>
                <w:sz w:val="24"/>
                <w:szCs w:val="24"/>
              </w:rPr>
            </w:pPr>
          </w:p>
        </w:tc>
      </w:tr>
    </w:tbl>
    <w:p w:rsidR="00B51D55" w:rsidP="00B51D55"/>
    <w:p w:rsidR="00B51D55" w:rsidP="00B51D55">
      <w:pPr>
        <w:jc w:val="left"/>
        <w:rPr>
          <w:sz w:val="24"/>
          <w:szCs w:val="24"/>
        </w:rPr>
      </w:pPr>
    </w:p>
    <w:p w:rsidR="00AB4B9B"/>
    <w:sectPr w:rsidSect="00525AC0">
      <w:pgSz w:w="11906" w:h="16838"/>
      <w:pgMar w:top="719" w:right="1106" w:bottom="1417" w:left="126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42A3">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rPr>
      <w:fldChar w:fldCharType="end"/>
    </w:r>
  </w:p>
  <w:p w:rsidR="00B242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42A3">
    <w:pPr>
      <w:pStyle w:val="Footer"/>
      <w:jc w:val="center"/>
    </w:pPr>
    <w:r>
      <w:fldChar w:fldCharType="begin"/>
    </w:r>
    <w:r>
      <w:instrText>PAG</w:instrText>
    </w:r>
    <w:r>
      <w:instrText>E   \* MERGEFORMAT</w:instrText>
    </w:r>
    <w:r>
      <w:fldChar w:fldCharType="separate"/>
    </w:r>
    <w:r>
      <w:rPr>
        <w:noProof/>
      </w:rPr>
      <w:t>2</w:t>
    </w:r>
    <w:r>
      <w:fldChar w:fldCharType="end"/>
    </w:r>
  </w:p>
  <w:p w:rsidR="00B242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42A3" w:rsidP="00D45233">
    <w:pPr>
      <w:pStyle w:val="Footer"/>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0013CA"/>
    <w:multiLevelType w:val="hybridMultilevel"/>
    <w:tmpl w:val="0436C4A4"/>
    <w:lvl w:ilvl="0">
      <w:start w:val="118"/>
      <w:numFmt w:val="bullet"/>
      <w:pStyle w:val="Nadpis3-normlntex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9B053B8"/>
    <w:multiLevelType w:val="hybridMultilevel"/>
    <w:tmpl w:val="FE3876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A2B3247"/>
    <w:multiLevelType w:val="multilevel"/>
    <w:tmpl w:val="B27E1732"/>
    <w:lvl w:ilvl="0">
      <w:start w:val="1"/>
      <w:numFmt w:val="decimal"/>
      <w:lvlText w:val="%1."/>
      <w:lvlJc w:val="left"/>
      <w:pPr>
        <w:tabs>
          <w:tab w:val="num" w:pos="720"/>
        </w:tabs>
        <w:ind w:left="720" w:hanging="360"/>
      </w:pPr>
      <w:rPr>
        <w:rFonts w:hint="default"/>
      </w:rPr>
    </w:lvl>
    <w:lvl w:ilvl="1">
      <w:start w:val="2"/>
      <w:numFmt w:val="none"/>
      <w:isLgl/>
      <w:lvlText w:val="4.2"/>
      <w:lvlJc w:val="left"/>
      <w:pPr>
        <w:tabs>
          <w:tab w:val="num" w:pos="1260"/>
        </w:tabs>
        <w:ind w:left="1260"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3">
    <w:nsid w:val="0A7B3D0A"/>
    <w:multiLevelType w:val="hybridMultilevel"/>
    <w:tmpl w:val="F18C099A"/>
    <w:lvl w:ilvl="0">
      <w:start w:val="1"/>
      <w:numFmt w:val="decimal"/>
      <w:lvlText w:val="%1."/>
      <w:lvlJc w:val="left"/>
      <w:pPr>
        <w:tabs>
          <w:tab w:val="num" w:pos="0"/>
        </w:tabs>
        <w:ind w:left="454" w:hanging="454"/>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8C6B35"/>
    <w:multiLevelType w:val="hybridMultilevel"/>
    <w:tmpl w:val="64F0AA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FCD6707"/>
    <w:multiLevelType w:val="multilevel"/>
    <w:tmpl w:val="0405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nsid w:val="16B72EB4"/>
    <w:multiLevelType w:val="hybridMultilevel"/>
    <w:tmpl w:val="E6A013BE"/>
    <w:lvl w:ilvl="0">
      <w:start w:val="1"/>
      <w:numFmt w:val="decimal"/>
      <w:lvlText w:val="%1."/>
      <w:lvlJc w:val="left"/>
      <w:pPr>
        <w:tabs>
          <w:tab w:val="num" w:pos="0"/>
        </w:tabs>
        <w:ind w:left="454" w:hanging="454"/>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136414"/>
    <w:multiLevelType w:val="hybridMultilevel"/>
    <w:tmpl w:val="389077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B8322DA"/>
    <w:multiLevelType w:val="hybridMultilevel"/>
    <w:tmpl w:val="E61C6DEE"/>
    <w:lvl w:ilvl="0">
      <w:start w:val="1"/>
      <w:numFmt w:val="lowerLetter"/>
      <w:lvlText w:val="%1)"/>
      <w:lvlJc w:val="left"/>
      <w:pPr>
        <w:tabs>
          <w:tab w:val="num" w:pos="907"/>
        </w:tabs>
        <w:ind w:left="907" w:hanging="453"/>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9C658F"/>
    <w:multiLevelType w:val="hybridMultilevel"/>
    <w:tmpl w:val="F18C099A"/>
    <w:lvl w:ilvl="0">
      <w:start w:val="1"/>
      <w:numFmt w:val="decimal"/>
      <w:lvlText w:val="%1."/>
      <w:lvlJc w:val="left"/>
      <w:pPr>
        <w:tabs>
          <w:tab w:val="num" w:pos="0"/>
        </w:tabs>
        <w:ind w:left="454" w:hanging="454"/>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0E47969"/>
    <w:multiLevelType w:val="hybridMultilevel"/>
    <w:tmpl w:val="5FEC4756"/>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B7C01F0"/>
    <w:multiLevelType w:val="hybridMultilevel"/>
    <w:tmpl w:val="E61C6DEE"/>
    <w:lvl w:ilvl="0">
      <w:start w:val="1"/>
      <w:numFmt w:val="lowerLetter"/>
      <w:lvlText w:val="%1)"/>
      <w:lvlJc w:val="left"/>
      <w:pPr>
        <w:tabs>
          <w:tab w:val="num" w:pos="907"/>
        </w:tabs>
        <w:ind w:left="907" w:hanging="453"/>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8416567"/>
    <w:multiLevelType w:val="hybridMultilevel"/>
    <w:tmpl w:val="E61C6DEE"/>
    <w:lvl w:ilvl="0">
      <w:start w:val="1"/>
      <w:numFmt w:val="lowerLetter"/>
      <w:lvlText w:val="%1)"/>
      <w:lvlJc w:val="left"/>
      <w:pPr>
        <w:tabs>
          <w:tab w:val="num" w:pos="907"/>
        </w:tabs>
        <w:ind w:left="907" w:hanging="453"/>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68D4159"/>
    <w:multiLevelType w:val="hybridMultilevel"/>
    <w:tmpl w:val="60065DB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C35503A"/>
    <w:multiLevelType w:val="hybridMultilevel"/>
    <w:tmpl w:val="26F4C0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108657B"/>
    <w:multiLevelType w:val="hybridMultilevel"/>
    <w:tmpl w:val="C2D4E364"/>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15E4337"/>
    <w:multiLevelType w:val="singleLevel"/>
    <w:tmpl w:val="6A5A6BA6"/>
    <w:lvl w:ilvl="0">
      <w:start w:val="1"/>
      <w:numFmt w:val="decimal"/>
      <w:lvlText w:val="%1."/>
      <w:legacy w:legacy="1" w:legacySpace="0" w:legacyIndent="360"/>
      <w:lvlJc w:val="left"/>
      <w:pPr>
        <w:ind w:left="360" w:hanging="360"/>
      </w:pPr>
      <w:rPr>
        <w:b w:val="0"/>
        <w:color w:val="auto"/>
      </w:rPr>
    </w:lvl>
  </w:abstractNum>
  <w:abstractNum w:abstractNumId="17">
    <w:nsid w:val="55474834"/>
    <w:multiLevelType w:val="hybridMultilevel"/>
    <w:tmpl w:val="EDEC3C9A"/>
    <w:lvl w:ilvl="0">
      <w:start w:val="2"/>
      <w:numFmt w:val="decimal"/>
      <w:lvlText w:val="%1."/>
      <w:lvlJc w:val="left"/>
      <w:pPr>
        <w:tabs>
          <w:tab w:val="num" w:pos="0"/>
        </w:tabs>
        <w:ind w:left="454" w:hanging="454"/>
      </w:pPr>
      <w:rPr>
        <w:rFonts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CCB31F2"/>
    <w:multiLevelType w:val="hybridMultilevel"/>
    <w:tmpl w:val="F18C099A"/>
    <w:lvl w:ilvl="0">
      <w:start w:val="1"/>
      <w:numFmt w:val="decimal"/>
      <w:lvlText w:val="%1."/>
      <w:lvlJc w:val="left"/>
      <w:pPr>
        <w:tabs>
          <w:tab w:val="num" w:pos="0"/>
        </w:tabs>
        <w:ind w:left="454" w:hanging="454"/>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68557CF"/>
    <w:multiLevelType w:val="hybridMultilevel"/>
    <w:tmpl w:val="E61C6DEE"/>
    <w:lvl w:ilvl="0">
      <w:start w:val="1"/>
      <w:numFmt w:val="lowerLetter"/>
      <w:lvlText w:val="%1)"/>
      <w:lvlJc w:val="left"/>
      <w:pPr>
        <w:tabs>
          <w:tab w:val="num" w:pos="907"/>
        </w:tabs>
        <w:ind w:left="907" w:hanging="453"/>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72F44FC"/>
    <w:multiLevelType w:val="hybridMultilevel"/>
    <w:tmpl w:val="E61C6DEE"/>
    <w:lvl w:ilvl="0">
      <w:start w:val="1"/>
      <w:numFmt w:val="lowerLetter"/>
      <w:lvlText w:val="%1)"/>
      <w:lvlJc w:val="left"/>
      <w:pPr>
        <w:tabs>
          <w:tab w:val="num" w:pos="907"/>
        </w:tabs>
        <w:ind w:left="907" w:hanging="453"/>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69000073"/>
    <w:multiLevelType w:val="hybridMultilevel"/>
    <w:tmpl w:val="F18C099A"/>
    <w:lvl w:ilvl="0">
      <w:start w:val="1"/>
      <w:numFmt w:val="decimal"/>
      <w:lvlText w:val="%1."/>
      <w:lvlJc w:val="left"/>
      <w:pPr>
        <w:tabs>
          <w:tab w:val="num" w:pos="0"/>
        </w:tabs>
        <w:ind w:left="454" w:hanging="454"/>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D661EF9"/>
    <w:multiLevelType w:val="hybridMultilevel"/>
    <w:tmpl w:val="F2CE93A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7DF21090"/>
    <w:multiLevelType w:val="hybridMultilevel"/>
    <w:tmpl w:val="475AB5E2"/>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7E0A06E0"/>
    <w:multiLevelType w:val="hybridMultilevel"/>
    <w:tmpl w:val="F18C099A"/>
    <w:lvl w:ilvl="0">
      <w:start w:val="1"/>
      <w:numFmt w:val="decimal"/>
      <w:lvlText w:val="%1."/>
      <w:lvlJc w:val="left"/>
      <w:pPr>
        <w:tabs>
          <w:tab w:val="num" w:pos="0"/>
        </w:tabs>
        <w:ind w:left="454" w:hanging="454"/>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E596B56"/>
    <w:multiLevelType w:val="hybridMultilevel"/>
    <w:tmpl w:val="E61C6DEE"/>
    <w:lvl w:ilvl="0">
      <w:start w:val="1"/>
      <w:numFmt w:val="lowerLetter"/>
      <w:lvlText w:val="%1)"/>
      <w:lvlJc w:val="left"/>
      <w:pPr>
        <w:tabs>
          <w:tab w:val="num" w:pos="907"/>
        </w:tabs>
        <w:ind w:left="907" w:hanging="453"/>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7E9333D7"/>
    <w:multiLevelType w:val="hybridMultilevel"/>
    <w:tmpl w:val="E61C6DEE"/>
    <w:lvl w:ilvl="0">
      <w:start w:val="1"/>
      <w:numFmt w:val="lowerLetter"/>
      <w:lvlText w:val="%1)"/>
      <w:lvlJc w:val="left"/>
      <w:pPr>
        <w:tabs>
          <w:tab w:val="num" w:pos="907"/>
        </w:tabs>
        <w:ind w:left="907" w:hanging="453"/>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7F581685"/>
    <w:multiLevelType w:val="hybridMultilevel"/>
    <w:tmpl w:val="E61C6DEE"/>
    <w:lvl w:ilvl="0">
      <w:start w:val="1"/>
      <w:numFmt w:val="lowerLetter"/>
      <w:lvlText w:val="%1)"/>
      <w:lvlJc w:val="left"/>
      <w:pPr>
        <w:tabs>
          <w:tab w:val="num" w:pos="907"/>
        </w:tabs>
        <w:ind w:left="907" w:hanging="453"/>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6"/>
  </w:num>
  <w:num w:numId="4">
    <w:abstractNumId w:val="26"/>
  </w:num>
  <w:num w:numId="5">
    <w:abstractNumId w:val="2"/>
  </w:num>
  <w:num w:numId="6">
    <w:abstractNumId w:val="10"/>
  </w:num>
  <w:num w:numId="7">
    <w:abstractNumId w:val="15"/>
  </w:num>
  <w:num w:numId="8">
    <w:abstractNumId w:val="4"/>
  </w:num>
  <w:num w:numId="9">
    <w:abstractNumId w:val="1"/>
  </w:num>
  <w:num w:numId="10">
    <w:abstractNumId w:val="7"/>
  </w:num>
  <w:num w:numId="11">
    <w:abstractNumId w:val="17"/>
  </w:num>
  <w:num w:numId="12">
    <w:abstractNumId w:val="24"/>
  </w:num>
  <w:num w:numId="13">
    <w:abstractNumId w:val="20"/>
  </w:num>
  <w:num w:numId="14">
    <w:abstractNumId w:val="11"/>
  </w:num>
  <w:num w:numId="15">
    <w:abstractNumId w:val="19"/>
  </w:num>
  <w:num w:numId="16">
    <w:abstractNumId w:val="18"/>
  </w:num>
  <w:num w:numId="17">
    <w:abstractNumId w:val="27"/>
  </w:num>
  <w:num w:numId="18">
    <w:abstractNumId w:val="12"/>
  </w:num>
  <w:num w:numId="19">
    <w:abstractNumId w:val="8"/>
  </w:num>
  <w:num w:numId="20">
    <w:abstractNumId w:val="6"/>
  </w:num>
  <w:num w:numId="21">
    <w:abstractNumId w:val="9"/>
  </w:num>
  <w:num w:numId="22">
    <w:abstractNumId w:val="3"/>
  </w:num>
  <w:num w:numId="23">
    <w:abstractNumId w:val="21"/>
  </w:num>
  <w:num w:numId="24">
    <w:abstractNumId w:val="25"/>
  </w:num>
  <w:num w:numId="25">
    <w:abstractNumId w:val="23"/>
  </w:num>
  <w:num w:numId="26">
    <w:abstractNumId w:val="22"/>
  </w:num>
  <w:num w:numId="27">
    <w:abstractNumId w:val="1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D55"/>
    <w:pPr>
      <w:jc w:val="both"/>
    </w:pPr>
    <w:rPr>
      <w:sz w:val="26"/>
      <w:lang w:eastAsia="cs-CZ"/>
    </w:rPr>
  </w:style>
  <w:style w:type="paragraph" w:styleId="Heading1">
    <w:name w:val="heading 1"/>
    <w:basedOn w:val="Normal"/>
    <w:next w:val="Normal"/>
    <w:link w:val="Nadpis1Char"/>
    <w:qFormat/>
    <w:rsid w:val="000B637A"/>
    <w:pPr>
      <w:keepNext/>
      <w:numPr>
        <w:numId w:val="1"/>
      </w:numPr>
      <w:tabs>
        <w:tab w:val="left" w:pos="1771"/>
        <w:tab w:val="left" w:pos="9209"/>
      </w:tabs>
      <w:outlineLvl w:val="0"/>
    </w:pPr>
    <w:rPr>
      <w:b/>
      <w:sz w:val="28"/>
      <w:u w:val="single"/>
    </w:rPr>
  </w:style>
  <w:style w:type="paragraph" w:styleId="Heading2">
    <w:name w:val="heading 2"/>
    <w:basedOn w:val="Normal"/>
    <w:next w:val="Normal"/>
    <w:link w:val="Nadpis2Char"/>
    <w:qFormat/>
    <w:rsid w:val="000B637A"/>
    <w:pPr>
      <w:keepNext/>
      <w:numPr>
        <w:ilvl w:val="1"/>
        <w:numId w:val="1"/>
      </w:numPr>
      <w:outlineLvl w:val="1"/>
    </w:pPr>
    <w:rPr>
      <w:b/>
      <w:sz w:val="24"/>
    </w:rPr>
  </w:style>
  <w:style w:type="paragraph" w:styleId="Heading3">
    <w:name w:val="heading 3"/>
    <w:basedOn w:val="Normal"/>
    <w:next w:val="Normal"/>
    <w:link w:val="Nadpis3Char"/>
    <w:qFormat/>
    <w:rsid w:val="000B637A"/>
    <w:pPr>
      <w:keepNext/>
      <w:numPr>
        <w:ilvl w:val="2"/>
        <w:numId w:val="1"/>
      </w:numPr>
      <w:outlineLvl w:val="2"/>
    </w:pPr>
    <w:rPr>
      <w:b/>
    </w:rPr>
  </w:style>
  <w:style w:type="paragraph" w:styleId="Heading4">
    <w:name w:val="heading 4"/>
    <w:basedOn w:val="Normal"/>
    <w:next w:val="Normal"/>
    <w:link w:val="Nadpis4Char"/>
    <w:qFormat/>
    <w:rsid w:val="000B637A"/>
    <w:pPr>
      <w:keepNext/>
      <w:numPr>
        <w:ilvl w:val="3"/>
        <w:numId w:val="1"/>
      </w:numPr>
      <w:spacing w:before="240" w:after="60"/>
      <w:outlineLvl w:val="3"/>
    </w:pPr>
    <w:rPr>
      <w:b/>
      <w:i/>
      <w:sz w:val="24"/>
      <w:u w:val="single"/>
    </w:rPr>
  </w:style>
  <w:style w:type="paragraph" w:styleId="Heading5">
    <w:name w:val="heading 5"/>
    <w:basedOn w:val="Normal"/>
    <w:next w:val="Normal"/>
    <w:link w:val="Nadpis5Char"/>
    <w:qFormat/>
    <w:rsid w:val="000B637A"/>
    <w:pPr>
      <w:numPr>
        <w:ilvl w:val="4"/>
        <w:numId w:val="1"/>
      </w:numPr>
      <w:spacing w:before="240" w:after="60"/>
      <w:outlineLvl w:val="4"/>
    </w:pPr>
    <w:rPr>
      <w:rFonts w:ascii="Arial" w:hAnsi="Arial"/>
      <w:sz w:val="22"/>
    </w:rPr>
  </w:style>
  <w:style w:type="paragraph" w:styleId="Heading6">
    <w:name w:val="heading 6"/>
    <w:basedOn w:val="Normal"/>
    <w:next w:val="Normal"/>
    <w:link w:val="Nadpis6Char"/>
    <w:qFormat/>
    <w:rsid w:val="000B637A"/>
    <w:pPr>
      <w:numPr>
        <w:ilvl w:val="5"/>
        <w:numId w:val="1"/>
      </w:numPr>
      <w:spacing w:before="240" w:after="60"/>
      <w:outlineLvl w:val="5"/>
    </w:pPr>
    <w:rPr>
      <w:rFonts w:ascii="Arial" w:hAnsi="Arial"/>
      <w:i/>
      <w:sz w:val="22"/>
    </w:rPr>
  </w:style>
  <w:style w:type="paragraph" w:styleId="Heading7">
    <w:name w:val="heading 7"/>
    <w:basedOn w:val="Normal"/>
    <w:next w:val="Normal"/>
    <w:link w:val="Nadpis7Char"/>
    <w:qFormat/>
    <w:rsid w:val="000B637A"/>
    <w:pPr>
      <w:numPr>
        <w:ilvl w:val="6"/>
        <w:numId w:val="1"/>
      </w:numPr>
      <w:spacing w:before="240" w:after="60"/>
      <w:outlineLvl w:val="6"/>
    </w:pPr>
    <w:rPr>
      <w:rFonts w:ascii="Arial" w:hAnsi="Arial"/>
      <w:sz w:val="24"/>
    </w:rPr>
  </w:style>
  <w:style w:type="paragraph" w:styleId="Heading8">
    <w:name w:val="heading 8"/>
    <w:basedOn w:val="Normal"/>
    <w:next w:val="Normal"/>
    <w:link w:val="Nadpis8Char"/>
    <w:qFormat/>
    <w:rsid w:val="000B637A"/>
    <w:pPr>
      <w:numPr>
        <w:ilvl w:val="7"/>
        <w:numId w:val="1"/>
      </w:numPr>
      <w:spacing w:before="240" w:after="60"/>
      <w:outlineLvl w:val="7"/>
    </w:pPr>
    <w:rPr>
      <w:rFonts w:ascii="Arial" w:hAnsi="Arial"/>
      <w:i/>
      <w:sz w:val="24"/>
    </w:rPr>
  </w:style>
  <w:style w:type="paragraph" w:styleId="Heading9">
    <w:name w:val="heading 9"/>
    <w:basedOn w:val="Normal"/>
    <w:next w:val="Normal"/>
    <w:link w:val="Nadpis9Char"/>
    <w:qFormat/>
    <w:rsid w:val="000B637A"/>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Nadpis1Char">
    <w:name w:val="Nadpis 1 Char"/>
    <w:basedOn w:val="DefaultParagraphFont"/>
    <w:link w:val="Heading1"/>
    <w:rsid w:val="000B637A"/>
    <w:rPr>
      <w:b/>
      <w:sz w:val="28"/>
      <w:u w:val="single"/>
      <w:lang w:eastAsia="cs-CZ"/>
    </w:rPr>
  </w:style>
  <w:style w:type="character" w:customStyle="1" w:styleId="Nadpis2Char">
    <w:name w:val="Nadpis 2 Char"/>
    <w:basedOn w:val="DefaultParagraphFont"/>
    <w:link w:val="Heading2"/>
    <w:rsid w:val="000B637A"/>
    <w:rPr>
      <w:b/>
      <w:sz w:val="24"/>
      <w:lang w:eastAsia="cs-CZ"/>
    </w:rPr>
  </w:style>
  <w:style w:type="character" w:customStyle="1" w:styleId="Nadpis3Char">
    <w:name w:val="Nadpis 3 Char"/>
    <w:basedOn w:val="DefaultParagraphFont"/>
    <w:link w:val="Heading3"/>
    <w:rsid w:val="000B637A"/>
    <w:rPr>
      <w:b/>
      <w:sz w:val="26"/>
      <w:lang w:eastAsia="cs-CZ"/>
    </w:rPr>
  </w:style>
  <w:style w:type="character" w:customStyle="1" w:styleId="Nadpis4Char">
    <w:name w:val="Nadpis 4 Char"/>
    <w:basedOn w:val="DefaultParagraphFont"/>
    <w:link w:val="Heading4"/>
    <w:rsid w:val="000B637A"/>
    <w:rPr>
      <w:b/>
      <w:i/>
      <w:sz w:val="24"/>
      <w:u w:val="single"/>
      <w:lang w:eastAsia="cs-CZ"/>
    </w:rPr>
  </w:style>
  <w:style w:type="character" w:customStyle="1" w:styleId="Nadpis5Char">
    <w:name w:val="Nadpis 5 Char"/>
    <w:basedOn w:val="DefaultParagraphFont"/>
    <w:link w:val="Heading5"/>
    <w:rsid w:val="000B637A"/>
    <w:rPr>
      <w:rFonts w:ascii="Arial" w:hAnsi="Arial"/>
      <w:sz w:val="22"/>
      <w:lang w:eastAsia="cs-CZ"/>
    </w:rPr>
  </w:style>
  <w:style w:type="character" w:customStyle="1" w:styleId="Nadpis6Char">
    <w:name w:val="Nadpis 6 Char"/>
    <w:basedOn w:val="DefaultParagraphFont"/>
    <w:link w:val="Heading6"/>
    <w:rsid w:val="000B637A"/>
    <w:rPr>
      <w:rFonts w:ascii="Arial" w:hAnsi="Arial"/>
      <w:i/>
      <w:sz w:val="22"/>
      <w:lang w:eastAsia="cs-CZ"/>
    </w:rPr>
  </w:style>
  <w:style w:type="character" w:customStyle="1" w:styleId="Nadpis7Char">
    <w:name w:val="Nadpis 7 Char"/>
    <w:basedOn w:val="DefaultParagraphFont"/>
    <w:link w:val="Heading7"/>
    <w:rsid w:val="000B637A"/>
    <w:rPr>
      <w:rFonts w:ascii="Arial" w:hAnsi="Arial"/>
      <w:sz w:val="24"/>
      <w:lang w:eastAsia="cs-CZ"/>
    </w:rPr>
  </w:style>
  <w:style w:type="character" w:customStyle="1" w:styleId="Nadpis8Char">
    <w:name w:val="Nadpis 8 Char"/>
    <w:basedOn w:val="DefaultParagraphFont"/>
    <w:link w:val="Heading8"/>
    <w:rsid w:val="000B637A"/>
    <w:rPr>
      <w:rFonts w:ascii="Arial" w:hAnsi="Arial"/>
      <w:i/>
      <w:sz w:val="24"/>
      <w:lang w:eastAsia="cs-CZ"/>
    </w:rPr>
  </w:style>
  <w:style w:type="character" w:customStyle="1" w:styleId="Nadpis9Char">
    <w:name w:val="Nadpis 9 Char"/>
    <w:basedOn w:val="DefaultParagraphFont"/>
    <w:link w:val="Heading9"/>
    <w:rsid w:val="000B637A"/>
    <w:rPr>
      <w:rFonts w:ascii="Arial" w:hAnsi="Arial"/>
      <w:i/>
      <w:sz w:val="18"/>
      <w:lang w:eastAsia="cs-CZ"/>
    </w:rPr>
  </w:style>
  <w:style w:type="paragraph" w:styleId="Subtitle">
    <w:name w:val="Subtitle"/>
    <w:basedOn w:val="Normal"/>
    <w:next w:val="Normal"/>
    <w:link w:val="PodtitulChar"/>
    <w:uiPriority w:val="11"/>
    <w:qFormat/>
    <w:rsid w:val="000B637A"/>
    <w:pPr>
      <w:spacing w:after="60"/>
      <w:jc w:val="center"/>
      <w:outlineLvl w:val="1"/>
    </w:pPr>
    <w:rPr>
      <w:rFonts w:asciiTheme="majorHAnsi" w:eastAsiaTheme="majorEastAsia" w:hAnsiTheme="majorHAnsi" w:cstheme="majorBidi"/>
      <w:sz w:val="24"/>
      <w:szCs w:val="24"/>
      <w:lang w:eastAsia="en-US"/>
    </w:rPr>
  </w:style>
  <w:style w:type="character" w:customStyle="1" w:styleId="PodtitulChar">
    <w:name w:val="Podtitul Char"/>
    <w:basedOn w:val="DefaultParagraphFont"/>
    <w:link w:val="Subtitle"/>
    <w:uiPriority w:val="11"/>
    <w:rsid w:val="000B637A"/>
    <w:rPr>
      <w:rFonts w:asciiTheme="majorHAnsi" w:eastAsiaTheme="majorEastAsia" w:hAnsiTheme="majorHAnsi" w:cstheme="majorBidi"/>
      <w:sz w:val="24"/>
      <w:szCs w:val="24"/>
    </w:rPr>
  </w:style>
  <w:style w:type="paragraph" w:styleId="Title">
    <w:name w:val="Title"/>
    <w:basedOn w:val="Normal"/>
    <w:link w:val="NzevChar"/>
    <w:qFormat/>
    <w:rsid w:val="00B51D55"/>
    <w:pPr>
      <w:jc w:val="center"/>
    </w:pPr>
    <w:rPr>
      <w:b/>
      <w:bCs/>
      <w:sz w:val="24"/>
      <w:szCs w:val="24"/>
    </w:rPr>
  </w:style>
  <w:style w:type="character" w:customStyle="1" w:styleId="NzevChar">
    <w:name w:val="Název Char"/>
    <w:basedOn w:val="DefaultParagraphFont"/>
    <w:link w:val="Title"/>
    <w:rsid w:val="00B51D55"/>
    <w:rPr>
      <w:b/>
      <w:bCs/>
      <w:sz w:val="24"/>
      <w:szCs w:val="24"/>
      <w:lang w:eastAsia="cs-CZ"/>
    </w:rPr>
  </w:style>
  <w:style w:type="paragraph" w:styleId="BodyText">
    <w:name w:val="Body Text"/>
    <w:basedOn w:val="Normal"/>
    <w:link w:val="ZkladntextChar"/>
    <w:rsid w:val="00B51D55"/>
    <w:rPr>
      <w:sz w:val="24"/>
      <w:szCs w:val="24"/>
    </w:rPr>
  </w:style>
  <w:style w:type="character" w:customStyle="1" w:styleId="ZkladntextChar">
    <w:name w:val="Základní text Char"/>
    <w:basedOn w:val="DefaultParagraphFont"/>
    <w:link w:val="BodyText"/>
    <w:rsid w:val="00B51D55"/>
    <w:rPr>
      <w:sz w:val="24"/>
      <w:szCs w:val="24"/>
      <w:lang w:eastAsia="cs-CZ"/>
    </w:rPr>
  </w:style>
  <w:style w:type="paragraph" w:styleId="BodyTextIndent3">
    <w:name w:val="Body Text Indent 3"/>
    <w:basedOn w:val="Normal"/>
    <w:link w:val="Zkladntextodsazen3Char"/>
    <w:rsid w:val="00B51D55"/>
    <w:pPr>
      <w:ind w:left="180" w:hanging="180"/>
      <w:jc w:val="left"/>
    </w:pPr>
    <w:rPr>
      <w:b/>
      <w:bCs/>
      <w:sz w:val="24"/>
      <w:szCs w:val="24"/>
      <w:u w:val="single"/>
    </w:rPr>
  </w:style>
  <w:style w:type="character" w:customStyle="1" w:styleId="Zkladntextodsazen3Char">
    <w:name w:val="Základní text odsazený 3 Char"/>
    <w:basedOn w:val="DefaultParagraphFont"/>
    <w:link w:val="BodyTextIndent3"/>
    <w:rsid w:val="00B51D55"/>
    <w:rPr>
      <w:b/>
      <w:bCs/>
      <w:sz w:val="24"/>
      <w:szCs w:val="24"/>
      <w:u w:val="single"/>
      <w:lang w:eastAsia="cs-CZ"/>
    </w:rPr>
  </w:style>
  <w:style w:type="paragraph" w:styleId="BodyText3">
    <w:name w:val="Body Text 3"/>
    <w:basedOn w:val="Normal"/>
    <w:link w:val="Zkladntext3Char"/>
    <w:rsid w:val="00B51D55"/>
    <w:pPr>
      <w:jc w:val="left"/>
    </w:pPr>
    <w:rPr>
      <w:b/>
      <w:bCs/>
      <w:sz w:val="24"/>
      <w:szCs w:val="24"/>
      <w:u w:val="single"/>
    </w:rPr>
  </w:style>
  <w:style w:type="character" w:customStyle="1" w:styleId="Zkladntext3Char">
    <w:name w:val="Základní text 3 Char"/>
    <w:basedOn w:val="DefaultParagraphFont"/>
    <w:link w:val="BodyText3"/>
    <w:rsid w:val="00B51D55"/>
    <w:rPr>
      <w:b/>
      <w:bCs/>
      <w:sz w:val="24"/>
      <w:szCs w:val="24"/>
      <w:u w:val="single"/>
      <w:lang w:eastAsia="cs-CZ"/>
    </w:rPr>
  </w:style>
  <w:style w:type="paragraph" w:styleId="BodyTextIndent">
    <w:name w:val="Body Text Indent"/>
    <w:basedOn w:val="Normal"/>
    <w:link w:val="ZkladntextodsazenChar"/>
    <w:rsid w:val="00B51D55"/>
    <w:pPr>
      <w:ind w:left="360"/>
    </w:pPr>
    <w:rPr>
      <w:sz w:val="24"/>
      <w:szCs w:val="24"/>
    </w:rPr>
  </w:style>
  <w:style w:type="character" w:customStyle="1" w:styleId="ZkladntextodsazenChar">
    <w:name w:val="Základní text odsazený Char"/>
    <w:basedOn w:val="DefaultParagraphFont"/>
    <w:link w:val="BodyTextIndent"/>
    <w:rsid w:val="00B51D55"/>
    <w:rPr>
      <w:sz w:val="24"/>
      <w:szCs w:val="24"/>
      <w:lang w:eastAsia="cs-CZ"/>
    </w:rPr>
  </w:style>
  <w:style w:type="paragraph" w:styleId="Footer">
    <w:name w:val="footer"/>
    <w:basedOn w:val="Normal"/>
    <w:link w:val="ZpatChar"/>
    <w:uiPriority w:val="99"/>
    <w:rsid w:val="00B51D55"/>
    <w:pPr>
      <w:tabs>
        <w:tab w:val="center" w:pos="4536"/>
        <w:tab w:val="right" w:pos="9072"/>
      </w:tabs>
      <w:jc w:val="left"/>
    </w:pPr>
    <w:rPr>
      <w:sz w:val="24"/>
      <w:szCs w:val="24"/>
    </w:rPr>
  </w:style>
  <w:style w:type="character" w:customStyle="1" w:styleId="ZpatChar">
    <w:name w:val="Zápatí Char"/>
    <w:basedOn w:val="DefaultParagraphFont"/>
    <w:link w:val="Footer"/>
    <w:uiPriority w:val="99"/>
    <w:rsid w:val="00B51D55"/>
    <w:rPr>
      <w:sz w:val="24"/>
      <w:szCs w:val="24"/>
      <w:lang w:eastAsia="cs-CZ"/>
    </w:rPr>
  </w:style>
  <w:style w:type="paragraph" w:styleId="BodyText2">
    <w:name w:val="Body Text 2"/>
    <w:basedOn w:val="Normal"/>
    <w:link w:val="Zkladntext2Char"/>
    <w:rsid w:val="00B51D55"/>
    <w:pPr>
      <w:jc w:val="left"/>
    </w:pPr>
    <w:rPr>
      <w:b/>
      <w:bCs/>
      <w:sz w:val="24"/>
      <w:szCs w:val="24"/>
    </w:rPr>
  </w:style>
  <w:style w:type="character" w:customStyle="1" w:styleId="Zkladntext2Char">
    <w:name w:val="Základní text 2 Char"/>
    <w:basedOn w:val="DefaultParagraphFont"/>
    <w:link w:val="BodyText2"/>
    <w:rsid w:val="00B51D55"/>
    <w:rPr>
      <w:b/>
      <w:bCs/>
      <w:sz w:val="24"/>
      <w:szCs w:val="24"/>
      <w:lang w:eastAsia="cs-CZ"/>
    </w:rPr>
  </w:style>
  <w:style w:type="paragraph" w:customStyle="1" w:styleId="zkladn">
    <w:name w:val="základní"/>
    <w:basedOn w:val="BlockText"/>
    <w:rsid w:val="00B51D55"/>
    <w:pPr>
      <w:spacing w:after="120"/>
      <w:ind w:left="0" w:right="0"/>
    </w:pPr>
    <w:rPr>
      <w:rFonts w:ascii="Arial" w:hAnsi="Arial"/>
      <w:b w:val="0"/>
      <w:color w:val="auto"/>
      <w:sz w:val="22"/>
      <w:szCs w:val="20"/>
      <w:lang w:eastAsia="en-US"/>
    </w:rPr>
  </w:style>
  <w:style w:type="paragraph" w:styleId="BlockText">
    <w:name w:val="Block Text"/>
    <w:basedOn w:val="Normal"/>
    <w:rsid w:val="00B51D55"/>
    <w:pPr>
      <w:ind w:left="426" w:right="708"/>
    </w:pPr>
    <w:rPr>
      <w:b/>
      <w:color w:val="000000"/>
      <w:sz w:val="24"/>
      <w:szCs w:val="40"/>
    </w:rPr>
  </w:style>
  <w:style w:type="paragraph" w:styleId="BodyTextIndent2">
    <w:name w:val="Body Text Indent 2"/>
    <w:basedOn w:val="Normal"/>
    <w:link w:val="Zkladntextodsazen2Char"/>
    <w:rsid w:val="00B51D55"/>
    <w:pPr>
      <w:ind w:left="290"/>
      <w:jc w:val="left"/>
    </w:pPr>
    <w:rPr>
      <w:sz w:val="24"/>
      <w:szCs w:val="24"/>
    </w:rPr>
  </w:style>
  <w:style w:type="character" w:customStyle="1" w:styleId="Zkladntextodsazen2Char">
    <w:name w:val="Základní text odsazený 2 Char"/>
    <w:basedOn w:val="DefaultParagraphFont"/>
    <w:link w:val="BodyTextIndent2"/>
    <w:rsid w:val="00B51D55"/>
    <w:rPr>
      <w:sz w:val="24"/>
      <w:szCs w:val="24"/>
      <w:lang w:eastAsia="cs-CZ"/>
    </w:rPr>
  </w:style>
  <w:style w:type="character" w:styleId="PageNumber">
    <w:name w:val="page number"/>
    <w:basedOn w:val="DefaultParagraphFont"/>
    <w:rsid w:val="00B51D55"/>
  </w:style>
  <w:style w:type="paragraph" w:styleId="Header">
    <w:name w:val="header"/>
    <w:basedOn w:val="Normal"/>
    <w:link w:val="ZhlavChar"/>
    <w:rsid w:val="00B51D55"/>
    <w:pPr>
      <w:tabs>
        <w:tab w:val="center" w:pos="4536"/>
        <w:tab w:val="right" w:pos="9072"/>
      </w:tabs>
      <w:jc w:val="left"/>
    </w:pPr>
    <w:rPr>
      <w:sz w:val="24"/>
      <w:szCs w:val="24"/>
    </w:rPr>
  </w:style>
  <w:style w:type="character" w:customStyle="1" w:styleId="ZhlavChar">
    <w:name w:val="Záhlaví Char"/>
    <w:basedOn w:val="DefaultParagraphFont"/>
    <w:link w:val="Header"/>
    <w:rsid w:val="00B51D55"/>
    <w:rPr>
      <w:sz w:val="24"/>
      <w:szCs w:val="24"/>
      <w:lang w:eastAsia="cs-CZ"/>
    </w:rPr>
  </w:style>
  <w:style w:type="paragraph" w:styleId="BalloonText">
    <w:name w:val="Balloon Text"/>
    <w:basedOn w:val="Normal"/>
    <w:link w:val="TextbublinyChar"/>
    <w:semiHidden/>
    <w:rsid w:val="00B51D55"/>
    <w:rPr>
      <w:rFonts w:ascii="Tahoma" w:hAnsi="Tahoma" w:cs="Tahoma"/>
      <w:sz w:val="16"/>
      <w:szCs w:val="16"/>
    </w:rPr>
  </w:style>
  <w:style w:type="character" w:customStyle="1" w:styleId="TextbublinyChar">
    <w:name w:val="Text bubliny Char"/>
    <w:basedOn w:val="DefaultParagraphFont"/>
    <w:link w:val="BalloonText"/>
    <w:semiHidden/>
    <w:rsid w:val="00B51D55"/>
    <w:rPr>
      <w:rFonts w:ascii="Tahoma" w:hAnsi="Tahoma" w:cs="Tahoma"/>
      <w:sz w:val="16"/>
      <w:szCs w:val="16"/>
      <w:lang w:eastAsia="cs-CZ"/>
    </w:rPr>
  </w:style>
  <w:style w:type="paragraph" w:styleId="DocumentMap">
    <w:name w:val="Document Map"/>
    <w:basedOn w:val="Normal"/>
    <w:link w:val="RozloendokumentuChar"/>
    <w:semiHidden/>
    <w:rsid w:val="00B51D55"/>
    <w:pPr>
      <w:shd w:val="clear" w:color="auto" w:fill="000080"/>
    </w:pPr>
    <w:rPr>
      <w:rFonts w:ascii="Tahoma" w:hAnsi="Tahoma" w:cs="Tahoma"/>
      <w:sz w:val="20"/>
    </w:rPr>
  </w:style>
  <w:style w:type="character" w:customStyle="1" w:styleId="RozloendokumentuChar">
    <w:name w:val="Rozložení dokumentu Char"/>
    <w:basedOn w:val="DefaultParagraphFont"/>
    <w:link w:val="DocumentMap"/>
    <w:semiHidden/>
    <w:rsid w:val="00B51D55"/>
    <w:rPr>
      <w:rFonts w:ascii="Tahoma" w:hAnsi="Tahoma" w:cs="Tahoma"/>
      <w:shd w:val="clear" w:color="auto" w:fill="000080"/>
      <w:lang w:eastAsia="cs-CZ"/>
    </w:rPr>
  </w:style>
  <w:style w:type="paragraph" w:styleId="ListParagraph">
    <w:name w:val="List Paragraph"/>
    <w:basedOn w:val="Normal"/>
    <w:uiPriority w:val="34"/>
    <w:qFormat/>
    <w:rsid w:val="00B51D55"/>
    <w:pPr>
      <w:ind w:left="720"/>
      <w:contextualSpacing/>
    </w:pPr>
  </w:style>
  <w:style w:type="paragraph" w:customStyle="1" w:styleId="Nadpis2-normlntext">
    <w:name w:val="Nadpis 2  - normální text"/>
    <w:basedOn w:val="Heading2"/>
    <w:rsid w:val="00B51D55"/>
    <w:pPr>
      <w:keepNext w:val="0"/>
      <w:numPr>
        <w:ilvl w:val="0"/>
        <w:numId w:val="0"/>
      </w:numPr>
      <w:spacing w:before="60"/>
    </w:pPr>
    <w:rPr>
      <w:b w:val="0"/>
      <w:sz w:val="22"/>
    </w:rPr>
  </w:style>
  <w:style w:type="paragraph" w:customStyle="1" w:styleId="Nadpis3-normlntext">
    <w:name w:val="Nadpis 3 - normální text"/>
    <w:basedOn w:val="Heading3"/>
    <w:rsid w:val="00B51D55"/>
    <w:pPr>
      <w:keepNext w:val="0"/>
      <w:numPr>
        <w:ilvl w:val="0"/>
        <w:numId w:val="2"/>
      </w:numPr>
      <w:spacing w:before="120"/>
    </w:pPr>
    <w:rPr>
      <w:b w:val="0"/>
      <w:sz w:val="22"/>
      <w:szCs w:val="18"/>
    </w:rPr>
  </w:style>
  <w:style w:type="table" w:styleId="TableGrid">
    <w:name w:val="Table Grid"/>
    <w:basedOn w:val="TableNormal"/>
    <w:rsid w:val="00B51D55"/>
    <w:rPr>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Boston 10,Font: Geneva 9,Footnote,Fußnotentextf,Geneva 9,Podrozdzia3,Podrozdział,Schriftart: 10 pt,Schriftart: 8 pt,Schriftart: 9 pt,Text pozn. pod čarou Char2,Text poznámky pod čiarou 007,f,pozn. pod čarou"/>
    <w:basedOn w:val="Normal"/>
    <w:link w:val="TextpoznpodarouChar1"/>
    <w:semiHidden/>
    <w:rsid w:val="00B51D55"/>
    <w:pPr>
      <w:widowControl w:val="0"/>
      <w:adjustRightInd w:val="0"/>
      <w:spacing w:line="360" w:lineRule="atLeast"/>
      <w:textAlignment w:val="baseline"/>
    </w:pPr>
    <w:rPr>
      <w:sz w:val="20"/>
    </w:rPr>
  </w:style>
  <w:style w:type="character" w:customStyle="1" w:styleId="TextpoznpodarouChar">
    <w:name w:val="Text pozn. pod čarou Char"/>
    <w:basedOn w:val="DefaultParagraphFont"/>
    <w:uiPriority w:val="99"/>
    <w:semiHidden/>
    <w:rsid w:val="00B51D55"/>
    <w:rPr>
      <w:lang w:eastAsia="cs-CZ"/>
    </w:rPr>
  </w:style>
  <w:style w:type="character" w:styleId="Strong">
    <w:name w:val="Strong"/>
    <w:qFormat/>
    <w:rsid w:val="00B51D55"/>
    <w:rPr>
      <w:b/>
      <w:bCs/>
    </w:rPr>
  </w:style>
  <w:style w:type="character" w:customStyle="1" w:styleId="TextpoznpodarouChar1">
    <w:name w:val="Text pozn. pod čarou Char1"/>
    <w:aliases w:val="Boston 10 Char,Font: Geneva 9 Char,Fußnotentextf Char,Geneva 9 Char,Podrozdział Char,Schriftart: 10 pt Char,Schriftart: 8 pt Char,Schriftart: 9 pt Char,Text poznámky pod čiarou 007 Char,f Char,pozn. pod čarou Char"/>
    <w:link w:val="FootnoteText"/>
    <w:semiHidden/>
    <w:locked/>
    <w:rsid w:val="00B51D55"/>
    <w:rPr>
      <w:lang w:eastAsia="cs-CZ"/>
    </w:rPr>
  </w:style>
  <w:style w:type="character" w:styleId="Hyperlink">
    <w:name w:val="Hyperlink"/>
    <w:rsid w:val="00B51D55"/>
    <w:rPr>
      <w:color w:val="0000FF"/>
      <w:u w:val="single"/>
    </w:rPr>
  </w:style>
  <w:style w:type="paragraph" w:styleId="TOC1">
    <w:name w:val="toc 1"/>
    <w:basedOn w:val="Normal"/>
    <w:next w:val="Normal"/>
    <w:autoRedefine/>
    <w:rsid w:val="00B51D55"/>
    <w:pPr>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10</TotalTime>
  <Pages>20</Pages>
  <Words>5938</Words>
  <Characters>35036</Characters>
  <Application>Microsoft Office Word</Application>
  <DocSecurity>0</DocSecurity>
  <Lines>291</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2013-10-31T08:05:00Z</dcterms:created>
</cp:coreProperties>
</file>