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140" w:type="dxa"/>
        <w:tblInd w:w="-15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2600"/>
        <w:gridCol w:w="6756"/>
        <w:gridCol w:w="1324"/>
      </w:tblGrid>
      <w:tr w:rsidR="001F38E4" w:rsidRPr="00561785" w:rsidTr="00245DC6">
        <w:trPr>
          <w:trHeight w:val="315"/>
        </w:trPr>
        <w:tc>
          <w:tcPr>
            <w:tcW w:w="10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8E4" w:rsidRDefault="001F38E4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bookmarkStart w:id="0" w:name="_GoBack"/>
            <w:bookmarkEnd w:id="0"/>
          </w:p>
          <w:p w:rsidR="00BB67E5" w:rsidRDefault="00BB67E5" w:rsidP="00BB67E5">
            <w:r>
              <w:rPr>
                <w:noProof/>
                <w:lang w:eastAsia="cs-CZ"/>
              </w:rPr>
              <w:drawing>
                <wp:inline distT="0" distB="0" distL="0" distR="0" wp14:anchorId="2776BF30" wp14:editId="11914F2F">
                  <wp:extent cx="5760720" cy="875404"/>
                  <wp:effectExtent l="0" t="0" r="0" b="1270"/>
                  <wp:docPr id="1" name="Obrázek 1" descr="OPTP_EU_texty - cz barva ramec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PTP_EU_texty - cz barva ramec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875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7E5" w:rsidRDefault="00BB67E5" w:rsidP="00BB67E5">
            <w:pPr>
              <w:spacing w:after="0" w:line="240" w:lineRule="auto"/>
              <w:ind w:left="141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F38E4" w:rsidRDefault="001F38E4" w:rsidP="001F38E4">
            <w:pPr>
              <w:spacing w:after="0" w:line="240" w:lineRule="auto"/>
              <w:ind w:left="141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Příloha 1 - </w:t>
            </w:r>
            <w:r w:rsidRPr="00561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Technická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</w:t>
            </w:r>
            <w:r w:rsidRPr="00561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ecifikace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:</w:t>
            </w:r>
          </w:p>
          <w:p w:rsidR="001F38E4" w:rsidRDefault="001F38E4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F38E4" w:rsidRDefault="001F38E4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  <w:p w:rsidR="001F38E4" w:rsidRPr="00561785" w:rsidRDefault="001F38E4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8E4" w:rsidRPr="00561785" w:rsidRDefault="001F38E4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3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4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Mechanismus</w:t>
            </w:r>
          </w:p>
        </w:tc>
        <w:tc>
          <w:tcPr>
            <w:tcW w:w="675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Úkol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3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doub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SF/CF/EFF</w:t>
            </w:r>
          </w:p>
        </w:tc>
        <w:tc>
          <w:tcPr>
            <w:tcW w:w="6756" w:type="dxa"/>
            <w:tcBorders>
              <w:top w:val="doub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969696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1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85" w:rsidRPr="00561785" w:rsidRDefault="00561785" w:rsidP="0056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Úprava interface na monitorovací systémy strukturálních fondů 2007-2013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1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95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Nastavení přenosů pro monitorovací systém 201</w:t>
            </w:r>
            <w:r w:rsidRPr="004C071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4+</w:t>
            </w:r>
            <w:r w:rsidR="009554B7" w:rsidRPr="004C071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Avis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1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85" w:rsidRPr="00561785" w:rsidRDefault="00561785" w:rsidP="0056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Úprava procesu optimalizace pro programové období 2007-2013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3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single" w:sz="12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561785" w:rsidRPr="00561785" w:rsidRDefault="00561785" w:rsidP="0056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756" w:type="dxa"/>
            <w:tcBorders>
              <w:top w:val="nil"/>
              <w:left w:val="nil"/>
              <w:bottom w:val="double" w:sz="6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Spárování platby vratky u </w:t>
            </w:r>
            <w:proofErr w:type="spellStart"/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ROPů</w:t>
            </w:r>
            <w:proofErr w:type="spellEnd"/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 bank. </w:t>
            </w:r>
            <w:proofErr w:type="gramStart"/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výpisem</w:t>
            </w:r>
            <w:proofErr w:type="gramEnd"/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3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FM EHP/Norska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969696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3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85" w:rsidRPr="00561785" w:rsidRDefault="00561785" w:rsidP="0056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Úprava interface </w:t>
            </w:r>
            <w:proofErr w:type="gramStart"/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</w:t>
            </w:r>
            <w:proofErr w:type="gramEnd"/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IS CEDR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3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doub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FM EHP/Norska 2</w:t>
            </w:r>
          </w:p>
        </w:tc>
        <w:tc>
          <w:tcPr>
            <w:tcW w:w="6756" w:type="dxa"/>
            <w:tcBorders>
              <w:top w:val="doub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969696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3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85" w:rsidRPr="00561785" w:rsidRDefault="00561785" w:rsidP="0056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Úprava interface </w:t>
            </w:r>
            <w:proofErr w:type="gramStart"/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</w:t>
            </w:r>
            <w:proofErr w:type="gramEnd"/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IS CEDR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3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doub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FM Švýcarsko</w:t>
            </w:r>
          </w:p>
        </w:tc>
        <w:tc>
          <w:tcPr>
            <w:tcW w:w="6756" w:type="dxa"/>
            <w:tcBorders>
              <w:top w:val="doub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969696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1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785" w:rsidRPr="00561785" w:rsidRDefault="00561785" w:rsidP="0056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Úprava interface </w:t>
            </w:r>
            <w:proofErr w:type="gramStart"/>
            <w:r w:rsidRPr="00561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na</w:t>
            </w:r>
            <w:proofErr w:type="gramEnd"/>
            <w:r w:rsidRPr="00561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IS CEDR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63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785" w:rsidRPr="00561785" w:rsidRDefault="00561785" w:rsidP="0056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Úpravy týkající se závěrečných průběžných zpráv (zohlednění úroků a vratek) a závěrečných zpráv v návaznosti na metodické postupy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3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61785" w:rsidRPr="00561785" w:rsidRDefault="00561785" w:rsidP="0056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Změny v implementaci v návaznosti na metodické postupy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4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doub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FM FS</w:t>
            </w:r>
          </w:p>
        </w:tc>
        <w:tc>
          <w:tcPr>
            <w:tcW w:w="6756" w:type="dxa"/>
            <w:tcBorders>
              <w:top w:val="double" w:sz="6" w:space="0" w:color="auto"/>
              <w:left w:val="nil"/>
              <w:bottom w:val="nil"/>
              <w:right w:val="single" w:sz="12" w:space="0" w:color="auto"/>
            </w:tcBorders>
            <w:shd w:val="clear" w:color="000000" w:fill="969696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3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doub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Společné body</w:t>
            </w:r>
          </w:p>
        </w:tc>
        <w:tc>
          <w:tcPr>
            <w:tcW w:w="6756" w:type="dxa"/>
            <w:tcBorders>
              <w:top w:val="double" w:sz="6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969696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1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85" w:rsidRPr="00561785" w:rsidRDefault="00561785" w:rsidP="0056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Založení nových dokladů a sestav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1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85" w:rsidRPr="00561785" w:rsidRDefault="00561785" w:rsidP="0056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Změny v účetnictví v návaznosti na legislativu a metodické postupy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1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85" w:rsidRPr="00561785" w:rsidRDefault="00561785" w:rsidP="0056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Archivace příloh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1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85" w:rsidRPr="00561785" w:rsidRDefault="00561785" w:rsidP="0056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Výběr subjektů na spojení dokladu/spojení v programovém řízení omezit filtrem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1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85" w:rsidRPr="00561785" w:rsidRDefault="00561785" w:rsidP="0056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B74D0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Možnost zú</w:t>
            </w:r>
            <w:r w:rsidR="00561785"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žení výběru rozpočtu na položce dokladu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1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1785" w:rsidRPr="00561785" w:rsidRDefault="00561785" w:rsidP="0056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Elektronický platební styk s ČNB - předkládání PP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3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561785" w:rsidRPr="00561785" w:rsidRDefault="00561785" w:rsidP="00561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17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Vícenásobné přiřazení rozpočtu k položce dokladu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3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1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561785" w:rsidRPr="00561785" w:rsidTr="002A648E">
        <w:trPr>
          <w:trHeight w:val="315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785" w:rsidRPr="00561785" w:rsidRDefault="00561785" w:rsidP="005617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711538" w:rsidRDefault="00711538"/>
    <w:sectPr w:rsidR="00711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785"/>
    <w:rsid w:val="001F38E4"/>
    <w:rsid w:val="002A648E"/>
    <w:rsid w:val="004451EB"/>
    <w:rsid w:val="004C071B"/>
    <w:rsid w:val="00561785"/>
    <w:rsid w:val="005B74D0"/>
    <w:rsid w:val="006F3B13"/>
    <w:rsid w:val="00711538"/>
    <w:rsid w:val="009554B7"/>
    <w:rsid w:val="00BB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B6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67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B6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67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Müllerová Bohumila</dc:creator>
  <cp:lastModifiedBy>Dušánková Jana Ing.</cp:lastModifiedBy>
  <cp:revision>2</cp:revision>
  <cp:lastPrinted>2014-03-04T08:39:00Z</cp:lastPrinted>
  <dcterms:created xsi:type="dcterms:W3CDTF">2014-08-25T07:57:00Z</dcterms:created>
  <dcterms:modified xsi:type="dcterms:W3CDTF">2014-08-25T07:57:00Z</dcterms:modified>
</cp:coreProperties>
</file>