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67F2C" w:rsidRPr="00D84E7D" w:rsidP="000E09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84E7D">
        <w:rPr>
          <w:rFonts w:ascii="Times New Roman" w:hAnsi="Times New Roman" w:cs="Times New Roman"/>
          <w:b/>
          <w:bCs/>
          <w:color w:val="444444"/>
          <w:sz w:val="24"/>
          <w:szCs w:val="24"/>
        </w:rPr>
        <w:t>Souhrn hlavních novelizačních bodů zákona</w:t>
      </w:r>
      <w:r w:rsidRPr="00D84E7D">
        <w:rPr>
          <w:rFonts w:ascii="Times New Roman" w:hAnsi="Times New Roman" w:cs="Times New Roman"/>
          <w:b/>
          <w:bCs/>
          <w:color w:val="444444"/>
          <w:sz w:val="24"/>
          <w:szCs w:val="24"/>
        </w:rPr>
        <w:t xml:space="preserve"> č. 239/2012 Sb.</w:t>
      </w:r>
    </w:p>
    <w:p w:rsidR="00467F2C" w:rsidRPr="00D84E7D" w:rsidP="00467F2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D84E7D">
        <w:rPr>
          <w:rFonts w:ascii="Times New Roman" w:hAnsi="Times New Roman" w:cs="Times New Roman"/>
          <w:b/>
          <w:bCs/>
          <w:color w:val="444444"/>
          <w:sz w:val="24"/>
          <w:szCs w:val="24"/>
        </w:rPr>
        <w:t>účinných od 1. září 2012</w:t>
      </w:r>
    </w:p>
    <w:p w:rsidR="00467F2C" w:rsidP="00467F2C">
      <w:pPr>
        <w:autoSpaceDE w:val="0"/>
        <w:autoSpaceDN w:val="0"/>
        <w:jc w:val="both"/>
        <w:rPr>
          <w:rFonts w:ascii="Tahoma-Bold" w:hAnsi="Tahoma-Bold" w:cs="Tahoma-Bold"/>
          <w:b/>
          <w:bCs/>
          <w:color w:val="444444"/>
          <w:sz w:val="21"/>
          <w:szCs w:val="21"/>
          <w:lang w:eastAsia="en-US"/>
        </w:rPr>
      </w:pPr>
    </w:p>
    <w:p w:rsidR="001E53DA" w:rsidRPr="000E09E9" w:rsidP="00467F2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bCs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Dne </w:t>
      </w:r>
      <w:r w:rsidRPr="000E09E9">
        <w:rPr>
          <w:rFonts w:ascii="Times New Roman" w:hAnsi="Times New Roman" w:cs="Times New Roman"/>
          <w:b/>
          <w:bCs/>
          <w:color w:val="444444"/>
        </w:rPr>
        <w:t>4. července 2012</w:t>
      </w:r>
      <w:r w:rsidRPr="000E09E9">
        <w:rPr>
          <w:rFonts w:ascii="Times New Roman" w:hAnsi="Times New Roman" w:cs="Times New Roman"/>
          <w:color w:val="444444"/>
        </w:rPr>
        <w:t xml:space="preserve"> byl v částce č. 82 Sbírky zákonů zveřejněn </w:t>
      </w:r>
      <w:r w:rsidRPr="000E09E9">
        <w:rPr>
          <w:rFonts w:ascii="Times New Roman" w:hAnsi="Times New Roman" w:cs="Times New Roman"/>
          <w:b/>
          <w:bCs/>
          <w:color w:val="444444"/>
        </w:rPr>
        <w:t>zákon č.</w:t>
      </w:r>
      <w:r w:rsidRPr="000E09E9">
        <w:rPr>
          <w:rFonts w:ascii="Times New Roman" w:hAnsi="Times New Roman" w:cs="Times New Roman"/>
          <w:color w:val="444444"/>
        </w:rPr>
        <w:t xml:space="preserve"> </w:t>
      </w:r>
      <w:r w:rsidRPr="000E09E9">
        <w:rPr>
          <w:rFonts w:ascii="Times New Roman" w:hAnsi="Times New Roman" w:cs="Times New Roman"/>
          <w:b/>
          <w:bCs/>
          <w:color w:val="444444"/>
        </w:rPr>
        <w:t>239/2012 Sb.</w:t>
      </w:r>
      <w:r w:rsidRPr="000E09E9">
        <w:rPr>
          <w:rFonts w:ascii="Times New Roman" w:hAnsi="Times New Roman" w:cs="Times New Roman"/>
          <w:color w:val="444444"/>
        </w:rPr>
        <w:t>, kterým se mění zákon č. 563/1991 Sb., o účetnictví, ve znění pozdějších předpisů</w:t>
      </w:r>
      <w:r w:rsidRPr="000E09E9" w:rsidR="005758BF">
        <w:rPr>
          <w:rFonts w:ascii="Times New Roman" w:hAnsi="Times New Roman" w:cs="Times New Roman"/>
          <w:color w:val="444444"/>
        </w:rPr>
        <w:t>,</w:t>
      </w:r>
      <w:r w:rsidRPr="000E09E9">
        <w:rPr>
          <w:rFonts w:ascii="Times New Roman" w:hAnsi="Times New Roman" w:cs="Times New Roman"/>
          <w:color w:val="444444"/>
        </w:rPr>
        <w:t xml:space="preserve"> a další související zákony, </w:t>
      </w:r>
      <w:r w:rsidR="00C93A42">
        <w:rPr>
          <w:rFonts w:ascii="Times New Roman" w:hAnsi="Times New Roman" w:cs="Times New Roman"/>
          <w:b/>
          <w:bCs/>
          <w:color w:val="444444"/>
        </w:rPr>
        <w:t>s </w:t>
      </w:r>
      <w:r w:rsidRPr="000E09E9">
        <w:rPr>
          <w:rFonts w:ascii="Times New Roman" w:hAnsi="Times New Roman" w:cs="Times New Roman"/>
          <w:b/>
          <w:bCs/>
          <w:color w:val="444444"/>
        </w:rPr>
        <w:t>účinností od 1. září 2012</w:t>
      </w:r>
      <w:r w:rsidRPr="000E09E9" w:rsidR="00F368B7">
        <w:rPr>
          <w:rFonts w:ascii="Times New Roman" w:hAnsi="Times New Roman" w:cs="Times New Roman"/>
          <w:b/>
          <w:bCs/>
          <w:color w:val="444444"/>
        </w:rPr>
        <w:t>.</w:t>
      </w:r>
    </w:p>
    <w:p w:rsidR="00467F2C" w:rsidRPr="000E09E9" w:rsidP="00467F2C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E53DA" w:rsidP="008907E0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0E09E9">
        <w:rPr>
          <w:rFonts w:ascii="Times New Roman" w:hAnsi="Times New Roman" w:cs="Times New Roman"/>
          <w:color w:val="444444"/>
        </w:rPr>
        <w:t>Novela zákona č. 563/1991 Sb., o účetnictví, ve znění pozdějších předpisů</w:t>
      </w:r>
      <w:r w:rsidRPr="000E09E9" w:rsidR="005758BF">
        <w:rPr>
          <w:rFonts w:ascii="Times New Roman" w:hAnsi="Times New Roman" w:cs="Times New Roman"/>
          <w:color w:val="444444"/>
        </w:rPr>
        <w:t>,</w:t>
      </w:r>
      <w:r w:rsidRPr="000E09E9">
        <w:rPr>
          <w:rFonts w:ascii="Times New Roman" w:hAnsi="Times New Roman" w:cs="Times New Roman"/>
          <w:color w:val="444444"/>
        </w:rPr>
        <w:t xml:space="preserve"> a dalších souvisejících zákonů</w:t>
      </w:r>
      <w:r w:rsidRPr="000E09E9" w:rsidR="00394A27">
        <w:rPr>
          <w:rFonts w:ascii="Times New Roman" w:hAnsi="Times New Roman" w:cs="Times New Roman"/>
          <w:color w:val="444444"/>
        </w:rPr>
        <w:t>,</w:t>
      </w:r>
      <w:r w:rsidRPr="000E09E9">
        <w:rPr>
          <w:rFonts w:ascii="Times New Roman" w:hAnsi="Times New Roman" w:cs="Times New Roman"/>
          <w:color w:val="444444"/>
        </w:rPr>
        <w:t xml:space="preserve"> se týká především: </w:t>
      </w:r>
    </w:p>
    <w:p w:rsidR="000E09E9" w:rsidRPr="000E09E9" w:rsidP="000E09E9">
      <w:pPr>
        <w:autoSpaceDE w:val="0"/>
        <w:autoSpaceDN w:val="0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1E53DA" w:rsidRPr="000E09E9" w:rsidP="005758BF">
      <w:pPr>
        <w:pStyle w:val="ListParagraph"/>
        <w:autoSpaceDE w:val="0"/>
        <w:autoSpaceDN w:val="0"/>
        <w:ind w:hanging="360"/>
        <w:jc w:val="both"/>
        <w:rPr>
          <w:rFonts w:ascii="Times New Roman" w:hAnsi="Times New Roman" w:cs="Times New Roman"/>
          <w:color w:val="000000"/>
        </w:rPr>
      </w:pPr>
      <w:r w:rsidRPr="000E09E9">
        <w:rPr>
          <w:rFonts w:ascii="Times New Roman" w:hAnsi="Times New Roman" w:cs="Times New Roman"/>
          <w:color w:val="444444"/>
        </w:rPr>
        <w:t>1.    zajištění schvalování účetních závěrek v případě vybraných účetních jednotek (zmocňovací ustanovení k vyhlášce o schvalování účetních závěr</w:t>
      </w:r>
      <w:r w:rsidRPr="000E09E9" w:rsidR="005758BF">
        <w:rPr>
          <w:rFonts w:ascii="Times New Roman" w:hAnsi="Times New Roman" w:cs="Times New Roman"/>
          <w:color w:val="444444"/>
        </w:rPr>
        <w:t>ek vybraných účetních jednotek),</w:t>
      </w:r>
    </w:p>
    <w:p w:rsidR="001E53DA" w:rsidRPr="000E09E9" w:rsidP="005758BF">
      <w:pPr>
        <w:pStyle w:val="ListParagraph"/>
        <w:autoSpaceDE w:val="0"/>
        <w:autoSpaceDN w:val="0"/>
        <w:ind w:hanging="360"/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2. </w:t>
      </w:r>
      <w:r w:rsidRPr="000E09E9">
        <w:rPr>
          <w:rFonts w:ascii="Times New Roman" w:hAnsi="Times New Roman" w:cs="Times New Roman"/>
          <w:color w:val="444444"/>
        </w:rPr>
        <w:tab/>
        <w:t>povinnosti Ministerstva financí spravovat centrální systém úče</w:t>
      </w:r>
      <w:r w:rsidR="00D55F30">
        <w:rPr>
          <w:rFonts w:ascii="Times New Roman" w:hAnsi="Times New Roman" w:cs="Times New Roman"/>
          <w:color w:val="444444"/>
        </w:rPr>
        <w:t>tních informací státu (CSÚIS) a </w:t>
      </w:r>
      <w:r w:rsidRPr="000E09E9">
        <w:rPr>
          <w:rFonts w:ascii="Times New Roman" w:hAnsi="Times New Roman" w:cs="Times New Roman"/>
          <w:color w:val="444444"/>
        </w:rPr>
        <w:t>činností spojených s touto správou a využitím</w:t>
      </w:r>
      <w:r w:rsidRPr="000E09E9" w:rsidR="005758BF">
        <w:rPr>
          <w:rFonts w:ascii="Times New Roman" w:hAnsi="Times New Roman" w:cs="Times New Roman"/>
          <w:color w:val="444444"/>
        </w:rPr>
        <w:t xml:space="preserve"> CSÚIS, tj. metodická podpora a </w:t>
      </w:r>
      <w:r w:rsidR="00D55F30">
        <w:rPr>
          <w:rFonts w:ascii="Times New Roman" w:hAnsi="Times New Roman" w:cs="Times New Roman"/>
          <w:color w:val="444444"/>
        </w:rPr>
        <w:t>předávání a </w:t>
      </w:r>
      <w:r w:rsidRPr="000E09E9">
        <w:rPr>
          <w:rFonts w:ascii="Times New Roman" w:hAnsi="Times New Roman" w:cs="Times New Roman"/>
          <w:color w:val="444444"/>
        </w:rPr>
        <w:t xml:space="preserve">přebírání účetních záznamů v elektronické podobě, včetně zajištění dalšího využití CSÚIS kontrolními orgány, </w:t>
      </w:r>
    </w:p>
    <w:p w:rsidR="00566535" w:rsidRPr="000E09E9" w:rsidP="005758BF">
      <w:pPr>
        <w:pStyle w:val="ListParagraph"/>
        <w:autoSpaceDE w:val="0"/>
        <w:autoSpaceDN w:val="0"/>
        <w:ind w:hanging="360"/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3.    </w:t>
      </w:r>
      <w:r w:rsidRPr="000E09E9">
        <w:rPr>
          <w:rFonts w:ascii="Times New Roman" w:hAnsi="Times New Roman" w:cs="Times New Roman"/>
          <w:color w:val="444444"/>
        </w:rPr>
        <w:t>způsobu</w:t>
      </w:r>
      <w:r w:rsidRPr="000E09E9">
        <w:rPr>
          <w:rFonts w:ascii="Times New Roman" w:hAnsi="Times New Roman" w:cs="Times New Roman"/>
          <w:color w:val="444444"/>
        </w:rPr>
        <w:t xml:space="preserve"> ocenění majetku získaného bezúplatným nabytím v okruhu účetních jednotek veřejné sféry a </w:t>
      </w:r>
      <w:r w:rsidRPr="000E09E9">
        <w:rPr>
          <w:rFonts w:ascii="Times New Roman" w:hAnsi="Times New Roman" w:cs="Times New Roman"/>
          <w:color w:val="444444"/>
        </w:rPr>
        <w:t>provádění inventarizace a</w:t>
      </w:r>
    </w:p>
    <w:p w:rsidR="001E53DA" w:rsidRPr="000E09E9" w:rsidP="005758BF">
      <w:pPr>
        <w:pStyle w:val="ListParagraph"/>
        <w:autoSpaceDE w:val="0"/>
        <w:autoSpaceDN w:val="0"/>
        <w:ind w:hanging="360"/>
        <w:jc w:val="both"/>
        <w:rPr>
          <w:rFonts w:ascii="Times New Roman" w:hAnsi="Times New Roman" w:cs="Times New Roman"/>
          <w:color w:val="000000"/>
        </w:rPr>
      </w:pPr>
      <w:r w:rsidRPr="000E09E9">
        <w:rPr>
          <w:rFonts w:ascii="Times New Roman" w:hAnsi="Times New Roman" w:cs="Times New Roman"/>
          <w:color w:val="444444"/>
        </w:rPr>
        <w:t xml:space="preserve">4. </w:t>
      </w:r>
      <w:r w:rsidRPr="000E09E9">
        <w:rPr>
          <w:rFonts w:ascii="Times New Roman" w:hAnsi="Times New Roman" w:cs="Times New Roman"/>
          <w:color w:val="444444"/>
        </w:rPr>
        <w:tab/>
        <w:t>ověřování výroční zprávy a konsolidované účetní závěrky auditorem.</w:t>
      </w:r>
    </w:p>
    <w:p w:rsidR="001E53DA" w:rsidRPr="000E09E9" w:rsidP="001E53DA">
      <w:pPr>
        <w:jc w:val="both"/>
        <w:rPr>
          <w:rFonts w:ascii="Times New Roman" w:hAnsi="Times New Roman" w:cs="Times New Roman"/>
          <w:color w:val="000000"/>
        </w:rPr>
      </w:pPr>
      <w:r w:rsidRPr="000E09E9">
        <w:rPr>
          <w:rFonts w:ascii="Times New Roman" w:hAnsi="Times New Roman" w:cs="Times New Roman"/>
          <w:color w:val="000000"/>
        </w:rPr>
        <w:t> </w:t>
      </w:r>
    </w:p>
    <w:p w:rsidR="00566535" w:rsidRPr="000E09E9" w:rsidP="008907E0">
      <w:pPr>
        <w:autoSpaceDE w:val="0"/>
        <w:autoSpaceDN w:val="0"/>
        <w:ind w:firstLine="708"/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 Zákonem č. 239/2012 Sb. byly novelizovány ještě </w:t>
      </w:r>
      <w:r w:rsidRPr="000E09E9" w:rsidR="00715F1E">
        <w:rPr>
          <w:rFonts w:ascii="Times New Roman" w:hAnsi="Times New Roman" w:cs="Times New Roman"/>
          <w:color w:val="444444"/>
        </w:rPr>
        <w:t xml:space="preserve">ustanovení </w:t>
      </w:r>
      <w:r w:rsidRPr="000E09E9">
        <w:rPr>
          <w:rFonts w:ascii="Times New Roman" w:hAnsi="Times New Roman" w:cs="Times New Roman"/>
          <w:color w:val="444444"/>
        </w:rPr>
        <w:t>další</w:t>
      </w:r>
      <w:r w:rsidRPr="000E09E9" w:rsidR="00715F1E">
        <w:rPr>
          <w:rFonts w:ascii="Times New Roman" w:hAnsi="Times New Roman" w:cs="Times New Roman"/>
          <w:color w:val="444444"/>
        </w:rPr>
        <w:t>ch</w:t>
      </w:r>
      <w:r w:rsidRPr="000E09E9">
        <w:rPr>
          <w:rFonts w:ascii="Times New Roman" w:hAnsi="Times New Roman" w:cs="Times New Roman"/>
          <w:color w:val="444444"/>
        </w:rPr>
        <w:t xml:space="preserve"> zákon</w:t>
      </w:r>
      <w:r w:rsidRPr="000E09E9" w:rsidR="00715F1E">
        <w:rPr>
          <w:rFonts w:ascii="Times New Roman" w:hAnsi="Times New Roman" w:cs="Times New Roman"/>
          <w:color w:val="444444"/>
        </w:rPr>
        <w:t>ů</w:t>
      </w:r>
      <w:r w:rsidRPr="000E09E9">
        <w:rPr>
          <w:rFonts w:ascii="Times New Roman" w:hAnsi="Times New Roman" w:cs="Times New Roman"/>
          <w:color w:val="444444"/>
        </w:rPr>
        <w:t>, a to:</w:t>
      </w:r>
    </w:p>
    <w:p w:rsidR="001C1DD5" w:rsidRPr="000E09E9" w:rsidP="001E53DA">
      <w:pPr>
        <w:jc w:val="both"/>
        <w:rPr>
          <w:rFonts w:ascii="Times New Roman" w:hAnsi="Times New Roman" w:cs="Times New Roman"/>
          <w:color w:val="444444"/>
        </w:rPr>
      </w:pPr>
    </w:p>
    <w:p w:rsidR="00566535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§ </w:t>
      </w:r>
      <w:r w:rsidRPr="000E09E9" w:rsidR="001C1DD5">
        <w:rPr>
          <w:rFonts w:ascii="Times New Roman" w:hAnsi="Times New Roman" w:cs="Times New Roman"/>
          <w:color w:val="444444"/>
        </w:rPr>
        <w:t xml:space="preserve">1 odst. 10 zákona č. 388/1991 Sb., o Státním fondu životního prostředí České republiky, </w:t>
      </w:r>
      <w:r w:rsidRPr="000E09E9">
        <w:rPr>
          <w:rFonts w:ascii="Times New Roman" w:hAnsi="Times New Roman" w:cs="Times New Roman"/>
          <w:b/>
          <w:color w:val="444444"/>
        </w:rPr>
        <w:t>s účinností od</w:t>
      </w:r>
      <w:r w:rsidRPr="000E09E9">
        <w:rPr>
          <w:rFonts w:ascii="Times New Roman" w:hAnsi="Times New Roman" w:cs="Times New Roman"/>
          <w:b/>
          <w:color w:val="444444"/>
        </w:rPr>
        <w:t xml:space="preserve"> 1. září 2012</w:t>
      </w:r>
      <w:r w:rsidRPr="000E09E9">
        <w:rPr>
          <w:rFonts w:ascii="Times New Roman" w:hAnsi="Times New Roman" w:cs="Times New Roman"/>
          <w:color w:val="444444"/>
        </w:rPr>
        <w:t>,</w:t>
      </w:r>
    </w:p>
    <w:p w:rsidR="00EC02C4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9 odst. 2 písm. b) zákona č. 569/1991 Sb., o Pozemkovém fondu České republiky,</w:t>
      </w:r>
      <w:r w:rsidRPr="000E09E9" w:rsidR="001D0D05">
        <w:rPr>
          <w:rFonts w:ascii="Times New Roman" w:hAnsi="Times New Roman" w:cs="Times New Roman"/>
          <w:color w:val="444444"/>
        </w:rPr>
        <w:t xml:space="preserve"> </w:t>
      </w:r>
      <w:r w:rsidRPr="000E09E9" w:rsidR="001D0D05">
        <w:rPr>
          <w:rFonts w:ascii="Times New Roman" w:hAnsi="Times New Roman" w:cs="Times New Roman"/>
          <w:b/>
          <w:color w:val="444444"/>
        </w:rPr>
        <w:t>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EC02C4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5 odst. 3</w:t>
      </w:r>
      <w:r w:rsidRPr="000E09E9" w:rsidR="006031C4">
        <w:rPr>
          <w:rFonts w:ascii="Times New Roman" w:hAnsi="Times New Roman" w:cs="Times New Roman"/>
          <w:color w:val="444444"/>
        </w:rPr>
        <w:t xml:space="preserve"> a § 6 odst. 4</w:t>
      </w:r>
      <w:r w:rsidRPr="000E09E9">
        <w:rPr>
          <w:rFonts w:ascii="Times New Roman" w:hAnsi="Times New Roman" w:cs="Times New Roman"/>
          <w:color w:val="444444"/>
        </w:rPr>
        <w:t xml:space="preserve"> zákona č. 239/1992 Sb., o Státním fondu kultury České republiky,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EC02C4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5 odst. 3 a § 6 odst. 4 zákona č. 241/1992 Sb., o Státním fondu České republiky pro podporu a rozvoj české kinematografie,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6031C4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13 odst. 3 písm. b) zákona č. 166/1993 Sb., o Nejvyšším kontrolním úřadu,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601ECF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§ 5b odst. 1 a 4 a § 8 odst. 2 písm. c) zákona č. 104/2000 Sb., o Státním fondu dopravní infrastruktury, a o změně zákona č. 171/1991 Sb., o působnosti orgánů České republiky ve věcech převodů majetku státu na jiné osoby a o Fondu národního majetku České republiky, </w:t>
      </w:r>
      <w:r w:rsidRPr="000E09E9" w:rsidR="001D0D05">
        <w:rPr>
          <w:rFonts w:ascii="Times New Roman" w:hAnsi="Times New Roman" w:cs="Times New Roman"/>
          <w:b/>
          <w:color w:val="444444"/>
        </w:rPr>
        <w:t>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601ECF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38 odst. 1, § 49 odst. 3, § 50 odst. 2 písm. c), § 84 odst. 2 písm. b) a § 102 odst. 2 písm. q) a odst. 4 zákona č. 128/2000 Sb., o obcích (obecní zřízení),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83665F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17 odst. 1, § 35 odst. 2 písm. i) a § 59 odst. 1 písm. o) zákona</w:t>
      </w:r>
      <w:r w:rsidRPr="000E09E9" w:rsidR="001D0D05">
        <w:rPr>
          <w:rFonts w:ascii="Times New Roman" w:hAnsi="Times New Roman" w:cs="Times New Roman"/>
          <w:color w:val="444444"/>
        </w:rPr>
        <w:t xml:space="preserve"> č. 129/2000 Sb., o </w:t>
      </w:r>
      <w:r w:rsidRPr="000E09E9">
        <w:rPr>
          <w:rFonts w:ascii="Times New Roman" w:hAnsi="Times New Roman" w:cs="Times New Roman"/>
          <w:color w:val="444444"/>
        </w:rPr>
        <w:t>krajích (krajské zřízení),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83665F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35 odst. 1</w:t>
      </w:r>
      <w:r w:rsidRPr="000E09E9">
        <w:rPr>
          <w:rFonts w:ascii="Times New Roman" w:hAnsi="Times New Roman" w:cs="Times New Roman"/>
          <w:color w:val="444444"/>
        </w:rPr>
        <w:t>, § 59 odst. 2 písm. e) a § 68 odst. 2 písm. g) zákona</w:t>
      </w:r>
      <w:r w:rsidRPr="000E09E9" w:rsidR="001D0D05">
        <w:rPr>
          <w:rFonts w:ascii="Times New Roman" w:hAnsi="Times New Roman" w:cs="Times New Roman"/>
          <w:color w:val="444444"/>
        </w:rPr>
        <w:t xml:space="preserve"> č. 131/2000 Sb., o </w:t>
      </w:r>
      <w:r w:rsidRPr="000E09E9">
        <w:rPr>
          <w:rFonts w:ascii="Times New Roman" w:hAnsi="Times New Roman" w:cs="Times New Roman"/>
          <w:color w:val="444444"/>
        </w:rPr>
        <w:t>hlavním městě Praze,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83665F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§ </w:t>
      </w:r>
      <w:r w:rsidRPr="000E09E9" w:rsidR="00FE73AD">
        <w:rPr>
          <w:rFonts w:ascii="Times New Roman" w:hAnsi="Times New Roman" w:cs="Times New Roman"/>
          <w:color w:val="444444"/>
        </w:rPr>
        <w:t>5 odst.</w:t>
      </w:r>
      <w:r w:rsidRPr="000E09E9">
        <w:rPr>
          <w:rFonts w:ascii="Times New Roman" w:hAnsi="Times New Roman" w:cs="Times New Roman"/>
          <w:color w:val="444444"/>
        </w:rPr>
        <w:t xml:space="preserve"> 3 a 4, § 6 odst. 4 písm. b) a odst. 6</w:t>
      </w:r>
      <w:r w:rsidRPr="000E09E9" w:rsidR="00FE73AD">
        <w:rPr>
          <w:rFonts w:ascii="Times New Roman" w:hAnsi="Times New Roman" w:cs="Times New Roman"/>
          <w:color w:val="444444"/>
        </w:rPr>
        <w:t xml:space="preserve"> zákona č. 211/2000 Sb., o Státním fondu rozvoje bydlení a o změně zákona č. 171/1991 Sb., o působnosti orgánů České republiky ve věcech převodů majetku státu na jiné osoby a o Fondu národního majetku České republiky</w:t>
      </w:r>
      <w:r w:rsidRPr="000E09E9">
        <w:rPr>
          <w:rFonts w:ascii="Times New Roman" w:hAnsi="Times New Roman" w:cs="Times New Roman"/>
          <w:color w:val="444444"/>
        </w:rPr>
        <w:t>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B472A6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5a a § 55a zákona č. 219/2000 Sb., o majetku České republiky a jejím vystupování v právních vztazích,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B472A6" w:rsidRPr="000E09E9" w:rsidP="001C1D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16e odst. 2 zákona č. 248/2000 Sb., o podpoře regionálního rozvoje,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 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6031C4" w:rsidP="006031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4 odst. 1 písm. a) a odst. 3 a § 10 odst. 1 písm. b) zákona č. 256/2000 Sb., o Státním zemědělském intervenčním fondu</w:t>
      </w:r>
      <w:r w:rsidRPr="000E09E9" w:rsidR="001D0D05">
        <w:rPr>
          <w:rFonts w:ascii="Times New Roman" w:hAnsi="Times New Roman" w:cs="Times New Roman"/>
          <w:color w:val="444444"/>
        </w:rPr>
        <w:t>,</w:t>
      </w:r>
      <w:r w:rsidRPr="000E09E9" w:rsidR="001D0D05">
        <w:rPr>
          <w:rFonts w:ascii="Times New Roman" w:hAnsi="Times New Roman" w:cs="Times New Roman"/>
          <w:b/>
          <w:color w:val="444444"/>
        </w:rPr>
        <w:t xml:space="preserve"> s účinností od 1. září 2012</w:t>
      </w:r>
      <w:r w:rsidRPr="000E09E9" w:rsidR="001D0D05">
        <w:rPr>
          <w:rFonts w:ascii="Times New Roman" w:hAnsi="Times New Roman" w:cs="Times New Roman"/>
          <w:color w:val="444444"/>
        </w:rPr>
        <w:t>,</w:t>
      </w:r>
    </w:p>
    <w:p w:rsidR="000E09E9" w:rsidRPr="000E09E9" w:rsidP="000E09E9">
      <w:pPr>
        <w:pStyle w:val="ListParagraph"/>
        <w:jc w:val="both"/>
        <w:rPr>
          <w:rFonts w:ascii="Times New Roman" w:hAnsi="Times New Roman" w:cs="Times New Roman"/>
          <w:color w:val="444444"/>
        </w:rPr>
      </w:pPr>
    </w:p>
    <w:p w:rsidR="00715F1E" w:rsidRPr="000E09E9" w:rsidP="005758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 xml:space="preserve">§ 21 písm. h) zákona č. 166/1993 Sb., o Nejvyšším kontrolním úřadu, </w:t>
      </w:r>
      <w:r w:rsidRPr="000E09E9" w:rsidR="001C1DD5">
        <w:rPr>
          <w:rFonts w:ascii="Times New Roman" w:hAnsi="Times New Roman" w:cs="Times New Roman"/>
          <w:b/>
          <w:color w:val="444444"/>
        </w:rPr>
        <w:t>s účinností od 1. </w:t>
      </w:r>
      <w:r w:rsidRPr="000E09E9">
        <w:rPr>
          <w:rFonts w:ascii="Times New Roman" w:hAnsi="Times New Roman" w:cs="Times New Roman"/>
          <w:b/>
          <w:color w:val="444444"/>
        </w:rPr>
        <w:t>ledna 2013</w:t>
      </w:r>
      <w:r w:rsidRPr="000E09E9" w:rsidR="005758BF">
        <w:rPr>
          <w:rFonts w:ascii="Times New Roman" w:hAnsi="Times New Roman" w:cs="Times New Roman"/>
          <w:color w:val="444444"/>
        </w:rPr>
        <w:t>,</w:t>
      </w:r>
    </w:p>
    <w:p w:rsidR="00715F1E" w:rsidRPr="000E09E9" w:rsidP="005758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 13 odst. 5 zákona č. 320/2001 Sb., o finanční kontrole ve veřejné správě a o změně některých zákonů (zákon o finanční kontrole)</w:t>
      </w:r>
      <w:r w:rsidRPr="000E09E9" w:rsidR="001D0D05">
        <w:rPr>
          <w:rFonts w:ascii="Times New Roman" w:hAnsi="Times New Roman" w:cs="Times New Roman"/>
          <w:color w:val="444444"/>
        </w:rPr>
        <w:t>,</w:t>
      </w:r>
      <w:r w:rsidRPr="000E09E9">
        <w:rPr>
          <w:rFonts w:ascii="Times New Roman" w:hAnsi="Times New Roman" w:cs="Times New Roman"/>
          <w:color w:val="444444"/>
        </w:rPr>
        <w:t xml:space="preserve"> </w:t>
      </w:r>
      <w:r w:rsidRPr="000E09E9">
        <w:rPr>
          <w:rFonts w:ascii="Times New Roman" w:hAnsi="Times New Roman" w:cs="Times New Roman"/>
          <w:b/>
          <w:color w:val="444444"/>
        </w:rPr>
        <w:t>s účinností od 1. ledna 2013</w:t>
      </w:r>
      <w:r w:rsidRPr="000E09E9">
        <w:rPr>
          <w:rFonts w:ascii="Times New Roman" w:hAnsi="Times New Roman" w:cs="Times New Roman"/>
          <w:color w:val="444444"/>
        </w:rPr>
        <w:t xml:space="preserve"> a </w:t>
      </w:r>
    </w:p>
    <w:p w:rsidR="00566535" w:rsidRPr="000E09E9" w:rsidP="005758B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</w:rPr>
      </w:pPr>
      <w:r w:rsidRPr="000E09E9">
        <w:rPr>
          <w:rFonts w:ascii="Times New Roman" w:hAnsi="Times New Roman" w:cs="Times New Roman"/>
          <w:color w:val="444444"/>
        </w:rPr>
        <w:t>§ 5 odst. 9 zákona č. 420/2004 Sb., o přezkoumávání hospodaření územních samosprávných celků a dobrovolných svazků obcí</w:t>
      </w:r>
      <w:r w:rsidRPr="000E09E9" w:rsidR="001D0D05">
        <w:rPr>
          <w:rFonts w:ascii="Times New Roman" w:hAnsi="Times New Roman" w:cs="Times New Roman"/>
          <w:color w:val="444444"/>
        </w:rPr>
        <w:t>,</w:t>
      </w:r>
      <w:r w:rsidRPr="000E09E9" w:rsidR="00715F1E">
        <w:rPr>
          <w:rFonts w:ascii="Times New Roman" w:hAnsi="Times New Roman" w:cs="Times New Roman"/>
          <w:color w:val="444444"/>
        </w:rPr>
        <w:t xml:space="preserve"> </w:t>
      </w:r>
      <w:r w:rsidRPr="000E09E9" w:rsidR="00715F1E">
        <w:rPr>
          <w:rFonts w:ascii="Times New Roman" w:hAnsi="Times New Roman" w:cs="Times New Roman"/>
          <w:b/>
          <w:color w:val="444444"/>
        </w:rPr>
        <w:t>s účinností od 1. ledna 2013</w:t>
      </w:r>
      <w:r w:rsidRPr="000E09E9">
        <w:rPr>
          <w:rFonts w:ascii="Times New Roman" w:hAnsi="Times New Roman" w:cs="Times New Roman"/>
          <w:color w:val="444444"/>
        </w:rPr>
        <w:t>.</w:t>
      </w:r>
    </w:p>
    <w:p w:rsidR="00C50D37" w:rsidRPr="00D84E7D" w:rsidP="00D84E7D">
      <w:pPr>
        <w:autoSpaceDE w:val="0"/>
        <w:autoSpaceDN w:val="0"/>
        <w:rPr>
          <w:rFonts w:ascii="Times New Roman" w:hAnsi="Times New Roman" w:cs="Times New Roman"/>
          <w:color w:val="000000"/>
        </w:rPr>
      </w:pPr>
      <w:r w:rsidRPr="000E09E9">
        <w:rPr>
          <w:rFonts w:ascii="Times New Roman" w:hAnsi="Times New Roman" w:cs="Times New Roman"/>
          <w:color w:val="444444"/>
        </w:rPr>
        <w:t> </w:t>
      </w:r>
      <w:bookmarkStart w:id="0" w:name="_GoBack"/>
      <w:bookmarkEnd w:id="0"/>
    </w:p>
    <w:sectPr w:rsidSect="000E09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74396B"/>
    <w:multiLevelType w:val="hybridMultilevel"/>
    <w:tmpl w:val="674E935E"/>
    <w:lvl w:ilvl="0">
      <w:start w:val="4"/>
      <w:numFmt w:val="bullet"/>
      <w:lvlText w:val="-"/>
      <w:lvlJc w:val="left"/>
      <w:pPr>
        <w:ind w:left="720" w:hanging="360"/>
      </w:pPr>
      <w:rPr>
        <w:rFonts w:ascii="Tahoma" w:hAnsi="Tahoma" w:eastAsiaTheme="minorHAnsi" w:cs="Tahoma" w:hint="default"/>
        <w:color w:val="444444"/>
        <w:sz w:val="2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D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53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E53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E53DA"/>
    <w:pPr>
      <w:ind w:left="720"/>
    </w:pPr>
  </w:style>
  <w:style w:type="character" w:customStyle="1" w:styleId="apple-converted-space">
    <w:name w:val="apple-converted-space"/>
    <w:basedOn w:val="DefaultParagraphFont"/>
    <w:rsid w:val="001E5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437</TotalTime>
  <Pages>1</Pages>
  <Words>530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dcterms:created xsi:type="dcterms:W3CDTF">2012-07-18T06:35:00Z</dcterms:created>
</cp:coreProperties>
</file>