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A6B63" w:rsidRPr="0011420E" w:rsidP="00B84FC6">
      <w:pPr>
        <w:pStyle w:val="NormalWeb"/>
        <w:jc w:val="center"/>
        <w:rPr>
          <w:b/>
          <w:bCs/>
        </w:rPr>
      </w:pPr>
      <w:bookmarkStart w:id="0" w:name="_GoBack"/>
      <w:bookmarkEnd w:id="0"/>
      <w:r w:rsidRPr="0011420E">
        <w:rPr>
          <w:b/>
          <w:bCs/>
        </w:rPr>
        <w:t>PROHLÁŠENÍ O ZPROŠTĚNÍ POVINNOSTI MLČENLIVOSTI</w:t>
      </w:r>
      <w:r w:rsidR="000C0F4B">
        <w:rPr>
          <w:b/>
          <w:bCs/>
        </w:rPr>
        <w:t xml:space="preserve"> A SOUHLAS SE SOUČINNOSTÍ</w:t>
      </w:r>
    </w:p>
    <w:p w:rsidR="0011420E" w:rsidP="00651E32">
      <w:pPr>
        <w:pStyle w:val="NormalWeb"/>
        <w:jc w:val="both"/>
        <w:rPr>
          <w:bCs/>
        </w:rPr>
      </w:pPr>
    </w:p>
    <w:p w:rsidR="001A6B63" w:rsidP="00651E32">
      <w:pPr>
        <w:pStyle w:val="NormalWeb"/>
        <w:jc w:val="both"/>
        <w:rPr>
          <w:bCs/>
        </w:rPr>
      </w:pPr>
      <w:r>
        <w:rPr>
          <w:bCs/>
        </w:rPr>
        <w:t xml:space="preserve">ve smyslu ustanovení § 20 odst. 3 zákona č. 255/2012 Sb., o kontrole (kontrolní řád), ve znění pozdějších předpisů (dále jen „kontrolní řád“) </w:t>
      </w:r>
      <w:r w:rsidR="002F355F">
        <w:rPr>
          <w:bCs/>
        </w:rPr>
        <w:t>v souvislosti s</w:t>
      </w:r>
      <w:r w:rsidR="00B42175">
        <w:rPr>
          <w:bCs/>
        </w:rPr>
        <w:t> </w:t>
      </w:r>
      <w:r w:rsidR="002F355F">
        <w:rPr>
          <w:bCs/>
        </w:rPr>
        <w:t>povinností</w:t>
      </w:r>
      <w:r w:rsidR="00B42175">
        <w:rPr>
          <w:bCs/>
        </w:rPr>
        <w:t xml:space="preserve"> kontrolního orgánu chránit totožnost osoby, která podala podnět ke kontrole podle § 22 </w:t>
      </w:r>
      <w:r w:rsidR="00FB6EFF">
        <w:rPr>
          <w:bCs/>
        </w:rPr>
        <w:t>kontrolního řádu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rFonts w:eastAsia="Arial Unicode MS"/>
          <w:bCs/>
        </w:rPr>
      </w:pPr>
      <w:r>
        <w:rPr>
          <w:bCs/>
        </w:rPr>
        <w:t>Osoba, která podala podnět ke kontrole:</w:t>
      </w:r>
    </w:p>
    <w:p w:rsidR="001A6B63">
      <w:pPr>
        <w:rPr>
          <w:rFonts w:eastAsia="Arial Unicode MS"/>
          <w:bCs/>
        </w:rPr>
      </w:pPr>
    </w:p>
    <w:p w:rsidR="001A6B63" w:rsidRPr="000C0F4B">
      <w:pPr>
        <w:rPr>
          <w:bCs/>
        </w:rPr>
      </w:pPr>
      <w:r>
        <w:rPr>
          <w:rFonts w:eastAsia="Arial Unicode MS"/>
          <w:bCs/>
        </w:rPr>
        <w:t>Jméno</w:t>
      </w:r>
      <w:r>
        <w:rPr>
          <w:color w:val="7030A0"/>
        </w:rPr>
        <w:t xml:space="preserve"> </w:t>
      </w:r>
      <w:r>
        <w:rPr>
          <w:rFonts w:eastAsia="Arial Unicode MS"/>
          <w:bCs/>
        </w:rPr>
        <w:t>a příjmení:</w:t>
      </w:r>
      <w:r w:rsidR="00651E32">
        <w:rPr>
          <w:rFonts w:eastAsia="Arial Unicode MS"/>
          <w:bCs/>
        </w:rPr>
        <w:tab/>
      </w:r>
    </w:p>
    <w:p w:rsidR="000C0F4B" w:rsidRPr="000C0F4B" w:rsidP="00304B21">
      <w:pPr>
        <w:pStyle w:val="Zkladntext21"/>
        <w:rPr>
          <w:b w:val="0"/>
          <w:u w:val="none"/>
        </w:rPr>
      </w:pPr>
      <w:r>
        <w:rPr>
          <w:b w:val="0"/>
          <w:u w:val="none"/>
        </w:rPr>
        <w:t>Datum narození:</w:t>
      </w:r>
      <w:r w:rsidR="00651E32">
        <w:rPr>
          <w:b w:val="0"/>
          <w:u w:val="none"/>
        </w:rPr>
        <w:tab/>
      </w:r>
    </w:p>
    <w:p w:rsidR="00B55250">
      <w:pPr>
        <w:rPr>
          <w:bCs/>
        </w:rPr>
      </w:pPr>
      <w:r>
        <w:rPr>
          <w:bCs/>
        </w:rPr>
        <w:t>Bydliště:</w:t>
      </w:r>
      <w:r w:rsidR="000C0F4B">
        <w:rPr>
          <w:bCs/>
        </w:rPr>
        <w:t xml:space="preserve"> </w:t>
      </w:r>
    </w:p>
    <w:p w:rsidR="00FB6EFF">
      <w:pPr>
        <w:rPr>
          <w:bCs/>
        </w:rPr>
      </w:pPr>
      <w:r>
        <w:rPr>
          <w:bCs/>
        </w:rPr>
        <w:t>E-mail:</w:t>
      </w:r>
      <w:r w:rsidR="00651E32">
        <w:rPr>
          <w:bCs/>
        </w:rPr>
        <w:tab/>
      </w:r>
      <w:r w:rsidR="00651E32">
        <w:rPr>
          <w:bCs/>
        </w:rPr>
        <w:tab/>
      </w:r>
    </w:p>
    <w:p w:rsidR="001A6B63">
      <w:pPr>
        <w:pStyle w:val="NormalWeb"/>
        <w:jc w:val="both"/>
        <w:rPr>
          <w:bCs/>
        </w:rPr>
      </w:pPr>
    </w:p>
    <w:p w:rsidR="009A3A79">
      <w:pPr>
        <w:pStyle w:val="NormalWeb"/>
        <w:jc w:val="both"/>
      </w:pPr>
      <w:r>
        <w:rPr>
          <w:bCs/>
        </w:rPr>
        <w:t xml:space="preserve">Já, níže podepsaný(á), zprošťuji </w:t>
      </w:r>
      <w:r>
        <w:rPr>
          <w:bCs/>
        </w:rPr>
        <w:t>c</w:t>
      </w:r>
      <w:r w:rsidR="007053CD">
        <w:rPr>
          <w:bCs/>
        </w:rPr>
        <w:t xml:space="preserve">elní úřad </w:t>
      </w:r>
      <w:r w:rsidR="0011420E">
        <w:rPr>
          <w:bCs/>
        </w:rPr>
        <w:t>(dále též „kontrolní orgán“)</w:t>
      </w:r>
      <w:r w:rsidR="00B42175">
        <w:rPr>
          <w:bCs/>
        </w:rPr>
        <w:t xml:space="preserve"> povinnosti chránit totožnost mojí osoby v souvislost</w:t>
      </w:r>
      <w:r w:rsidR="009D2ECA">
        <w:rPr>
          <w:bCs/>
        </w:rPr>
        <w:t>i s prošetřováním mnou předaného</w:t>
      </w:r>
      <w:r w:rsidR="00B42175">
        <w:rPr>
          <w:bCs/>
        </w:rPr>
        <w:t xml:space="preserve"> podnětu</w:t>
      </w:r>
      <w:r>
        <w:rPr>
          <w:bCs/>
        </w:rPr>
        <w:t xml:space="preserve"> </w:t>
      </w:r>
      <w:r w:rsidR="00B42175">
        <w:rPr>
          <w:bCs/>
        </w:rPr>
        <w:t xml:space="preserve">týkajícího se </w:t>
      </w:r>
      <w:r w:rsidR="00D56514">
        <w:t>nevyplacení výher</w:t>
      </w:r>
      <w:r w:rsidR="00FF5491">
        <w:t xml:space="preserve"> z tiketů podaných u společnosti</w:t>
      </w:r>
    </w:p>
    <w:p w:rsidR="009A3A79">
      <w:pPr>
        <w:pStyle w:val="NormalWeb"/>
        <w:jc w:val="both"/>
      </w:pPr>
    </w:p>
    <w:p w:rsidR="009A3A79">
      <w:pPr>
        <w:pStyle w:val="NormalWeb"/>
        <w:jc w:val="both"/>
      </w:pPr>
      <w:r>
        <w:t>........................................................................................</w:t>
      </w:r>
    </w:p>
    <w:p w:rsidR="001A6B63">
      <w:pPr>
        <w:pStyle w:val="NormalWeb"/>
        <w:jc w:val="both"/>
        <w:rPr>
          <w:bCs/>
        </w:rPr>
      </w:pPr>
      <w:r>
        <w:rPr>
          <w:bCs/>
        </w:rPr>
        <w:t>(dále jen „</w:t>
      </w:r>
      <w:r w:rsidR="00B56194">
        <w:rPr>
          <w:bCs/>
        </w:rPr>
        <w:t>kontrolovaná osoba</w:t>
      </w:r>
      <w:r>
        <w:rPr>
          <w:bCs/>
        </w:rPr>
        <w:t xml:space="preserve">“) v souvislosti s dodržováním </w:t>
      </w:r>
      <w:r w:rsidR="00B42175">
        <w:rPr>
          <w:bCs/>
        </w:rPr>
        <w:t>zákon</w:t>
      </w:r>
      <w:r>
        <w:rPr>
          <w:bCs/>
        </w:rPr>
        <w:t>a</w:t>
      </w:r>
      <w:r w:rsidR="00B42175">
        <w:rPr>
          <w:bCs/>
        </w:rPr>
        <w:t xml:space="preserve"> č. 186/2016 Sb., o</w:t>
      </w:r>
      <w:r w:rsidR="00B84FC6">
        <w:rPr>
          <w:bCs/>
        </w:rPr>
        <w:t> </w:t>
      </w:r>
      <w:r w:rsidR="00B42175">
        <w:rPr>
          <w:bCs/>
        </w:rPr>
        <w:t>hazardních hrách, ve znění pozdějších předpisů</w:t>
      </w:r>
      <w:r w:rsidR="00B84FC6">
        <w:rPr>
          <w:bCs/>
        </w:rPr>
        <w:t>,</w:t>
      </w:r>
      <w:r w:rsidR="00B42175">
        <w:rPr>
          <w:bCs/>
        </w:rPr>
        <w:t xml:space="preserve"> </w:t>
      </w:r>
      <w:r w:rsidRPr="000718B0" w:rsidR="00B42175">
        <w:rPr>
          <w:bCs/>
        </w:rPr>
        <w:t>a je mi známo, že v důsledku provádění úkonů</w:t>
      </w:r>
      <w:r w:rsidR="00B42175">
        <w:rPr>
          <w:bCs/>
        </w:rPr>
        <w:t xml:space="preserve"> podle kontrolního řádu</w:t>
      </w:r>
      <w:r w:rsidR="000C0F4B">
        <w:rPr>
          <w:bCs/>
        </w:rPr>
        <w:t xml:space="preserve"> </w:t>
      </w:r>
      <w:r w:rsidR="00B42175">
        <w:rPr>
          <w:bCs/>
        </w:rPr>
        <w:t>v souvislosti s prověřování</w:t>
      </w:r>
      <w:r w:rsidR="00DA0125">
        <w:rPr>
          <w:bCs/>
        </w:rPr>
        <w:t>m mého podnětu</w:t>
      </w:r>
      <w:r w:rsidR="000C0F4B">
        <w:rPr>
          <w:bCs/>
        </w:rPr>
        <w:t>, k</w:t>
      </w:r>
      <w:r w:rsidR="009D2ECA">
        <w:rPr>
          <w:bCs/>
        </w:rPr>
        <w:t>e kterému</w:t>
      </w:r>
      <w:r w:rsidR="000C0F4B">
        <w:rPr>
          <w:bCs/>
        </w:rPr>
        <w:t xml:space="preserve"> poskytuji součinnost,</w:t>
      </w:r>
      <w:r w:rsidR="00DA0125">
        <w:rPr>
          <w:bCs/>
        </w:rPr>
        <w:t xml:space="preserve"> může </w:t>
      </w:r>
      <w:r w:rsidR="00C5611B">
        <w:rPr>
          <w:bCs/>
        </w:rPr>
        <w:t>kontrolovaná osoba</w:t>
      </w:r>
      <w:r w:rsidR="00077E2A">
        <w:rPr>
          <w:bCs/>
        </w:rPr>
        <w:t xml:space="preserve"> </w:t>
      </w:r>
      <w:r w:rsidR="00B42175">
        <w:rPr>
          <w:bCs/>
        </w:rPr>
        <w:t>odhalit moj</w:t>
      </w:r>
      <w:r w:rsidR="00B84FC6">
        <w:rPr>
          <w:bCs/>
        </w:rPr>
        <w:t>i</w:t>
      </w:r>
      <w:r w:rsidR="00B42175">
        <w:rPr>
          <w:bCs/>
        </w:rPr>
        <w:t xml:space="preserve"> identitu</w:t>
      </w:r>
      <w:r w:rsidR="0011420E">
        <w:rPr>
          <w:bCs/>
        </w:rPr>
        <w:t xml:space="preserve"> ze skutečností kon</w:t>
      </w:r>
      <w:r w:rsidR="009D2ECA">
        <w:rPr>
          <w:bCs/>
        </w:rPr>
        <w:t>trolních orgánem prověřovaných</w:t>
      </w:r>
      <w:r w:rsidR="00BB3598">
        <w:rPr>
          <w:bCs/>
        </w:rPr>
        <w:t>.</w:t>
      </w:r>
      <w:r w:rsidR="00CB113C">
        <w:rPr>
          <w:bCs/>
        </w:rPr>
        <w:t xml:space="preserve"> </w:t>
      </w:r>
      <w:r w:rsidR="00CB113C">
        <w:t>Prohlášení se týká zproštění mlčenlivosti jména a příjmení, dat</w:t>
      </w:r>
      <w:r w:rsidR="00B84FC6">
        <w:t>umu</w:t>
      </w:r>
      <w:r w:rsidR="00CB113C">
        <w:t xml:space="preserve"> narození, včetně bydliště</w:t>
      </w:r>
      <w:r w:rsidR="00B55250">
        <w:t xml:space="preserve"> a emailu</w:t>
      </w:r>
      <w:r w:rsidR="00CB113C">
        <w:t>.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  <w:r>
        <w:rPr>
          <w:bCs/>
        </w:rPr>
        <w:t>Beru na vědomí, že toto prohlášení bude založeno ve správním spis</w:t>
      </w:r>
      <w:r w:rsidR="00FF5491">
        <w:rPr>
          <w:bCs/>
        </w:rPr>
        <w:t>u</w:t>
      </w:r>
      <w:r w:rsidR="00FB6EFF">
        <w:rPr>
          <w:bCs/>
        </w:rPr>
        <w:t xml:space="preserve"> kontrolního orgánu</w:t>
      </w:r>
      <w:r>
        <w:rPr>
          <w:bCs/>
        </w:rPr>
        <w:t>.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  <w:r>
        <w:rPr>
          <w:bCs/>
        </w:rPr>
        <w:t>V ………………</w:t>
      </w:r>
      <w:r w:rsidR="00651E32">
        <w:rPr>
          <w:bCs/>
        </w:rPr>
        <w:t>……</w:t>
      </w:r>
      <w:r>
        <w:rPr>
          <w:bCs/>
        </w:rPr>
        <w:t>…. dne ……………</w:t>
      </w:r>
      <w:r w:rsidR="00651E32">
        <w:rPr>
          <w:bCs/>
        </w:rPr>
        <w:t>…..</w:t>
      </w: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  <w:rPr>
          <w:bCs/>
        </w:rPr>
      </w:pPr>
    </w:p>
    <w:p w:rsidR="001A6B63">
      <w:pPr>
        <w:pStyle w:val="NormalWeb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</w:t>
      </w:r>
      <w:r w:rsidR="00651E32">
        <w:rPr>
          <w:bCs/>
        </w:rPr>
        <w:t>…….</w:t>
      </w:r>
      <w:r>
        <w:rPr>
          <w:bCs/>
        </w:rPr>
        <w:t>……………………</w:t>
      </w:r>
      <w:r w:rsidR="00651E32">
        <w:rPr>
          <w:bCs/>
        </w:rPr>
        <w:t>…</w:t>
      </w:r>
      <w:r>
        <w:rPr>
          <w:bCs/>
        </w:rPr>
        <w:t>….</w:t>
      </w:r>
    </w:p>
    <w:p w:rsidR="001A6B63">
      <w:pPr>
        <w:pStyle w:val="funkce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51E32">
        <w:tab/>
      </w:r>
      <w:r>
        <w:t>Podpis</w:t>
      </w:r>
    </w:p>
    <w:sectPr>
      <w:pgSz w:w="11906" w:h="16838"/>
      <w:pgMar w:top="1693" w:right="1417" w:bottom="1693" w:left="1417" w:header="1417" w:footer="141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pStyle w:val="Textpsmene"/>
      <w:lvlText w:val="(%8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8">
      <w:start w:val="1"/>
      <w:numFmt w:val="lowerLetter"/>
      <w:pStyle w:val="Textbodu"/>
      <w:lvlText w:val="%9)"/>
      <w:lvlJc w:val="left"/>
      <w:pPr>
        <w:tabs>
          <w:tab w:val="num" w:pos="425"/>
        </w:tabs>
        <w:ind w:left="425" w:hanging="425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funkce"/>
      <w:lvlText w:val="(%1)"/>
      <w:lvlJc w:val="left"/>
      <w:pPr>
        <w:tabs>
          <w:tab w:val="num" w:pos="928"/>
        </w:tabs>
        <w:ind w:left="143" w:firstLine="425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color w:val="000000"/>
    </w:rPr>
  </w:style>
  <w:style w:type="character" w:customStyle="1" w:styleId="WW8Num2z2">
    <w:name w:val="WW8Num2z2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Rejstk">
    <w:name w:val="Rejstřík"/>
    <w:basedOn w:val="Normal"/>
    <w:pPr>
      <w:suppressLineNumbers/>
    </w:pPr>
    <w:rPr>
      <w:rFonts w:cs="Lohit Hindi"/>
    </w:rPr>
  </w:style>
  <w:style w:type="paragraph" w:styleId="NormalWeb">
    <w:name w:val="Normal (Web)"/>
    <w:basedOn w:val="Normal"/>
    <w:pPr>
      <w:jc w:val="left"/>
    </w:pPr>
    <w:rPr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al"/>
    <w:rPr>
      <w:b/>
      <w:bCs/>
      <w:szCs w:val="24"/>
      <w:u w:val="single"/>
    </w:rPr>
  </w:style>
  <w:style w:type="paragraph" w:customStyle="1" w:styleId="Textodstavce">
    <w:name w:val="Text odstavce"/>
    <w:basedOn w:val="Normal"/>
    <w:pPr>
      <w:tabs>
        <w:tab w:val="left" w:pos="851"/>
      </w:tabs>
      <w:spacing w:before="120" w:after="120"/>
    </w:pPr>
  </w:style>
  <w:style w:type="paragraph" w:customStyle="1" w:styleId="funkce">
    <w:name w:val="funkce"/>
    <w:basedOn w:val="Normal"/>
    <w:pPr>
      <w:keepLines/>
      <w:numPr>
        <w:numId w:val="2"/>
      </w:numPr>
      <w:ind w:left="0" w:firstLine="0"/>
      <w:jc w:val="center"/>
    </w:pPr>
  </w:style>
  <w:style w:type="paragraph" w:customStyle="1" w:styleId="Textbodu">
    <w:name w:val="Text bodu"/>
    <w:basedOn w:val="Normal"/>
    <w:pPr>
      <w:numPr>
        <w:ilvl w:val="8"/>
        <w:numId w:val="1"/>
      </w:numPr>
      <w:tabs>
        <w:tab w:val="left" w:pos="851"/>
      </w:tabs>
      <w:ind w:left="851" w:hanging="426"/>
      <w:outlineLvl w:val="8"/>
    </w:pPr>
  </w:style>
  <w:style w:type="paragraph" w:customStyle="1" w:styleId="Textpsmene">
    <w:name w:val="Text písmene"/>
    <w:basedOn w:val="Normal"/>
    <w:pPr>
      <w:numPr>
        <w:ilvl w:val="7"/>
        <w:numId w:val="1"/>
      </w:numPr>
      <w:tabs>
        <w:tab w:val="left" w:pos="425"/>
      </w:tabs>
      <w:ind w:left="425" w:hanging="425"/>
      <w:outlineLvl w:val="7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CommentReference">
    <w:name w:val="annotation reference"/>
    <w:uiPriority w:val="99"/>
    <w:semiHidden/>
    <w:unhideWhenUsed/>
    <w:rsid w:val="00266FC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66FCC"/>
    <w:rPr>
      <w:sz w:val="20"/>
    </w:rPr>
  </w:style>
  <w:style w:type="character" w:customStyle="1" w:styleId="TextkomenteChar">
    <w:name w:val="Text komentáře Char"/>
    <w:link w:val="CommentText"/>
    <w:uiPriority w:val="99"/>
    <w:semiHidden/>
    <w:rsid w:val="00266FCC"/>
    <w:rPr>
      <w:lang w:eastAsia="zh-C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66FCC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266FCC"/>
    <w:rPr>
      <w:b/>
      <w:bCs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66F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266FC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2021-01-27T10:19:00Z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