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E5419E" w:rsidRPr="003A6ADF" w:rsidP="003A6ADF">
      <w:pPr>
        <w:pStyle w:val="Heading1"/>
        <w:spacing w:before="0"/>
        <w:rPr>
          <w:sz w:val="36"/>
        </w:rPr>
      </w:pPr>
      <w:bookmarkStart w:id="0" w:name="_Toc455075012"/>
      <w:bookmarkStart w:id="1" w:name="_GoBack"/>
      <w:bookmarkEnd w:id="1"/>
      <w:r w:rsidRPr="003A6ADF">
        <w:rPr>
          <w:sz w:val="36"/>
        </w:rPr>
        <w:t>Přehled konzultačních otázek</w:t>
      </w:r>
      <w:r w:rsidRPr="003A6ADF" w:rsidR="008222F9">
        <w:rPr>
          <w:sz w:val="36"/>
        </w:rPr>
        <w:t xml:space="preserve"> a formulář pro odpovědi</w:t>
      </w:r>
      <w:bookmarkEnd w:id="0"/>
    </w:p>
    <w:p w:rsidR="00E5419E" w:rsidRPr="0032040D" w:rsidP="00E5419E"/>
    <w:p w:rsidR="00C44CBA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>Respondent</w:t>
      </w:r>
      <w:r w:rsidRPr="0032040D">
        <w:rPr>
          <w:rFonts w:cs="Times New Roman"/>
        </w:rPr>
        <w:t xml:space="preserve"> (jméno a příjmení / název organizace)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 w:rsidR="00403F29">
        <w:rPr>
          <w:rFonts w:cs="Times New Roman"/>
        </w:rPr>
        <w:t> </w:t>
      </w:r>
      <w:r w:rsidRPr="0032040D" w:rsidR="00403F29">
        <w:rPr>
          <w:rFonts w:cs="Times New Roman"/>
        </w:rPr>
        <w:t> </w:t>
      </w:r>
      <w:r w:rsidRPr="0032040D" w:rsidR="00403F29">
        <w:rPr>
          <w:rFonts w:cs="Times New Roman"/>
        </w:rPr>
        <w:t> </w:t>
      </w:r>
      <w:r w:rsidRPr="0032040D" w:rsidR="00403F29">
        <w:rPr>
          <w:rFonts w:cs="Times New Roman"/>
        </w:rPr>
        <w:t> </w:t>
      </w:r>
      <w:r w:rsidRPr="0032040D" w:rsidR="00403F29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4A6EE2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1. </w:t>
      </w:r>
      <w:r w:rsidRPr="0032040D" w:rsidR="00651FC3">
        <w:rPr>
          <w:rFonts w:cs="Times New Roman"/>
          <w:b/>
        </w:rPr>
        <w:t>Spory z jakých finančních služeb by, bez ohledu na současnou nebo navrhovanou úpravu, měly spadat do působnosti finančního arbitra? Svoji odpověď prosím odůvodněte.</w:t>
      </w:r>
    </w:p>
    <w:p w:rsidR="00E4443C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 w:rsidR="0032040D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format w:val="Malá"/>
            </w:textInput>
          </w:ffData>
        </w:fldChar>
      </w:r>
      <w:r w:rsidRPr="0032040D" w:rsidR="0032040D">
        <w:rPr>
          <w:rFonts w:cs="Times New Roman"/>
        </w:rPr>
        <w:instrText xml:space="preserve"> FORMTEXT </w:instrText>
      </w:r>
      <w:r w:rsidRPr="0032040D" w:rsidR="0032040D">
        <w:rPr>
          <w:rFonts w:cs="Times New Roman"/>
        </w:rPr>
        <w:fldChar w:fldCharType="separate"/>
      </w:r>
      <w:r w:rsidRPr="0032040D" w:rsidR="0032040D">
        <w:rPr>
          <w:rFonts w:cs="Times New Roman"/>
        </w:rPr>
        <w:t> </w:t>
      </w:r>
      <w:r w:rsidRPr="0032040D" w:rsidR="0032040D">
        <w:rPr>
          <w:rFonts w:cs="Times New Roman"/>
        </w:rPr>
        <w:t> </w:t>
      </w:r>
      <w:r w:rsidRPr="0032040D" w:rsidR="0032040D">
        <w:rPr>
          <w:rFonts w:cs="Times New Roman"/>
        </w:rPr>
        <w:t> </w:t>
      </w:r>
      <w:r w:rsidRPr="0032040D" w:rsidR="0032040D">
        <w:rPr>
          <w:rFonts w:cs="Times New Roman"/>
        </w:rPr>
        <w:t> </w:t>
      </w:r>
      <w:r w:rsidRPr="0032040D" w:rsidR="0032040D">
        <w:rPr>
          <w:rFonts w:cs="Times New Roman"/>
        </w:rPr>
        <w:t> </w:t>
      </w:r>
      <w:r w:rsidRPr="0032040D" w:rsidR="0032040D">
        <w:rPr>
          <w:rFonts w:cs="Times New Roman"/>
        </w:rPr>
        <w:fldChar w:fldCharType="end"/>
      </w:r>
    </w:p>
    <w:p w:rsidR="004A6EE2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2. </w:t>
      </w:r>
      <w:r w:rsidRPr="0032040D" w:rsidR="00651FC3">
        <w:rPr>
          <w:rFonts w:cs="Times New Roman"/>
          <w:b/>
        </w:rPr>
        <w:t>Měly by mít i další orgány mimosoudního řešení sporů možnost řešit spory spadající nyní do výlučné působnosti finančního arbitra? Za jakých podmínek? Svoji odpověď prosím odůvodněte.</w:t>
      </w:r>
    </w:p>
    <w:p w:rsidR="001A5190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 w:rsidR="00EE4458">
        <w:rPr>
          <w:rFonts w:cs="Times New Roman"/>
        </w:rPr>
        <w:t> </w:t>
      </w:r>
      <w:r w:rsidRPr="0032040D" w:rsidR="00EE4458">
        <w:rPr>
          <w:rFonts w:cs="Times New Roman"/>
        </w:rPr>
        <w:t> </w:t>
      </w:r>
      <w:r w:rsidRPr="0032040D" w:rsidR="00EE4458">
        <w:rPr>
          <w:rFonts w:cs="Times New Roman"/>
        </w:rPr>
        <w:t> </w:t>
      </w:r>
      <w:r w:rsidRPr="0032040D" w:rsidR="00EE4458">
        <w:rPr>
          <w:rFonts w:cs="Times New Roman"/>
        </w:rPr>
        <w:t> </w:t>
      </w:r>
      <w:r w:rsidRPr="0032040D" w:rsidR="00EE4458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4A6EE2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3. </w:t>
      </w:r>
      <w:r w:rsidRPr="0032040D" w:rsidR="00651FC3">
        <w:rPr>
          <w:rFonts w:cs="Times New Roman"/>
          <w:b/>
        </w:rPr>
        <w:t>Měla by být působnost finančního arbitra rozšířena o možnost řešit spory z právních vztahů souvisejících nebo navazujících na poskytování finančních služeb (např. zajištění úvěru)? Svoji odpověď prosím odůvodněte. Pokud ano, uveďte konkrétní příklady.</w:t>
      </w:r>
    </w:p>
    <w:p w:rsidR="001A5190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4A6EE2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4. </w:t>
      </w:r>
      <w:r w:rsidRPr="0032040D" w:rsidR="00651FC3">
        <w:rPr>
          <w:rFonts w:cs="Times New Roman"/>
          <w:b/>
        </w:rPr>
        <w:t>Je podle Vás vhodné od sebe oddělit provozní činnosti úřadu od rozhodování sporů? Svoji odpověď prosím odůvodněte. Pokud ano, uveďte jakým způsobem.</w:t>
      </w:r>
    </w:p>
    <w:p w:rsidR="00651FC3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4A6EE2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5. </w:t>
      </w:r>
      <w:r w:rsidRPr="0032040D" w:rsidR="00651FC3">
        <w:rPr>
          <w:rFonts w:cs="Times New Roman"/>
          <w:b/>
        </w:rPr>
        <w:t>Bylo by podle Vás vhodné zřídit v čele KFA funkci vedoucího, který by odpovídal za provozní záležitosti FA a KFA? Svoji odpověď prosím odůvodněte.</w:t>
      </w:r>
    </w:p>
    <w:p w:rsidR="001A5190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4A6EE2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>6.</w:t>
      </w:r>
      <w:r w:rsidRPr="0032040D" w:rsidR="006031AB">
        <w:rPr>
          <w:rFonts w:cs="Times New Roman"/>
          <w:b/>
        </w:rPr>
        <w:t xml:space="preserve"> </w:t>
      </w:r>
      <w:r w:rsidRPr="0032040D" w:rsidR="00651FC3">
        <w:rPr>
          <w:rFonts w:cs="Times New Roman"/>
          <w:b/>
        </w:rPr>
        <w:t>Má mít finanční arbitr nadřízený orgán? Svoji odpověď prosím odůvodněte. Pokud ano, uveďte:</w:t>
      </w:r>
    </w:p>
    <w:p w:rsidR="001A5190" w:rsidRPr="0032040D" w:rsidP="0032040D">
      <w:pPr>
        <w:jc w:val="both"/>
        <w:rPr>
          <w:rFonts w:cs="Times New Roman"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 w:rsidR="00BB32DD">
        <w:rPr>
          <w:rFonts w:cs="Times New Roman"/>
        </w:rPr>
        <w:t> </w:t>
      </w:r>
      <w:r w:rsidRPr="0032040D" w:rsidR="00BB32DD">
        <w:rPr>
          <w:rFonts w:cs="Times New Roman"/>
        </w:rPr>
        <w:t> </w:t>
      </w:r>
      <w:r w:rsidRPr="0032040D" w:rsidR="00BB32DD">
        <w:rPr>
          <w:rFonts w:cs="Times New Roman"/>
        </w:rPr>
        <w:t> </w:t>
      </w:r>
      <w:r w:rsidRPr="0032040D" w:rsidR="00BB32DD">
        <w:rPr>
          <w:rFonts w:cs="Times New Roman"/>
        </w:rPr>
        <w:t> </w:t>
      </w:r>
      <w:r w:rsidRPr="0032040D" w:rsidR="00BB32D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651FC3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6.1. </w:t>
      </w:r>
      <w:r w:rsidRPr="0032040D" w:rsidR="007C337F">
        <w:rPr>
          <w:rFonts w:cs="Times New Roman"/>
          <w:b/>
        </w:rPr>
        <w:t>Jaký orgán by měl být tímto nadřízeným orgánem pro finančního arbitra?</w:t>
      </w:r>
    </w:p>
    <w:p w:rsidR="00651FC3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651FC3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6.2. </w:t>
      </w:r>
      <w:r w:rsidRPr="0032040D" w:rsidR="007C337F">
        <w:rPr>
          <w:rFonts w:cs="Times New Roman"/>
          <w:b/>
        </w:rPr>
        <w:t>Jaké okruhy činnosti finančního arbitra (s výjimkou věcného rozhodování) by měly být předmětem kontroly ze strany nadřízeného orgánu?</w:t>
      </w:r>
    </w:p>
    <w:p w:rsidR="00651FC3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651FC3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6.3. </w:t>
      </w:r>
      <w:r w:rsidRPr="0032040D" w:rsidR="007C337F">
        <w:rPr>
          <w:rFonts w:cs="Times New Roman"/>
          <w:b/>
        </w:rPr>
        <w:t>Jakými pravomocemi by měl nadřízený orgán vůči finančnímu arbitrovi disponovat?</w:t>
      </w:r>
    </w:p>
    <w:p w:rsidR="00651FC3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4A6EE2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>7.</w:t>
      </w:r>
      <w:r w:rsidRPr="0032040D" w:rsidR="00651FC3">
        <w:rPr>
          <w:rFonts w:cs="Times New Roman"/>
          <w:b/>
        </w:rPr>
        <w:t xml:space="preserve"> </w:t>
      </w:r>
      <w:r w:rsidRPr="0032040D" w:rsidR="007C337F">
        <w:rPr>
          <w:rFonts w:cs="Times New Roman"/>
          <w:b/>
        </w:rPr>
        <w:t>Považujete stávající úpravu odpovědnosti finančního arbitra za výkon funkce za vyhovující? Svoji odpověď prosím odůvodněte.</w:t>
      </w:r>
    </w:p>
    <w:p w:rsidR="001A5190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0A5BD1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8. Považujete současné možnosti vlády pro hodnocení činnosti FA za dostačující? Svoji odpověď prosím </w:t>
      </w:r>
      <w:r w:rsidRPr="0032040D">
        <w:rPr>
          <w:rFonts w:cs="Times New Roman"/>
          <w:b/>
        </w:rPr>
        <w:t>odůvodněte.</w:t>
      </w:r>
    </w:p>
    <w:p w:rsidR="001A5190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>Odpověď</w:t>
      </w:r>
      <w:r w:rsidRPr="0032040D">
        <w:rPr>
          <w:rFonts w:cs="Times New Roman"/>
        </w:rPr>
        <w:t xml:space="preserve">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4A6EE2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9. </w:t>
      </w:r>
      <w:r w:rsidRPr="0032040D" w:rsidR="007C337F">
        <w:rPr>
          <w:rFonts w:cs="Times New Roman"/>
          <w:b/>
        </w:rPr>
        <w:t>Jaké jiné prvky by podle Vás mohlo mít budoucí řešení této problematiky (především, kdo a za jakých podmínek by měl mít právo FA hodnotit a kdo odvolat). Svoji odpověď prosím odůvodněte.</w:t>
      </w:r>
    </w:p>
    <w:p w:rsidR="001A5190" w:rsidRPr="0032040D" w:rsidP="0032040D">
      <w:pPr>
        <w:jc w:val="both"/>
        <w:rPr>
          <w:rFonts w:cs="Times New Roman"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7C337F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>9.1. Měl by být stanoven konkrétní orgán (jiný než vláda), který by posuzoval plnění zákonem stanovených požadavků na činnost FA? Svoji odpověď prosím odůvodněte. Pokud ano, uveďte konkrétní návrh.</w:t>
      </w:r>
    </w:p>
    <w:p w:rsidR="007C337F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7C337F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>9.2. Měla by být zavedena kárná odpovědnost FA? Svoji odpověď prosím odůvodněte.</w:t>
      </w:r>
    </w:p>
    <w:p w:rsidR="007C337F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7C337F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>9.3. Měla by být zachována pravomoc k finálnímu odvolání FA vládě?</w:t>
      </w:r>
    </w:p>
    <w:p w:rsidR="007C337F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4A6EE2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10. </w:t>
      </w:r>
      <w:r w:rsidRPr="0032040D" w:rsidR="007C337F">
        <w:rPr>
          <w:rFonts w:cs="Times New Roman"/>
          <w:b/>
        </w:rPr>
        <w:t>Považujete stávající způsob řešení sporů (autoritativní rozhodování ve správním řízení) za efektivní? Svou odpověď prosím odůvodněte.</w:t>
      </w:r>
    </w:p>
    <w:p w:rsidR="001A5190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4A6EE2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>11.</w:t>
      </w:r>
      <w:r w:rsidRPr="0032040D" w:rsidR="007C337F">
        <w:rPr>
          <w:rFonts w:cs="Times New Roman"/>
          <w:b/>
        </w:rPr>
        <w:t xml:space="preserve"> Uvítali byste zavedení i jiných způsobů řešení sporů? Na jakých principech by měly být postaveny? Uveďte konkrétní příklady a svou odpověď prosím odůvodněte.</w:t>
      </w:r>
    </w:p>
    <w:p w:rsidR="001A5190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4A6EE2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12. </w:t>
      </w:r>
      <w:r w:rsidRPr="0032040D" w:rsidR="007C337F">
        <w:rPr>
          <w:rFonts w:cs="Times New Roman"/>
          <w:b/>
        </w:rPr>
        <w:t>Považujete za vhodné legislativní ukotvení procesního postupu pro smírčí řízení před finančním arbitrem? Svou odpověď prosím odůvodněte. Pokud ano, uveďte:</w:t>
      </w:r>
    </w:p>
    <w:p w:rsidR="001A5190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7C337F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>12.1. Co by mělo být úkolem finančního arbitra v rámci smírčího řízení?</w:t>
      </w:r>
    </w:p>
    <w:p w:rsidR="007C337F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7C337F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12.2. </w:t>
      </w:r>
      <w:r w:rsidRPr="0032040D" w:rsidR="00532A99">
        <w:rPr>
          <w:rFonts w:cs="Times New Roman"/>
          <w:b/>
        </w:rPr>
        <w:t>Měla by být účast na smírčím řízení povinná nebo dobrovolná?</w:t>
      </w:r>
    </w:p>
    <w:p w:rsidR="007C337F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7C337F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12.3. </w:t>
      </w:r>
      <w:r w:rsidRPr="0032040D" w:rsidR="00532A99">
        <w:rPr>
          <w:rFonts w:cs="Times New Roman"/>
          <w:b/>
        </w:rPr>
        <w:t>Mělo by být smírčí řízení vyděleno ze správního řízení jako jiný způsob řešení sporů?</w:t>
      </w:r>
    </w:p>
    <w:p w:rsidR="007C337F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7C337F" w:rsidRPr="0032040D" w:rsidP="0032040D">
      <w:pPr>
        <w:keepNext/>
        <w:ind w:left="284"/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12.4. </w:t>
      </w:r>
      <w:r w:rsidRPr="0032040D" w:rsidR="00532A99">
        <w:rPr>
          <w:rFonts w:cs="Times New Roman"/>
          <w:b/>
        </w:rPr>
        <w:t>Měl by finanční arbitr v rámci smírčího řízení poskytovat stranám právní názor (předložit právní posouzení)?</w:t>
      </w:r>
    </w:p>
    <w:p w:rsidR="007C337F" w:rsidRPr="0032040D" w:rsidP="0032040D">
      <w:pPr>
        <w:keepNext/>
        <w:ind w:left="284"/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7C337F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12.5. </w:t>
      </w:r>
      <w:r w:rsidRPr="0032040D" w:rsidR="001C454C">
        <w:rPr>
          <w:rFonts w:cs="Times New Roman"/>
          <w:b/>
        </w:rPr>
        <w:t>Měl by finanční arbitr v rámci smírčího řízení navrhovat stranám možná řešení?</w:t>
      </w:r>
    </w:p>
    <w:p w:rsidR="007C337F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7C337F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12.6. </w:t>
      </w:r>
      <w:r w:rsidRPr="0032040D" w:rsidR="001C454C">
        <w:rPr>
          <w:rFonts w:cs="Times New Roman"/>
          <w:b/>
        </w:rPr>
        <w:t>Kdo by měl vést smírčí řízení? Finanční arbitr, zaměstnanec KFA či jiná osoba?</w:t>
      </w:r>
    </w:p>
    <w:p w:rsidR="007C337F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7C337F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12.7. </w:t>
      </w:r>
      <w:r w:rsidRPr="0032040D" w:rsidR="001C454C">
        <w:rPr>
          <w:rFonts w:cs="Times New Roman"/>
          <w:b/>
        </w:rPr>
        <w:t>Jak by mělo být smírčí řízení formálně ukončeno (schválením smíru; konstatováním, zda ke smíru došlo, či nikoli)?</w:t>
      </w:r>
    </w:p>
    <w:p w:rsidR="007C337F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4A6EE2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13. </w:t>
      </w:r>
      <w:r w:rsidRPr="0032040D" w:rsidR="001C454C">
        <w:rPr>
          <w:rFonts w:cs="Times New Roman"/>
          <w:b/>
        </w:rPr>
        <w:t>Považujete za vhodnou současnou úpravu dvoustupňovosti řízení před finančním arbitrem v podobě autoremedury? Svou odpověď prosím odůvodněte.</w:t>
      </w:r>
    </w:p>
    <w:p w:rsidR="001A5190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4A6EE2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14. </w:t>
      </w:r>
      <w:r w:rsidRPr="0032040D" w:rsidR="00170909">
        <w:rPr>
          <w:rFonts w:cs="Times New Roman"/>
          <w:b/>
        </w:rPr>
        <w:t>Uvítali byste rozdělení řízení v první a druhém stupni mezi zaměstnance KFA a FA? Svoji odpověď prosím odůvodněte. Pokud ano:</w:t>
      </w:r>
    </w:p>
    <w:p w:rsidR="001A5190" w:rsidRPr="0032040D" w:rsidP="0032040D">
      <w:pPr>
        <w:jc w:val="both"/>
        <w:rPr>
          <w:rFonts w:cs="Times New Roman"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170909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>14.1. Uvítali byste možnost, aby mohl FA pověřit zaměstnance KFA rozhodováním v prvním stupni ve vybraných případech?</w:t>
      </w:r>
    </w:p>
    <w:p w:rsidR="00170909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170909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>14.2. Považujete za vhodné, aby řízení v prvním stupni vedly pověřené osoby z okruhu zaměstnanců KFA a FA rozhodoval pouze v druhém?</w:t>
      </w:r>
    </w:p>
    <w:p w:rsidR="00170909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170909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>14.3. Měl by mít finanční arbitr možnost převzít spor k řešení v prvním stupni i přes rozdělení pravomocí mezi něj a pověřené zaměstnance? V jakých případech?</w:t>
      </w:r>
    </w:p>
    <w:p w:rsidR="00170909" w:rsidRPr="0032040D" w:rsidP="0032040D">
      <w:pPr>
        <w:ind w:left="284"/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4A6EE2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15. </w:t>
      </w:r>
      <w:r w:rsidRPr="0032040D" w:rsidR="00170909">
        <w:rPr>
          <w:rFonts w:cs="Times New Roman"/>
          <w:b/>
        </w:rPr>
        <w:t>Je podle Vás stávající procesní úprava řízení před finančním arbitrem vyhovující? Svoji odpověď prosím odůvodněte. Pokud ne, uveďte prosím konkrétní příklady.</w:t>
      </w:r>
    </w:p>
    <w:p w:rsidR="001A5190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170909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16. </w:t>
      </w:r>
      <w:r w:rsidRPr="0032040D">
        <w:rPr>
          <w:rFonts w:cs="Times New Roman"/>
          <w:b/>
        </w:rPr>
        <w:t>Setkali jste se s nějakými překážkami v rámci řízení, které byly způsobené procesními pravidly? Pokud ano, uveďte prosím s jakými.</w:t>
      </w:r>
    </w:p>
    <w:p w:rsidR="001A5190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4A6EE2" w:rsidRPr="0032040D" w:rsidP="0032040D">
      <w:pPr>
        <w:keepNext/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17. </w:t>
      </w:r>
      <w:r w:rsidRPr="0032040D" w:rsidR="00170909">
        <w:rPr>
          <w:rFonts w:cs="Times New Roman"/>
          <w:b/>
        </w:rPr>
        <w:t>Navrhujete upravit některá procesní pravidla? Pokud ano, uveďte prosím jakým způsobem.</w:t>
      </w:r>
    </w:p>
    <w:p w:rsidR="001A5190" w:rsidRPr="0032040D" w:rsidP="0032040D">
      <w:pPr>
        <w:keepNext/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4A6EE2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18. </w:t>
      </w:r>
      <w:r w:rsidRPr="0032040D" w:rsidR="00170909">
        <w:rPr>
          <w:rFonts w:cs="Times New Roman"/>
          <w:b/>
        </w:rPr>
        <w:t>Považujete stávající úpravu procesních lhůt pro řízení před finančním arbitrem za vyhovující? Svoji odpověď prosím odůvodněte.</w:t>
      </w:r>
    </w:p>
    <w:p w:rsidR="001A5190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4A6EE2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19. </w:t>
      </w:r>
      <w:r w:rsidRPr="0032040D" w:rsidR="00170909">
        <w:rPr>
          <w:rFonts w:cs="Times New Roman"/>
          <w:b/>
        </w:rPr>
        <w:t>Měla by být upravena délka řízení před FA (od podání návrhu do vydání rozhodnutí)? Svoji odpověď prosím odůvodněte. Pokud ano, do jaké doby by měl být spor vyřešen?</w:t>
      </w:r>
    </w:p>
    <w:p w:rsidR="001A5190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32040D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20. </w:t>
      </w:r>
      <w:r w:rsidRPr="0032040D" w:rsidR="00170909">
        <w:rPr>
          <w:rFonts w:cs="Times New Roman"/>
          <w:b/>
        </w:rPr>
        <w:t>Pokud by bylo řízení před finančním arbitrem rozděleno na fáze (např. smírčí řízení, shromažďování podkladů pro vydání rozhodnutí, samotné rozhodování), měly by být lhůty stanoveny i pro tyto fáze? Svoji odpověď prosím odůvodněte. Pokud ano, uveďte jaké?</w:t>
      </w:r>
    </w:p>
    <w:p w:rsidR="001A5190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32040D" w:rsidRPr="0032040D" w:rsidP="0032040D">
      <w:pPr>
        <w:keepNext/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>21.</w:t>
      </w:r>
      <w:r w:rsidRPr="0032040D" w:rsidR="00462B5B">
        <w:rPr>
          <w:rFonts w:cs="Times New Roman"/>
          <w:b/>
        </w:rPr>
        <w:t xml:space="preserve"> </w:t>
      </w:r>
      <w:r w:rsidRPr="0032040D" w:rsidR="00170909">
        <w:rPr>
          <w:rFonts w:cs="Times New Roman"/>
          <w:b/>
        </w:rPr>
        <w:t>Považujete současný stav, kdy podání návrhu na zahájení řízení před finančním arbitrem nepodléhá poplatku, za vyhovující? Svoji odpověď prosím odůvodněte.</w:t>
      </w:r>
    </w:p>
    <w:p w:rsidR="001A5190" w:rsidRPr="0032040D" w:rsidP="0032040D">
      <w:pPr>
        <w:keepNext/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4A6EE2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22. </w:t>
      </w:r>
      <w:r w:rsidRPr="0032040D" w:rsidR="00170909">
        <w:rPr>
          <w:rFonts w:cs="Times New Roman"/>
          <w:b/>
        </w:rPr>
        <w:t>Pokud by byl zaveden poplatek za zahájení řízení, jaká výše poplatku by podle Vás byla adekvátní? Měl by být stanoven pevnou částkou nebo procentem z hodnoty spory? Svoji odpověď prosím odůvodněte.</w:t>
      </w:r>
    </w:p>
    <w:p w:rsidR="001A5190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170909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23. </w:t>
      </w:r>
      <w:r w:rsidRPr="0032040D">
        <w:rPr>
          <w:rFonts w:cs="Times New Roman"/>
          <w:b/>
        </w:rPr>
        <w:t>Bylo by podle Vás vhodnější ukládat namísto sankce podle § 17a ZoFA náhradu nákladů řízení? Svoji odpověď prosím odůvodněte.</w:t>
      </w:r>
    </w:p>
    <w:p w:rsidR="00C44CBA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4A6EE2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24. </w:t>
      </w:r>
      <w:r w:rsidRPr="0032040D" w:rsidR="00170909">
        <w:rPr>
          <w:rFonts w:cs="Times New Roman"/>
          <w:b/>
        </w:rPr>
        <w:t>Jakým způsobem byste případnou náhradu nákladů stanovili? Měl by být zohledněn např. přístup instituce k řešení sporu nebo způsob řešení sporu (smír, autoritativní rozhodnutí)? Svoji odpověď prosím odůvodněte.</w:t>
      </w:r>
    </w:p>
    <w:p w:rsidR="00C44CBA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4A6EE2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25. </w:t>
      </w:r>
      <w:r w:rsidRPr="0032040D" w:rsidR="006031AB">
        <w:rPr>
          <w:rFonts w:cs="Times New Roman"/>
          <w:b/>
        </w:rPr>
        <w:t>Souhlasíte se současným způsobem soudního přezkumu rozhodování finančního arbitra podle části páté OSŘ? Svoji odpověď prosím odůvodněte. Pokud ne, kterou z uvedených variant a) až d) byste preferovali?</w:t>
      </w:r>
    </w:p>
    <w:p w:rsidR="00C44CBA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4A6EE2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26. </w:t>
      </w:r>
      <w:r w:rsidRPr="0032040D" w:rsidR="006031AB">
        <w:rPr>
          <w:rFonts w:cs="Times New Roman"/>
          <w:b/>
        </w:rPr>
        <w:t>Považujete stávající komunikaci finančního arbitra vůči veřejnosti za dostatečnou? Pokud ne, uveďte prosím náměty na možná zlepšení.</w:t>
      </w:r>
    </w:p>
    <w:p w:rsidR="00C44CBA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4A6EE2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27. </w:t>
      </w:r>
      <w:r w:rsidRPr="0032040D" w:rsidR="006031AB">
        <w:rPr>
          <w:rFonts w:cs="Times New Roman"/>
          <w:b/>
        </w:rPr>
        <w:t>Měl by se FA, nad rámec své rozhodovací činnosti, zabývat i jinými činnostmi? Svoji odpověď prosím odůvodněte. Pokud ano, uveďte jakými.</w:t>
      </w:r>
    </w:p>
    <w:p w:rsidR="00C44CBA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4A6EE2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28. </w:t>
      </w:r>
      <w:r w:rsidRPr="0032040D" w:rsidR="006031AB">
        <w:rPr>
          <w:rFonts w:cs="Times New Roman"/>
          <w:b/>
        </w:rPr>
        <w:t>Setkali jste se s nějakými zajímavými aktivitami subjektů obdobných českému finančnímu arbitrovi, které považujete za přínosné pro veřejnost, spotřebitele a trh? Pokud ano, uveďte prosím příklad.</w:t>
      </w:r>
    </w:p>
    <w:p w:rsidR="00C44CBA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4A6EE2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29. </w:t>
      </w:r>
      <w:r w:rsidRPr="0032040D" w:rsidR="006031AB">
        <w:rPr>
          <w:rFonts w:cs="Times New Roman"/>
          <w:b/>
        </w:rPr>
        <w:t>Měl by mít finanční arbitr možnost účastnit se soudních řízení týkajících se spotřebitelských sporů v oblastech jeho působnosti? V jaké roli? Svoji odpověď prosím odůvodněte.</w:t>
      </w:r>
    </w:p>
    <w:p w:rsidR="00C44CBA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4A6EE2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30. </w:t>
      </w:r>
      <w:r w:rsidRPr="0032040D" w:rsidR="006031AB">
        <w:rPr>
          <w:rFonts w:cs="Times New Roman"/>
          <w:b/>
        </w:rPr>
        <w:t>Uvítali byste širší zapojení moderních technologií a prostředků komunikace na dálku v řízení před finančním arbitrem? Jakých? Uveďte konkrétní příklady.</w:t>
      </w:r>
    </w:p>
    <w:p w:rsidR="00C44CBA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4A6EE2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31. </w:t>
      </w:r>
      <w:r w:rsidRPr="0032040D" w:rsidR="006031AB">
        <w:rPr>
          <w:rFonts w:cs="Times New Roman"/>
          <w:b/>
        </w:rPr>
        <w:t>Které prostředky komunikace na dálku preferujete (např. online platforma, email, videokonference, videohovory, telefonická komunikace, virtuální chatovací místnosti jiné)?</w:t>
      </w:r>
    </w:p>
    <w:p w:rsidR="00C44CBA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4A6EE2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 xml:space="preserve">32. </w:t>
      </w:r>
      <w:r w:rsidRPr="0032040D" w:rsidR="006031AB">
        <w:rPr>
          <w:rFonts w:cs="Times New Roman"/>
          <w:b/>
        </w:rPr>
        <w:t>Uvítali byste možnost zjednodušení podání díky transferu podkladů ve strojově čitelném formátu?</w:t>
      </w:r>
    </w:p>
    <w:p w:rsidR="0032040D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t xml:space="preserve">Odpověď: </w:t>
      </w: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p w:rsidR="001A5190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  <w:b/>
        </w:rPr>
        <w:t>33</w:t>
      </w:r>
      <w:r w:rsidRPr="0032040D" w:rsidR="00C44CBA">
        <w:rPr>
          <w:rFonts w:cs="Times New Roman"/>
          <w:b/>
        </w:rPr>
        <w:t>. Jiný podnět, komentář.</w:t>
      </w:r>
    </w:p>
    <w:p w:rsidR="00C44CBA" w:rsidRPr="0032040D" w:rsidP="0032040D">
      <w:pPr>
        <w:jc w:val="both"/>
        <w:rPr>
          <w:rFonts w:cs="Times New Roman"/>
          <w:b/>
        </w:rPr>
      </w:pPr>
      <w:r w:rsidRPr="0032040D">
        <w:rPr>
          <w:rFonts w:cs="Times New Roman"/>
        </w:rPr>
        <w:fldChar w:fldCharType="begin">
          <w:ffData>
            <w:name w:val="Text1"/>
            <w:enabled/>
            <w:calcOnExit w:val="0"/>
            <w:textInput>
              <w:format w:val="Malá"/>
            </w:textInput>
          </w:ffData>
        </w:fldChar>
      </w:r>
      <w:r w:rsidRPr="0032040D">
        <w:rPr>
          <w:rFonts w:cs="Times New Roman"/>
        </w:rPr>
        <w:instrText xml:space="preserve"> FORMTEXT </w:instrText>
      </w:r>
      <w:r w:rsidRPr="0032040D">
        <w:rPr>
          <w:rFonts w:cs="Times New Roman"/>
        </w:rPr>
        <w:fldChar w:fldCharType="separate"/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t> </w:t>
      </w:r>
      <w:r w:rsidRPr="0032040D">
        <w:rPr>
          <w:rFonts w:cs="Times New Roman"/>
        </w:rPr>
        <w:fldChar w:fldCharType="end"/>
      </w:r>
    </w:p>
    <w:sectPr w:rsidSect="000A5BD1">
      <w:headerReference w:type="default" r:id="rId5"/>
      <w:footerReference w:type="default" r:id="rId6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43981880"/>
      <w:docPartObj>
        <w:docPartGallery w:val="Page Numbers (Bottom of Page)"/>
        <w:docPartUnique/>
      </w:docPartObj>
    </w:sdtPr>
    <w:sdtContent>
      <w:p w:rsidR="00462B5B" w:rsidP="0032040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A3E">
          <w:rPr>
            <w:noProof/>
          </w:rPr>
          <w:t>4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B5B" w:rsidRPr="000A5BD1" w:rsidP="000A5BD1">
    <w:pPr>
      <w:pStyle w:val="Header"/>
      <w:rPr>
        <w:rFonts w:cs="Times New Roman"/>
        <w:sz w:val="20"/>
        <w:szCs w:val="20"/>
      </w:rPr>
    </w:pPr>
    <w:r w:rsidRPr="000A5BD1">
      <w:rPr>
        <w:rFonts w:cs="Times New Roman"/>
        <w:sz w:val="20"/>
        <w:szCs w:val="20"/>
      </w:rPr>
      <w:t>Konzultační materiál Ministerstva financí k</w:t>
    </w:r>
    <w:r w:rsidRPr="000A5BD1" w:rsidR="00170909">
      <w:rPr>
        <w:rFonts w:cs="Times New Roman"/>
        <w:sz w:val="20"/>
        <w:szCs w:val="20"/>
      </w:rPr>
      <w:t> revizi zákona o finančním arbitrovi</w:t>
    </w:r>
    <w:r w:rsidR="000A5BD1">
      <w:rPr>
        <w:rFonts w:cs="Times New Roman"/>
        <w:sz w:val="20"/>
        <w:szCs w:val="20"/>
      </w:rPr>
      <w:tab/>
    </w:r>
  </w:p>
  <w:p w:rsidR="00462B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44A45"/>
    <w:multiLevelType w:val="hybridMultilevel"/>
    <w:tmpl w:val="A46EB6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87BBF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35FE4"/>
    <w:multiLevelType w:val="hybridMultilevel"/>
    <w:tmpl w:val="D13200A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4F7D"/>
    <w:multiLevelType w:val="hybridMultilevel"/>
    <w:tmpl w:val="7A08F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F21D5"/>
    <w:multiLevelType w:val="hybridMultilevel"/>
    <w:tmpl w:val="29064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56CA4"/>
    <w:multiLevelType w:val="hybridMultilevel"/>
    <w:tmpl w:val="3C002DF8"/>
    <w:lvl w:ilvl="0">
      <w:start w:val="1"/>
      <w:numFmt w:val="decimal"/>
      <w:lvlText w:val="%1."/>
      <w:lvlJc w:val="left"/>
      <w:pPr>
        <w:ind w:left="1434" w:hanging="360"/>
      </w:pPr>
    </w:lvl>
    <w:lvl w:ilvl="1" w:tentative="1">
      <w:start w:val="1"/>
      <w:numFmt w:val="lowerLetter"/>
      <w:lvlText w:val="%2."/>
      <w:lvlJc w:val="left"/>
      <w:pPr>
        <w:ind w:left="2154" w:hanging="360"/>
      </w:pPr>
    </w:lvl>
    <w:lvl w:ilvl="2" w:tentative="1">
      <w:start w:val="1"/>
      <w:numFmt w:val="lowerRoman"/>
      <w:lvlText w:val="%3."/>
      <w:lvlJc w:val="right"/>
      <w:pPr>
        <w:ind w:left="2874" w:hanging="180"/>
      </w:pPr>
    </w:lvl>
    <w:lvl w:ilvl="3" w:tentative="1">
      <w:start w:val="1"/>
      <w:numFmt w:val="decimal"/>
      <w:lvlText w:val="%4."/>
      <w:lvlJc w:val="left"/>
      <w:pPr>
        <w:ind w:left="3594" w:hanging="360"/>
      </w:pPr>
    </w:lvl>
    <w:lvl w:ilvl="4" w:tentative="1">
      <w:start w:val="1"/>
      <w:numFmt w:val="lowerLetter"/>
      <w:lvlText w:val="%5."/>
      <w:lvlJc w:val="left"/>
      <w:pPr>
        <w:ind w:left="4314" w:hanging="360"/>
      </w:pPr>
    </w:lvl>
    <w:lvl w:ilvl="5" w:tentative="1">
      <w:start w:val="1"/>
      <w:numFmt w:val="lowerRoman"/>
      <w:lvlText w:val="%6."/>
      <w:lvlJc w:val="right"/>
      <w:pPr>
        <w:ind w:left="5034" w:hanging="180"/>
      </w:pPr>
    </w:lvl>
    <w:lvl w:ilvl="6" w:tentative="1">
      <w:start w:val="1"/>
      <w:numFmt w:val="decimal"/>
      <w:lvlText w:val="%7."/>
      <w:lvlJc w:val="left"/>
      <w:pPr>
        <w:ind w:left="5754" w:hanging="360"/>
      </w:pPr>
    </w:lvl>
    <w:lvl w:ilvl="7" w:tentative="1">
      <w:start w:val="1"/>
      <w:numFmt w:val="lowerLetter"/>
      <w:lvlText w:val="%8."/>
      <w:lvlJc w:val="left"/>
      <w:pPr>
        <w:ind w:left="6474" w:hanging="360"/>
      </w:pPr>
    </w:lvl>
    <w:lvl w:ilvl="8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0E7C6B58"/>
    <w:multiLevelType w:val="hybridMultilevel"/>
    <w:tmpl w:val="A46EB6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E7B34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11D21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229DE"/>
    <w:multiLevelType w:val="hybridMultilevel"/>
    <w:tmpl w:val="A46EB6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00E7D"/>
    <w:multiLevelType w:val="hybridMultilevel"/>
    <w:tmpl w:val="305231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05099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81AB5"/>
    <w:multiLevelType w:val="multilevel"/>
    <w:tmpl w:val="1C089E0C"/>
    <w:lvl w:ilvl="0">
      <w:start w:val="3"/>
      <w:numFmt w:val="upperLetter"/>
      <w:pStyle w:val="Nadpis1ur"/>
      <w:lvlText w:val="%1."/>
      <w:lvlJc w:val="left"/>
      <w:pPr>
        <w:tabs>
          <w:tab w:val="num" w:pos="397"/>
        </w:tabs>
        <w:ind w:left="0" w:firstLine="0"/>
      </w:pPr>
      <w:rPr>
        <w:rFonts w:ascii="Times New Roman" w:hAnsi="Times New Roman" w:hint="default"/>
        <w:b/>
        <w:bCs w:val="0"/>
        <w:i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1">
      <w:start w:val="1"/>
      <w:numFmt w:val="decimal"/>
      <w:pStyle w:val="Nadpis2ur"/>
      <w:lvlText w:val="%1.%2"/>
      <w:lvlJc w:val="left"/>
      <w:pPr>
        <w:tabs>
          <w:tab w:val="num" w:pos="1077"/>
        </w:tabs>
        <w:ind w:left="1077" w:hanging="10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FFFFFF" w:themeColor="background1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2">
      <w:start w:val="1"/>
      <w:numFmt w:val="decimal"/>
      <w:pStyle w:val="Nadpis3ur"/>
      <w:lvlText w:val="%3"/>
      <w:lvlJc w:val="left"/>
      <w:pPr>
        <w:tabs>
          <w:tab w:val="num" w:pos="720"/>
        </w:tabs>
        <w:ind w:left="720" w:hanging="607"/>
      </w:pPr>
      <w:rPr>
        <w:rFonts w:ascii="Times New Roman" w:hAnsi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cap="rnd">
          <w14:noFill/>
          <w14:bevel/>
        </w14:textOutline>
      </w:rPr>
    </w:lvl>
    <w:lvl w:ilvl="3">
      <w:start w:val="1"/>
      <w:numFmt w:val="decimal"/>
      <w:lvlText w:val="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C99305B"/>
    <w:multiLevelType w:val="hybridMultilevel"/>
    <w:tmpl w:val="A46EB6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04DF4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27137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17D2F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13530"/>
    <w:multiLevelType w:val="hybridMultilevel"/>
    <w:tmpl w:val="6F12A1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1367E2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376C9"/>
    <w:multiLevelType w:val="hybridMultilevel"/>
    <w:tmpl w:val="A46EB61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24841"/>
    <w:multiLevelType w:val="hybridMultilevel"/>
    <w:tmpl w:val="305231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43645"/>
    <w:multiLevelType w:val="hybridMultilevel"/>
    <w:tmpl w:val="5E7E8C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00456"/>
    <w:multiLevelType w:val="hybridMultilevel"/>
    <w:tmpl w:val="1E3A22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075316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82D7D"/>
    <w:multiLevelType w:val="hybridMultilevel"/>
    <w:tmpl w:val="58B0B3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0F2D03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B5992"/>
    <w:multiLevelType w:val="hybridMultilevel"/>
    <w:tmpl w:val="18003C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E53217"/>
    <w:multiLevelType w:val="multilevel"/>
    <w:tmpl w:val="406012D4"/>
    <w:numStyleLink w:val="Styl1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8">
    <w:nsid w:val="6C3F0689"/>
    <w:multiLevelType w:val="hybridMultilevel"/>
    <w:tmpl w:val="931E75F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A65AA"/>
    <w:multiLevelType w:val="hybridMultilevel"/>
    <w:tmpl w:val="931E75F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215BC1"/>
    <w:multiLevelType w:val="hybridMultilevel"/>
    <w:tmpl w:val="381273B0"/>
    <w:lvl w:ilvl="0">
      <w:start w:val="1"/>
      <w:numFmt w:val="decimal"/>
      <w:pStyle w:val="otazky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477CF7"/>
    <w:multiLevelType w:val="multilevel"/>
    <w:tmpl w:val="406012D4"/>
    <w:styleLink w:val="Styl1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Roman"/>
      <w:lvlText w:val="%1.%2."/>
      <w:lvlJc w:val="left"/>
      <w:pPr>
        <w:ind w:left="792" w:hanging="432"/>
      </w:pPr>
      <w:rPr>
        <w:color w:val="4F81BD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CFD371B"/>
    <w:multiLevelType w:val="hybridMultilevel"/>
    <w:tmpl w:val="BEE28D48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upperRoman"/>
        <w:lvlText w:val="%1.%2."/>
        <w:lvlJc w:val="left"/>
        <w:pPr>
          <w:ind w:left="792" w:hanging="432"/>
        </w:pPr>
        <w:rPr>
          <w:color w:val="4F81BD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">
    <w:abstractNumId w:val="22"/>
  </w:num>
  <w:num w:numId="4">
    <w:abstractNumId w:val="12"/>
  </w:num>
  <w:num w:numId="5">
    <w:abstractNumId w:val="12"/>
  </w:num>
  <w:num w:numId="6">
    <w:abstractNumId w:val="1"/>
  </w:num>
  <w:num w:numId="7">
    <w:abstractNumId w:val="30"/>
  </w:num>
  <w:num w:numId="8">
    <w:abstractNumId w:val="28"/>
  </w:num>
  <w:num w:numId="9">
    <w:abstractNumId w:val="15"/>
  </w:num>
  <w:num w:numId="10">
    <w:abstractNumId w:val="5"/>
  </w:num>
  <w:num w:numId="11">
    <w:abstractNumId w:val="32"/>
  </w:num>
  <w:num w:numId="12">
    <w:abstractNumId w:val="29"/>
  </w:num>
  <w:num w:numId="13">
    <w:abstractNumId w:val="7"/>
  </w:num>
  <w:num w:numId="14">
    <w:abstractNumId w:val="24"/>
  </w:num>
  <w:num w:numId="15">
    <w:abstractNumId w:val="26"/>
  </w:num>
  <w:num w:numId="16">
    <w:abstractNumId w:val="10"/>
  </w:num>
  <w:num w:numId="17">
    <w:abstractNumId w:val="8"/>
  </w:num>
  <w:num w:numId="18">
    <w:abstractNumId w:val="20"/>
  </w:num>
  <w:num w:numId="19">
    <w:abstractNumId w:val="16"/>
  </w:num>
  <w:num w:numId="20">
    <w:abstractNumId w:val="9"/>
  </w:num>
  <w:num w:numId="21">
    <w:abstractNumId w:val="0"/>
  </w:num>
  <w:num w:numId="22">
    <w:abstractNumId w:val="19"/>
  </w:num>
  <w:num w:numId="23">
    <w:abstractNumId w:val="12"/>
  </w:num>
  <w:num w:numId="24">
    <w:abstractNumId w:val="14"/>
  </w:num>
  <w:num w:numId="25">
    <w:abstractNumId w:val="6"/>
  </w:num>
  <w:num w:numId="26">
    <w:abstractNumId w:val="23"/>
  </w:num>
  <w:num w:numId="27">
    <w:abstractNumId w:val="13"/>
  </w:num>
  <w:num w:numId="28">
    <w:abstractNumId w:val="25"/>
  </w:num>
  <w:num w:numId="29">
    <w:abstractNumId w:val="18"/>
  </w:num>
  <w:num w:numId="30">
    <w:abstractNumId w:val="30"/>
  </w:num>
  <w:num w:numId="31">
    <w:abstractNumId w:val="2"/>
  </w:num>
  <w:num w:numId="32">
    <w:abstractNumId w:val="11"/>
  </w:num>
  <w:num w:numId="33">
    <w:abstractNumId w:val="17"/>
  </w:num>
  <w:num w:numId="34">
    <w:abstractNumId w:val="4"/>
  </w:num>
  <w:num w:numId="35">
    <w:abstractNumId w:val="21"/>
  </w:num>
  <w:num w:numId="36">
    <w:abstractNumId w:val="30"/>
    <w:lvlOverride w:ilvl="0">
      <w:startOverride w:val="1"/>
    </w:lvlOverride>
  </w:num>
  <w:num w:numId="37">
    <w:abstractNumId w:val="30"/>
  </w:num>
  <w:num w:numId="38">
    <w:abstractNumId w:val="30"/>
    <w:lvlOverride w:ilvl="0">
      <w:startOverride w:val="1"/>
    </w:lvlOverride>
  </w:num>
  <w:num w:numId="39">
    <w:abstractNumId w:val="30"/>
  </w:num>
  <w:num w:numId="40">
    <w:abstractNumId w:val="3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Otázky"/>
    <w:qFormat/>
    <w:rsid w:val="00D469B4"/>
  </w:style>
  <w:style w:type="paragraph" w:styleId="Heading1">
    <w:name w:val="heading 1"/>
    <w:basedOn w:val="Normal"/>
    <w:next w:val="Normal"/>
    <w:link w:val="Nadpis1Char"/>
    <w:uiPriority w:val="9"/>
    <w:qFormat/>
    <w:rsid w:val="00D469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D469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E541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D46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DefaultParagraphFont"/>
    <w:link w:val="Heading2"/>
    <w:uiPriority w:val="9"/>
    <w:rsid w:val="00D469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textodstavce">
    <w:name w:val="H_text_odstavce"/>
    <w:basedOn w:val="Normal"/>
    <w:link w:val="HtextodstavceChar"/>
    <w:qFormat/>
    <w:rsid w:val="00D469B4"/>
    <w:pPr>
      <w:spacing w:before="120" w:after="120" w:line="288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numbering" w:customStyle="1" w:styleId="Styl1">
    <w:name w:val="Styl1"/>
    <w:rsid w:val="00D469B4"/>
    <w:pPr>
      <w:numPr>
        <w:numId w:val="1"/>
      </w:numPr>
    </w:pPr>
  </w:style>
  <w:style w:type="character" w:customStyle="1" w:styleId="HtextodstavceChar">
    <w:name w:val="H_text_odstavce Char"/>
    <w:basedOn w:val="DefaultParagraphFont"/>
    <w:link w:val="Htextodstavce"/>
    <w:rsid w:val="00D469B4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OdstavecCOPS1">
    <w:name w:val="Odstavec COPS_1"/>
    <w:basedOn w:val="Normal"/>
    <w:next w:val="Normal"/>
    <w:link w:val="OdstavecCOPS1Char"/>
    <w:rsid w:val="00D469B4"/>
    <w:pPr>
      <w:spacing w:before="80" w:after="16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FootnoteText">
    <w:name w:val="footnote text"/>
    <w:basedOn w:val="Normal"/>
    <w:link w:val="TextpoznpodarouChar"/>
    <w:semiHidden/>
    <w:rsid w:val="00D46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semiHidden/>
    <w:rsid w:val="00D469B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semiHidden/>
    <w:rsid w:val="00D469B4"/>
    <w:rPr>
      <w:vertAlign w:val="superscript"/>
    </w:rPr>
  </w:style>
  <w:style w:type="character" w:styleId="Hyperlink">
    <w:name w:val="Hyperlink"/>
    <w:uiPriority w:val="99"/>
    <w:unhideWhenUsed/>
    <w:rsid w:val="00D469B4"/>
    <w:rPr>
      <w:color w:val="0000FF"/>
      <w:u w:val="single"/>
    </w:rPr>
  </w:style>
  <w:style w:type="character" w:customStyle="1" w:styleId="OdstavecCOPS1Char">
    <w:name w:val="Odstavec COPS_1 Char"/>
    <w:basedOn w:val="DefaultParagraphFont"/>
    <w:link w:val="OdstavecCOPS1"/>
    <w:rsid w:val="00D469B4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D469B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69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69B4"/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4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469B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90FB2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adpis1ur">
    <w:name w:val="Nadpis 1ur"/>
    <w:basedOn w:val="ZkladntextRIA"/>
    <w:rsid w:val="00790FB2"/>
    <w:pPr>
      <w:numPr>
        <w:numId w:val="5"/>
      </w:numPr>
      <w:spacing w:before="360" w:after="360"/>
      <w:jc w:val="left"/>
    </w:pPr>
    <w:rPr>
      <w:b/>
      <w:caps/>
      <w:sz w:val="28"/>
    </w:rPr>
  </w:style>
  <w:style w:type="paragraph" w:customStyle="1" w:styleId="Nadpis2ur">
    <w:name w:val="Nadpis 2ur"/>
    <w:basedOn w:val="Normal"/>
    <w:link w:val="Nadpis2urChar"/>
    <w:rsid w:val="00EA29BD"/>
    <w:pPr>
      <w:widowControl w:val="0"/>
      <w:numPr>
        <w:ilvl w:val="1"/>
        <w:numId w:val="5"/>
      </w:numPr>
      <w:spacing w:before="240" w:after="240" w:line="312" w:lineRule="auto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customStyle="1" w:styleId="ZkladntextRIA">
    <w:name w:val="Základní text RIA"/>
    <w:basedOn w:val="Normal"/>
    <w:link w:val="ZkladntextRIAChar"/>
    <w:rsid w:val="00790FB2"/>
    <w:pPr>
      <w:spacing w:before="120" w:after="12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RIAChar">
    <w:name w:val="Základní text RIA Char"/>
    <w:link w:val="ZkladntextRIA"/>
    <w:rsid w:val="00790F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vnseznam">
    <w:name w:val="číslování seznam"/>
    <w:rsid w:val="00790FB2"/>
    <w:pPr>
      <w:spacing w:before="60" w:after="6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3ur">
    <w:name w:val="Nadpis 3ur"/>
    <w:basedOn w:val="Nadpis2ur"/>
    <w:rsid w:val="00790FB2"/>
    <w:pPr>
      <w:numPr>
        <w:ilvl w:val="2"/>
      </w:numPr>
    </w:pPr>
  </w:style>
  <w:style w:type="paragraph" w:styleId="Header">
    <w:name w:val="header"/>
    <w:basedOn w:val="Normal"/>
    <w:link w:val="ZhlavChar"/>
    <w:uiPriority w:val="99"/>
    <w:unhideWhenUsed/>
    <w:rsid w:val="008C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8C1140"/>
  </w:style>
  <w:style w:type="paragraph" w:styleId="Footer">
    <w:name w:val="footer"/>
    <w:basedOn w:val="Normal"/>
    <w:link w:val="ZpatChar"/>
    <w:uiPriority w:val="99"/>
    <w:unhideWhenUsed/>
    <w:rsid w:val="008C1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8C1140"/>
  </w:style>
  <w:style w:type="paragraph" w:styleId="Title">
    <w:name w:val="Title"/>
    <w:basedOn w:val="Normal"/>
    <w:next w:val="Normal"/>
    <w:link w:val="NzevChar"/>
    <w:qFormat/>
    <w:rsid w:val="002012B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DefaultParagraphFont"/>
    <w:link w:val="Title"/>
    <w:rsid w:val="002012B3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Subtitle">
    <w:name w:val="Subtitle"/>
    <w:basedOn w:val="Normal"/>
    <w:next w:val="Normal"/>
    <w:link w:val="PodtitulChar"/>
    <w:qFormat/>
    <w:rsid w:val="002012B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PodtitulChar">
    <w:name w:val="Podtitul Char"/>
    <w:basedOn w:val="DefaultParagraphFont"/>
    <w:link w:val="Subtitle"/>
    <w:rsid w:val="002012B3"/>
    <w:rPr>
      <w:rFonts w:ascii="Cambria" w:eastAsia="Times New Roman" w:hAnsi="Cambria" w:cs="Times New Roman"/>
      <w:sz w:val="24"/>
      <w:szCs w:val="24"/>
      <w:lang w:eastAsia="cs-CZ"/>
    </w:rPr>
  </w:style>
  <w:style w:type="paragraph" w:styleId="Quote">
    <w:name w:val="Quote"/>
    <w:basedOn w:val="Normal"/>
    <w:next w:val="Normal"/>
    <w:link w:val="CittChar"/>
    <w:uiPriority w:val="29"/>
    <w:qFormat/>
    <w:rsid w:val="00FD2F5D"/>
    <w:rPr>
      <w:i/>
      <w:iCs/>
      <w:color w:val="000000" w:themeColor="text1"/>
    </w:rPr>
  </w:style>
  <w:style w:type="character" w:customStyle="1" w:styleId="CittChar">
    <w:name w:val="Citát Char"/>
    <w:basedOn w:val="DefaultParagraphFont"/>
    <w:link w:val="Quote"/>
    <w:uiPriority w:val="29"/>
    <w:rsid w:val="00FD2F5D"/>
    <w:rPr>
      <w:i/>
      <w:iCs/>
      <w:color w:val="000000" w:themeColor="text1"/>
    </w:rPr>
  </w:style>
  <w:style w:type="paragraph" w:customStyle="1" w:styleId="IDD">
    <w:name w:val="IDD"/>
    <w:basedOn w:val="Htextodstavce"/>
    <w:link w:val="IDDChar"/>
    <w:qFormat/>
    <w:rsid w:val="002133CF"/>
    <w:rPr>
      <w:i/>
      <w:szCs w:val="21"/>
    </w:rPr>
  </w:style>
  <w:style w:type="character" w:customStyle="1" w:styleId="IDDChar">
    <w:name w:val="IDD Char"/>
    <w:basedOn w:val="HtextodstavceChar"/>
    <w:link w:val="IDD"/>
    <w:rsid w:val="002133CF"/>
    <w:rPr>
      <w:rFonts w:ascii="Times New Roman" w:eastAsia="Times New Roman" w:hAnsi="Times New Roman" w:cs="Times New Roman"/>
      <w:bCs/>
      <w:i/>
      <w:sz w:val="24"/>
      <w:szCs w:val="21"/>
      <w:lang w:eastAsia="cs-CZ"/>
    </w:rPr>
  </w:style>
  <w:style w:type="paragraph" w:styleId="ListParagraph">
    <w:name w:val="List Paragraph"/>
    <w:basedOn w:val="Normal"/>
    <w:uiPriority w:val="34"/>
    <w:qFormat/>
    <w:rsid w:val="00DC0C3D"/>
    <w:pPr>
      <w:ind w:left="720"/>
      <w:contextualSpacing/>
    </w:pPr>
  </w:style>
  <w:style w:type="paragraph" w:customStyle="1" w:styleId="okruhy">
    <w:name w:val="okruhy"/>
    <w:basedOn w:val="Nadpis2ur"/>
    <w:link w:val="okruhyChar"/>
    <w:qFormat/>
    <w:rsid w:val="00D05C68"/>
    <w:pPr>
      <w:numPr>
        <w:ilvl w:val="0"/>
        <w:numId w:val="0"/>
      </w:numPr>
      <w:shd w:val="clear" w:color="auto" w:fill="1F497D" w:themeFill="text2"/>
      <w:tabs>
        <w:tab w:val="num" w:pos="709"/>
      </w:tabs>
      <w:spacing w:before="360"/>
      <w:ind w:left="709" w:hanging="652"/>
      <w:jc w:val="center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8660CA"/>
    <w:pPr>
      <w:tabs>
        <w:tab w:val="left" w:pos="440"/>
        <w:tab w:val="right" w:leader="dot" w:pos="9062"/>
      </w:tabs>
      <w:spacing w:after="100"/>
      <w:jc w:val="both"/>
    </w:pPr>
    <w:rPr>
      <w:rFonts w:ascii="Times New Roman" w:hAnsi="Times New Roman"/>
      <w:b/>
    </w:rPr>
  </w:style>
  <w:style w:type="character" w:customStyle="1" w:styleId="Nadpis2urChar">
    <w:name w:val="Nadpis 2ur Char"/>
    <w:basedOn w:val="DefaultParagraphFont"/>
    <w:link w:val="Nadpis2ur"/>
    <w:rsid w:val="00D05C68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okruhyChar">
    <w:name w:val="okruhy Char"/>
    <w:basedOn w:val="Nadpis2urChar"/>
    <w:link w:val="okruhy"/>
    <w:rsid w:val="00D05C68"/>
    <w:rPr>
      <w:rFonts w:ascii="Times New Roman" w:eastAsia="Times New Roman" w:hAnsi="Times New Roman" w:cs="Times New Roman"/>
      <w:b/>
      <w:color w:val="FFFFFF" w:themeColor="background1"/>
      <w:sz w:val="28"/>
      <w:szCs w:val="24"/>
      <w:shd w:val="clear" w:color="auto" w:fill="1F497D" w:themeFill="text2"/>
      <w:lang w:eastAsia="cs-CZ"/>
    </w:rPr>
  </w:style>
  <w:style w:type="paragraph" w:styleId="TOC2">
    <w:name w:val="toc 2"/>
    <w:basedOn w:val="Normal"/>
    <w:next w:val="Normal"/>
    <w:autoRedefine/>
    <w:uiPriority w:val="39"/>
    <w:unhideWhenUsed/>
    <w:rsid w:val="00A64C12"/>
    <w:pPr>
      <w:spacing w:after="100"/>
      <w:ind w:left="220"/>
    </w:pPr>
    <w:rPr>
      <w:rFonts w:ascii="Times New Roman" w:hAnsi="Times New Roman"/>
    </w:rPr>
  </w:style>
  <w:style w:type="paragraph" w:customStyle="1" w:styleId="otazky">
    <w:name w:val="otazky"/>
    <w:basedOn w:val="ZkladntextRIA"/>
    <w:link w:val="otazkyChar"/>
    <w:qFormat/>
    <w:rsid w:val="00E5419E"/>
    <w:pPr>
      <w:numPr>
        <w:numId w:val="7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line="288" w:lineRule="auto"/>
      <w:outlineLvl w:val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419E"/>
    <w:pPr>
      <w:outlineLvl w:val="9"/>
    </w:pPr>
    <w:rPr>
      <w:lang w:eastAsia="cs-CZ"/>
    </w:rPr>
  </w:style>
  <w:style w:type="character" w:customStyle="1" w:styleId="otazkyChar">
    <w:name w:val="otazky Char"/>
    <w:basedOn w:val="ZkladntextRIAChar"/>
    <w:link w:val="otazky"/>
    <w:rsid w:val="00E5419E"/>
    <w:rPr>
      <w:rFonts w:ascii="Times New Roman" w:eastAsia="Times New Roman" w:hAnsi="Times New Roman" w:cs="Times New Roman"/>
      <w:sz w:val="24"/>
      <w:szCs w:val="24"/>
      <w:shd w:val="clear" w:color="auto" w:fill="D9D9D9" w:themeFill="background1" w:themeFillShade="D9"/>
      <w:lang w:eastAsia="cs-CZ"/>
    </w:rPr>
  </w:style>
  <w:style w:type="paragraph" w:styleId="TOC3">
    <w:name w:val="toc 3"/>
    <w:basedOn w:val="Normal"/>
    <w:next w:val="Normal"/>
    <w:autoRedefine/>
    <w:uiPriority w:val="39"/>
    <w:unhideWhenUsed/>
    <w:rsid w:val="00E5419E"/>
    <w:pPr>
      <w:spacing w:after="100"/>
      <w:ind w:left="440"/>
    </w:pPr>
    <w:rPr>
      <w:rFonts w:eastAsiaTheme="minorEastAsia"/>
      <w:lang w:eastAsia="cs-CZ"/>
    </w:rPr>
  </w:style>
  <w:style w:type="paragraph" w:styleId="TOC4">
    <w:name w:val="toc 4"/>
    <w:basedOn w:val="Normal"/>
    <w:next w:val="Normal"/>
    <w:autoRedefine/>
    <w:uiPriority w:val="39"/>
    <w:unhideWhenUsed/>
    <w:rsid w:val="00E5419E"/>
    <w:pPr>
      <w:spacing w:after="100"/>
      <w:ind w:left="660"/>
    </w:pPr>
    <w:rPr>
      <w:rFonts w:eastAsiaTheme="minorEastAsia"/>
      <w:lang w:eastAsia="cs-CZ"/>
    </w:rPr>
  </w:style>
  <w:style w:type="paragraph" w:styleId="TOC5">
    <w:name w:val="toc 5"/>
    <w:basedOn w:val="Normal"/>
    <w:next w:val="Normal"/>
    <w:autoRedefine/>
    <w:uiPriority w:val="39"/>
    <w:unhideWhenUsed/>
    <w:rsid w:val="00E5419E"/>
    <w:pPr>
      <w:spacing w:after="100"/>
      <w:ind w:left="880"/>
    </w:pPr>
    <w:rPr>
      <w:rFonts w:eastAsiaTheme="minorEastAsia"/>
      <w:lang w:eastAsia="cs-CZ"/>
    </w:rPr>
  </w:style>
  <w:style w:type="paragraph" w:styleId="TOC6">
    <w:name w:val="toc 6"/>
    <w:basedOn w:val="Normal"/>
    <w:next w:val="Normal"/>
    <w:autoRedefine/>
    <w:uiPriority w:val="39"/>
    <w:unhideWhenUsed/>
    <w:rsid w:val="00E5419E"/>
    <w:pPr>
      <w:spacing w:after="100"/>
      <w:ind w:left="1100"/>
    </w:pPr>
    <w:rPr>
      <w:rFonts w:eastAsiaTheme="minorEastAsia"/>
      <w:lang w:eastAsia="cs-CZ"/>
    </w:rPr>
  </w:style>
  <w:style w:type="paragraph" w:styleId="TOC7">
    <w:name w:val="toc 7"/>
    <w:basedOn w:val="Normal"/>
    <w:next w:val="Normal"/>
    <w:autoRedefine/>
    <w:uiPriority w:val="39"/>
    <w:unhideWhenUsed/>
    <w:rsid w:val="00E5419E"/>
    <w:pPr>
      <w:spacing w:after="100"/>
      <w:ind w:left="1320"/>
    </w:pPr>
    <w:rPr>
      <w:rFonts w:eastAsiaTheme="minorEastAsia"/>
      <w:lang w:eastAsia="cs-CZ"/>
    </w:rPr>
  </w:style>
  <w:style w:type="paragraph" w:styleId="TOC8">
    <w:name w:val="toc 8"/>
    <w:basedOn w:val="Normal"/>
    <w:next w:val="Normal"/>
    <w:autoRedefine/>
    <w:uiPriority w:val="39"/>
    <w:unhideWhenUsed/>
    <w:rsid w:val="00E5419E"/>
    <w:pPr>
      <w:spacing w:after="100"/>
      <w:ind w:left="1540"/>
    </w:pPr>
    <w:rPr>
      <w:rFonts w:eastAsiaTheme="minorEastAsia"/>
      <w:lang w:eastAsia="cs-CZ"/>
    </w:rPr>
  </w:style>
  <w:style w:type="paragraph" w:styleId="TOC9">
    <w:name w:val="toc 9"/>
    <w:basedOn w:val="Normal"/>
    <w:next w:val="Normal"/>
    <w:autoRedefine/>
    <w:uiPriority w:val="39"/>
    <w:unhideWhenUsed/>
    <w:rsid w:val="00E5419E"/>
    <w:pPr>
      <w:spacing w:after="100"/>
      <w:ind w:left="1760"/>
    </w:pPr>
    <w:rPr>
      <w:rFonts w:eastAsiaTheme="minorEastAsia"/>
      <w:lang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rsid w:val="00E541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1">
    <w:name w:val="st1"/>
    <w:basedOn w:val="DefaultParagraphFont"/>
    <w:rsid w:val="009A5866"/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7336D1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7336D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222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7AB30-90A9-4B77-8E8E-463D89A6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1213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2020-12-10T08:23:00Z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-567802388</vt:i4>
  </property>
  <property fmtid="{D5CDD505-2E9C-101B-9397-08002B2CF9AE}" pid="3" name="_AuthorEmail">
    <vt:lpwstr>Michaela.Hlavicova@mfcr.cz</vt:lpwstr>
  </property>
  <property fmtid="{D5CDD505-2E9C-101B-9397-08002B2CF9AE}" pid="4" name="_AuthorEmailDisplayName">
    <vt:lpwstr>Hlavicová Michaela Ing.</vt:lpwstr>
  </property>
  <property fmtid="{D5CDD505-2E9C-101B-9397-08002B2CF9AE}" pid="5" name="_EmailSubject">
    <vt:lpwstr>aktualita na MF i PSFV - finanční arbitr</vt:lpwstr>
  </property>
  <property fmtid="{D5CDD505-2E9C-101B-9397-08002B2CF9AE}" pid="6" name="_NewReviewCycle">
    <vt:lpwstr/>
  </property>
  <property fmtid="{D5CDD505-2E9C-101B-9397-08002B2CF9AE}" pid="7" name="_PreviousAdHocReviewCycleID">
    <vt:i4>1859961174</vt:i4>
  </property>
</Properties>
</file>