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F8" w:rsidRPr="00F93C4A" w:rsidRDefault="00451028">
      <w:pPr>
        <w:jc w:val="center"/>
        <w:rPr>
          <w:b/>
        </w:rPr>
      </w:pPr>
      <w:bookmarkStart w:id="0" w:name="_GoBack"/>
      <w:bookmarkEnd w:id="0"/>
      <w:r w:rsidRPr="00F93C4A">
        <w:rPr>
          <w:b/>
        </w:rPr>
        <w:t>PŘEDKLÁDACÍ ZPRÁVA</w:t>
      </w:r>
    </w:p>
    <w:p w:rsidR="00A64BF8" w:rsidRPr="00F93C4A" w:rsidRDefault="00A64BF8"/>
    <w:p w:rsidR="00980EF2" w:rsidRDefault="009D5C9C" w:rsidP="00980EF2">
      <w:pPr>
        <w:spacing w:after="120"/>
        <w:jc w:val="both"/>
      </w:pPr>
      <w:r>
        <w:t>Vládě</w:t>
      </w:r>
      <w:r w:rsidR="0019309C" w:rsidRPr="00277E86">
        <w:t xml:space="preserve"> se </w:t>
      </w:r>
      <w:r w:rsidR="0019309C" w:rsidRPr="00980EF2">
        <w:t>předkládá návrh zákona o prokazování původu majetku</w:t>
      </w:r>
      <w:r w:rsidR="00B93150" w:rsidRPr="00980EF2">
        <w:t>.</w:t>
      </w:r>
      <w:r w:rsidR="0019309C" w:rsidRPr="00980EF2">
        <w:t xml:space="preserve"> Předložením tohoto </w:t>
      </w:r>
      <w:r w:rsidR="00B93150" w:rsidRPr="00980EF2">
        <w:t>návrhu zákona</w:t>
      </w:r>
      <w:r w:rsidR="0019309C" w:rsidRPr="00980EF2">
        <w:t xml:space="preserve"> je naplňován </w:t>
      </w:r>
      <w:r w:rsidR="00980EF2" w:rsidRPr="00980EF2">
        <w:t>úkol</w:t>
      </w:r>
      <w:r w:rsidR="0019309C" w:rsidRPr="00980EF2">
        <w:t xml:space="preserve"> </w:t>
      </w:r>
      <w:r w:rsidR="00980EF2" w:rsidRPr="00980EF2">
        <w:t>z</w:t>
      </w:r>
      <w:r w:rsidR="0019309C" w:rsidRPr="00980EF2">
        <w:t> Plánu legislativních prací vlády na zbývající část roku 2014 schválen</w:t>
      </w:r>
      <w:r w:rsidR="00980EF2" w:rsidRPr="00980EF2">
        <w:t>ý</w:t>
      </w:r>
      <w:r w:rsidR="0019309C" w:rsidRPr="00980EF2">
        <w:t xml:space="preserve"> usnesením vlády ze dne 12. března 2014 č. 165</w:t>
      </w:r>
      <w:r w:rsidR="00980EF2" w:rsidRPr="00980EF2">
        <w:t>, podle kterého má Ministerstvo financí předložit</w:t>
      </w:r>
      <w:r w:rsidR="0019309C" w:rsidRPr="00980EF2">
        <w:t xml:space="preserve"> </w:t>
      </w:r>
      <w:r w:rsidR="00B93150" w:rsidRPr="00980EF2">
        <w:t>právní úprav</w:t>
      </w:r>
      <w:r w:rsidR="00980EF2" w:rsidRPr="00980EF2">
        <w:t>u</w:t>
      </w:r>
      <w:r w:rsidR="00B93150" w:rsidRPr="00980EF2">
        <w:t xml:space="preserve"> řešící problematiku rozporu mezi příjmy poplatníka a jeho skutečným majetkem</w:t>
      </w:r>
      <w:r w:rsidR="00A9587B" w:rsidRPr="00980EF2">
        <w:t xml:space="preserve"> (zákon o </w:t>
      </w:r>
      <w:r w:rsidR="00B93150" w:rsidRPr="00980EF2">
        <w:t>p</w:t>
      </w:r>
      <w:r w:rsidR="00980EF2">
        <w:t xml:space="preserve">rokazování </w:t>
      </w:r>
      <w:r w:rsidR="00980EF2" w:rsidRPr="00F14FA8">
        <w:t>původu majetku).</w:t>
      </w:r>
      <w:r w:rsidR="00FC24F9" w:rsidRPr="00F14FA8">
        <w:t xml:space="preserve"> Usnesením vlády </w:t>
      </w:r>
      <w:r w:rsidR="00F14FA8">
        <w:t>č. 875 ze dne 27. října 2014</w:t>
      </w:r>
      <w:r w:rsidR="00FC24F9" w:rsidRPr="00F14FA8">
        <w:t xml:space="preserve"> byl termín pro předložení </w:t>
      </w:r>
      <w:r w:rsidR="00F14FA8">
        <w:t xml:space="preserve">návrhu zákona vládě stanoven </w:t>
      </w:r>
      <w:r w:rsidR="00FC24F9" w:rsidRPr="00F14FA8">
        <w:t>na konec roku 2014.</w:t>
      </w:r>
    </w:p>
    <w:p w:rsidR="00F14FA8" w:rsidRDefault="009A3A41" w:rsidP="00CA04E7">
      <w:pPr>
        <w:spacing w:after="120"/>
        <w:jc w:val="both"/>
      </w:pPr>
      <w:r>
        <w:t>Cílem návrhu zákona je upravit stávající mechanismy daňového práva tak, aby bylo možné odhalit nepřiznané nebo zatajené příjmy poplatníků daní z příjmů a následně je zdanit.</w:t>
      </w:r>
      <w:r w:rsidR="00E73106">
        <w:t xml:space="preserve"> </w:t>
      </w:r>
      <w:r w:rsidR="003E11C5">
        <w:t>Návrh zákona obsahuje novelu zákona o daních z příjmů a trestního zákoníku.</w:t>
      </w:r>
    </w:p>
    <w:p w:rsidR="003E11C5" w:rsidRDefault="00E73106" w:rsidP="00CA04E7">
      <w:pPr>
        <w:spacing w:after="120"/>
        <w:jc w:val="both"/>
      </w:pPr>
      <w:r>
        <w:t>Návrh zákona umožní správci daně vyzvat poplatníka daně z příjmů k prokázání příjmů, pokud existuje významný rozdíl</w:t>
      </w:r>
      <w:r w:rsidR="009F7EA1">
        <w:t xml:space="preserve"> (zákon </w:t>
      </w:r>
      <w:r w:rsidR="00A057F5">
        <w:t>stanoví hranici</w:t>
      </w:r>
      <w:r w:rsidR="009F7EA1">
        <w:t xml:space="preserve"> alespoň 5 mil. Kč)</w:t>
      </w:r>
      <w:r>
        <w:t xml:space="preserve"> mezi </w:t>
      </w:r>
      <w:r w:rsidR="00A057F5">
        <w:t xml:space="preserve">nárůstem </w:t>
      </w:r>
      <w:r>
        <w:t>jmění</w:t>
      </w:r>
      <w:r w:rsidR="00AA22AE">
        <w:t xml:space="preserve"> poplatníka</w:t>
      </w:r>
      <w:r>
        <w:t xml:space="preserve"> a</w:t>
      </w:r>
      <w:r w:rsidR="002301AE">
        <w:t> </w:t>
      </w:r>
      <w:r>
        <w:t xml:space="preserve">příjmy tvrzenými v daňovém </w:t>
      </w:r>
      <w:r w:rsidR="003203A2">
        <w:t xml:space="preserve">přiznání. </w:t>
      </w:r>
      <w:r w:rsidR="009F7EA1">
        <w:t>S</w:t>
      </w:r>
      <w:r w:rsidR="003203A2">
        <w:t xml:space="preserve">právce daně ve výzvě </w:t>
      </w:r>
      <w:r w:rsidR="00A057F5">
        <w:t xml:space="preserve">popíše důvody, které jej </w:t>
      </w:r>
      <w:r w:rsidR="003203A2">
        <w:t>vedou k</w:t>
      </w:r>
      <w:r w:rsidR="00F71246">
        <w:t xml:space="preserve"> závěru o výrazné disproporci mezi nárůstem jmění </w:t>
      </w:r>
      <w:r w:rsidR="00A057F5">
        <w:t xml:space="preserve">poplatníka </w:t>
      </w:r>
      <w:r w:rsidR="00F71246">
        <w:t>a</w:t>
      </w:r>
      <w:r w:rsidR="00A057F5">
        <w:t> jeho</w:t>
      </w:r>
      <w:r w:rsidR="00F71246">
        <w:t xml:space="preserve"> příjmy</w:t>
      </w:r>
      <w:r w:rsidR="003203A2">
        <w:t xml:space="preserve">, </w:t>
      </w:r>
      <w:r w:rsidR="003E11C5">
        <w:t>a</w:t>
      </w:r>
      <w:r w:rsidR="00A057F5">
        <w:t> uvede</w:t>
      </w:r>
      <w:r w:rsidR="003E11C5">
        <w:t xml:space="preserve"> své</w:t>
      </w:r>
      <w:r w:rsidR="003203A2">
        <w:t xml:space="preserve"> další pochybnosti. </w:t>
      </w:r>
      <w:r w:rsidR="003E11C5">
        <w:t>P</w:t>
      </w:r>
      <w:r w:rsidR="009F7EA1">
        <w:t xml:space="preserve">oplatník </w:t>
      </w:r>
      <w:r w:rsidR="003E11C5">
        <w:t xml:space="preserve">je </w:t>
      </w:r>
      <w:r w:rsidR="009F7EA1">
        <w:t>povinen prokáz</w:t>
      </w:r>
      <w:r w:rsidR="003E11C5">
        <w:t>at, že majetek byl financován z</w:t>
      </w:r>
      <w:r w:rsidR="00A057F5">
        <w:t> </w:t>
      </w:r>
      <w:r w:rsidR="009F7EA1">
        <w:t>příjmů, které byly řádně zdaněny nebo zdanění nepodléhají.</w:t>
      </w:r>
    </w:p>
    <w:p w:rsidR="006E70B0" w:rsidRDefault="009F7EA1" w:rsidP="00CA04E7">
      <w:pPr>
        <w:spacing w:after="120"/>
        <w:jc w:val="both"/>
      </w:pPr>
      <w:r>
        <w:t xml:space="preserve">Pokud poplatník důkazní břemeno unese, </w:t>
      </w:r>
      <w:r w:rsidR="003E11C5">
        <w:t>správce daně jej o kladném výsledku vyrozumí</w:t>
      </w:r>
      <w:r w:rsidR="004B21C7">
        <w:t xml:space="preserve"> a</w:t>
      </w:r>
      <w:r w:rsidR="002301AE">
        <w:t> </w:t>
      </w:r>
      <w:r w:rsidR="004B21C7">
        <w:t>postup tím končí (</w:t>
      </w:r>
      <w:r w:rsidR="00FE34B6">
        <w:t>popř. lze získané údaje využít</w:t>
      </w:r>
      <w:r w:rsidR="003E11C5">
        <w:t xml:space="preserve"> pro stanovení daně</w:t>
      </w:r>
      <w:r w:rsidR="004B21C7">
        <w:t>)</w:t>
      </w:r>
      <w:r w:rsidR="003E11C5">
        <w:t>.</w:t>
      </w:r>
      <w:r w:rsidR="006E70B0">
        <w:t xml:space="preserve"> </w:t>
      </w:r>
      <w:r w:rsidR="00AA22AE">
        <w:t xml:space="preserve">V případě že poplatník důkazní břemeno neunese, bude mu daň stanovena </w:t>
      </w:r>
      <w:r w:rsidR="006E70B0">
        <w:t>podle pomůcek</w:t>
      </w:r>
      <w:r w:rsidR="00FE34B6">
        <w:t xml:space="preserve">, a to buď podle obecné úpravy pomůcek v daňovém řádu, </w:t>
      </w:r>
      <w:r w:rsidR="00EB7C74">
        <w:t xml:space="preserve">nebo zpřísněných pomůcek </w:t>
      </w:r>
      <w:r w:rsidR="006E70B0">
        <w:t xml:space="preserve">podle zákona o daních z příjmů. </w:t>
      </w:r>
      <w:r w:rsidR="00FE34B6">
        <w:t>Správce daně přistoupí ke stanovení daně podle pomůcek zvláštním způsobem, p</w:t>
      </w:r>
      <w:r w:rsidR="00EB7C74">
        <w:t xml:space="preserve">okud </w:t>
      </w:r>
      <w:r w:rsidR="00FE34B6">
        <w:t xml:space="preserve">po předběžném posouzení dojde k závěru, že </w:t>
      </w:r>
      <w:r w:rsidR="00EB7C74">
        <w:t xml:space="preserve">výše </w:t>
      </w:r>
      <w:r w:rsidR="00FE34B6">
        <w:t xml:space="preserve">takto stanovené </w:t>
      </w:r>
      <w:r w:rsidR="00EB7C74">
        <w:t xml:space="preserve">daně přesáhne </w:t>
      </w:r>
      <w:r w:rsidR="00FE34B6">
        <w:t>2</w:t>
      </w:r>
      <w:r w:rsidR="00DD3423">
        <w:t> </w:t>
      </w:r>
      <w:r w:rsidR="00FE34B6">
        <w:t>mil. Kč</w:t>
      </w:r>
      <w:r w:rsidR="00EB7C74">
        <w:t xml:space="preserve">. </w:t>
      </w:r>
      <w:r w:rsidR="002F3BD9">
        <w:t>R</w:t>
      </w:r>
      <w:r w:rsidR="00EB7C74">
        <w:t xml:space="preserve">ozdíl mezi zdaněnými a nezdaněnými příjmy správce daně odhadne </w:t>
      </w:r>
      <w:r w:rsidR="004D0835">
        <w:t>za použití</w:t>
      </w:r>
      <w:r w:rsidR="00EB7C74">
        <w:t xml:space="preserve"> právní fikce</w:t>
      </w:r>
      <w:r w:rsidR="004D0835">
        <w:t xml:space="preserve">. Takto určený základ daně </w:t>
      </w:r>
      <w:r w:rsidR="002F3BD9">
        <w:t>bude zdaněn standardní sazbou daně z příjmů ve</w:t>
      </w:r>
      <w:r w:rsidR="00EF2DD8">
        <w:t> </w:t>
      </w:r>
      <w:r w:rsidR="002F3BD9">
        <w:t xml:space="preserve">výši 15 % nebo 19 </w:t>
      </w:r>
      <w:r w:rsidR="004D0835">
        <w:t xml:space="preserve">% a </w:t>
      </w:r>
      <w:r w:rsidR="002F3BD9">
        <w:t xml:space="preserve">poplatník </w:t>
      </w:r>
      <w:r w:rsidR="004D0835">
        <w:t xml:space="preserve">bude zároveň </w:t>
      </w:r>
      <w:r w:rsidR="002F3BD9">
        <w:t>povinen uhradit penále ve</w:t>
      </w:r>
      <w:r w:rsidR="00AA22AE">
        <w:t> </w:t>
      </w:r>
      <w:r w:rsidR="002F3BD9">
        <w:t>zvýšené výši 50</w:t>
      </w:r>
      <w:r w:rsidR="00830C88">
        <w:t> </w:t>
      </w:r>
      <w:r w:rsidR="002F3BD9">
        <w:t>%</w:t>
      </w:r>
      <w:r w:rsidR="004D0835">
        <w:t>,</w:t>
      </w:r>
      <w:r w:rsidR="002F3BD9">
        <w:t xml:space="preserve"> nebo</w:t>
      </w:r>
      <w:r w:rsidR="004D0835">
        <w:t> </w:t>
      </w:r>
      <w:r w:rsidR="002F3BD9">
        <w:t>100 % stanovené daně (oproti standardní 20% výši podle daňového řádu).</w:t>
      </w:r>
    </w:p>
    <w:p w:rsidR="00FF6347" w:rsidRPr="00980EF2" w:rsidRDefault="00FA7030" w:rsidP="00FF6347">
      <w:pPr>
        <w:spacing w:after="120"/>
        <w:jc w:val="both"/>
      </w:pPr>
      <w:r>
        <w:t>V</w:t>
      </w:r>
      <w:r w:rsidR="00E12140">
        <w:t> </w:t>
      </w:r>
      <w:r>
        <w:t>případě</w:t>
      </w:r>
      <w:r w:rsidR="00E12140">
        <w:t>,</w:t>
      </w:r>
      <w:r>
        <w:t xml:space="preserve"> že výzva správce daně nepovede k prokázání příjmů a stanovení daně, může</w:t>
      </w:r>
      <w:r w:rsidR="00E12140">
        <w:t> </w:t>
      </w:r>
      <w:r>
        <w:t>správce daně poplatníka vyzvat k podání prohlášení o majetku</w:t>
      </w:r>
      <w:r w:rsidR="00620934">
        <w:t xml:space="preserve">, pokud </w:t>
      </w:r>
      <w:r w:rsidR="00620934" w:rsidRPr="00620934">
        <w:t>podle předběžného závěru hodnota majetku poplatníka, který nemůže správce daně zjistit z jemu dostupných rejstříků či evidencí, přesahuje 10 milionů Kč (pokud skutečný majetek poplatníka tuto hodnotu nepřes</w:t>
      </w:r>
      <w:r w:rsidR="00003F21">
        <w:t>ahuje, postačí</w:t>
      </w:r>
      <w:r w:rsidR="00637133">
        <w:t>,</w:t>
      </w:r>
      <w:r w:rsidR="00003F21">
        <w:t xml:space="preserve"> když poplatník uvede v prohlášení pouze tuto skutečnost</w:t>
      </w:r>
      <w:r w:rsidR="00620934" w:rsidRPr="00620934">
        <w:t>)</w:t>
      </w:r>
      <w:r w:rsidR="00003F21">
        <w:t>.</w:t>
      </w:r>
      <w:r w:rsidR="00171238">
        <w:t xml:space="preserve"> </w:t>
      </w:r>
      <w:r w:rsidR="00E12140">
        <w:t>I</w:t>
      </w:r>
      <w:r w:rsidR="00171238">
        <w:t>nstitut</w:t>
      </w:r>
      <w:r w:rsidR="00E12140">
        <w:t xml:space="preserve"> prohlášení o majetku</w:t>
      </w:r>
      <w:r w:rsidR="00171238">
        <w:t xml:space="preserve"> je </w:t>
      </w:r>
      <w:r w:rsidR="00E12140">
        <w:t xml:space="preserve">již </w:t>
      </w:r>
      <w:r w:rsidR="00171238">
        <w:t>dnes v</w:t>
      </w:r>
      <w:r w:rsidR="00AE7B28">
        <w:t xml:space="preserve"> právním řádu </w:t>
      </w:r>
      <w:r w:rsidR="00171238">
        <w:t xml:space="preserve">používán </w:t>
      </w:r>
      <w:r w:rsidR="00AE7B28">
        <w:t xml:space="preserve">(v daňové oblasti </w:t>
      </w:r>
      <w:r w:rsidR="00171238">
        <w:t>pro účely exekucí</w:t>
      </w:r>
      <w:r w:rsidR="00AE7B28">
        <w:t>)</w:t>
      </w:r>
      <w:r w:rsidR="00171238">
        <w:t>.</w:t>
      </w:r>
      <w:r w:rsidR="00FF6347">
        <w:t xml:space="preserve"> V případě, že poplatník poruší</w:t>
      </w:r>
      <w:r w:rsidR="00FF6347" w:rsidRPr="00980EF2">
        <w:t xml:space="preserve"> povinnost učinit pravdivé prohlášení o majetku</w:t>
      </w:r>
      <w:r w:rsidR="00FF6347">
        <w:t xml:space="preserve"> (</w:t>
      </w:r>
      <w:r w:rsidR="00FF6347" w:rsidRPr="00980EF2">
        <w:t>odmítne prohlášení o majetku podat nebo v něm úmyslně uvede nepravdivé nebo hrubě zkreslené údaje</w:t>
      </w:r>
      <w:r w:rsidR="00FF6347">
        <w:t xml:space="preserve">) vystavuje se hrozbě </w:t>
      </w:r>
      <w:r w:rsidR="00D33BC3">
        <w:t>trestního stíhání pro trestný čin porušení povinnosti učinit pravdivé prohlášení o majetku</w:t>
      </w:r>
      <w:r w:rsidR="00FF6347" w:rsidRPr="00980EF2">
        <w:t>.</w:t>
      </w:r>
      <w:r w:rsidR="00D33BC3">
        <w:t xml:space="preserve"> V novele trestního zákoníku </w:t>
      </w:r>
      <w:r w:rsidR="00BC5610">
        <w:t>se</w:t>
      </w:r>
      <w:r w:rsidR="00E12140">
        <w:t> </w:t>
      </w:r>
      <w:r w:rsidR="00BC5610">
        <w:t>navrhuje zvýšení horní hranice tohoto trestného činu z jednoho roku na jeden rok až čtyři léta.</w:t>
      </w:r>
    </w:p>
    <w:p w:rsidR="0019309C" w:rsidRPr="00980EF2" w:rsidRDefault="0019309C" w:rsidP="0019309C">
      <w:pPr>
        <w:spacing w:after="120"/>
        <w:jc w:val="both"/>
      </w:pPr>
      <w:r w:rsidRPr="00980EF2">
        <w:t>Účinnost zákona se navrhuje od 1. ledna 2016.</w:t>
      </w:r>
    </w:p>
    <w:sectPr w:rsidR="0019309C" w:rsidRPr="00980EF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49" w:rsidRDefault="004A0849">
      <w:r>
        <w:separator/>
      </w:r>
    </w:p>
  </w:endnote>
  <w:endnote w:type="continuationSeparator" w:id="0">
    <w:p w:rsidR="004A0849" w:rsidRDefault="004A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49" w:rsidRDefault="004A0849">
      <w:r>
        <w:separator/>
      </w:r>
    </w:p>
  </w:footnote>
  <w:footnote w:type="continuationSeparator" w:id="0">
    <w:p w:rsidR="004A0849" w:rsidRDefault="004A0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3F" w:rsidRPr="00E67C3F" w:rsidRDefault="00E67C3F" w:rsidP="00E67C3F">
    <w:pPr>
      <w:pStyle w:val="Zhlav"/>
      <w:jc w:val="right"/>
      <w:rPr>
        <w:b/>
      </w:rPr>
    </w:pPr>
    <w:r w:rsidRPr="00E67C3F">
      <w:rPr>
        <w:b/>
      </w:rPr>
      <w:t>II.</w:t>
    </w:r>
  </w:p>
  <w:p w:rsidR="00E67C3F" w:rsidRDefault="00E67C3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332D3"/>
    <w:multiLevelType w:val="hybridMultilevel"/>
    <w:tmpl w:val="FE7458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8A7A7C"/>
    <w:multiLevelType w:val="hybridMultilevel"/>
    <w:tmpl w:val="793A077A"/>
    <w:lvl w:ilvl="0" w:tplc="8758D7F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hdrShapeDefaults>
    <o:shapedefaults v:ext="edit" spidmax="28673">
      <v:stroke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58"/>
    <w:rsid w:val="00003F21"/>
    <w:rsid w:val="00017357"/>
    <w:rsid w:val="000C15BC"/>
    <w:rsid w:val="001538E1"/>
    <w:rsid w:val="00171238"/>
    <w:rsid w:val="0019309C"/>
    <w:rsid w:val="001C5D1A"/>
    <w:rsid w:val="002301AE"/>
    <w:rsid w:val="00240482"/>
    <w:rsid w:val="002F3BD9"/>
    <w:rsid w:val="003203A2"/>
    <w:rsid w:val="003478C5"/>
    <w:rsid w:val="00390848"/>
    <w:rsid w:val="00393CB9"/>
    <w:rsid w:val="003B0358"/>
    <w:rsid w:val="003E11C5"/>
    <w:rsid w:val="00451028"/>
    <w:rsid w:val="00456FDD"/>
    <w:rsid w:val="004660EE"/>
    <w:rsid w:val="00497383"/>
    <w:rsid w:val="004A0849"/>
    <w:rsid w:val="004B21C7"/>
    <w:rsid w:val="004C2D38"/>
    <w:rsid w:val="004D0835"/>
    <w:rsid w:val="00512660"/>
    <w:rsid w:val="005B1D75"/>
    <w:rsid w:val="00620934"/>
    <w:rsid w:val="00637133"/>
    <w:rsid w:val="00656D9D"/>
    <w:rsid w:val="006903FD"/>
    <w:rsid w:val="00693049"/>
    <w:rsid w:val="006962B8"/>
    <w:rsid w:val="006A71CB"/>
    <w:rsid w:val="006C11DC"/>
    <w:rsid w:val="006D009F"/>
    <w:rsid w:val="006E70B0"/>
    <w:rsid w:val="006F10F5"/>
    <w:rsid w:val="00760DD7"/>
    <w:rsid w:val="007654D2"/>
    <w:rsid w:val="00791A6F"/>
    <w:rsid w:val="007E42AA"/>
    <w:rsid w:val="00830C88"/>
    <w:rsid w:val="008803CD"/>
    <w:rsid w:val="008B6115"/>
    <w:rsid w:val="008C6386"/>
    <w:rsid w:val="008D06BC"/>
    <w:rsid w:val="00904ED1"/>
    <w:rsid w:val="0093639B"/>
    <w:rsid w:val="009449A8"/>
    <w:rsid w:val="00980EF2"/>
    <w:rsid w:val="009922DC"/>
    <w:rsid w:val="009A3A41"/>
    <w:rsid w:val="009A4B39"/>
    <w:rsid w:val="009B65BD"/>
    <w:rsid w:val="009D5C9C"/>
    <w:rsid w:val="009F7EA1"/>
    <w:rsid w:val="00A057F5"/>
    <w:rsid w:val="00A64BF8"/>
    <w:rsid w:val="00A82C8F"/>
    <w:rsid w:val="00A9587B"/>
    <w:rsid w:val="00AA22AE"/>
    <w:rsid w:val="00AC7963"/>
    <w:rsid w:val="00AD5293"/>
    <w:rsid w:val="00AE44B5"/>
    <w:rsid w:val="00AE7B28"/>
    <w:rsid w:val="00B52F83"/>
    <w:rsid w:val="00B93150"/>
    <w:rsid w:val="00B956A6"/>
    <w:rsid w:val="00BA16EF"/>
    <w:rsid w:val="00BC5610"/>
    <w:rsid w:val="00C0424D"/>
    <w:rsid w:val="00C164D7"/>
    <w:rsid w:val="00CA04E7"/>
    <w:rsid w:val="00CA7F9C"/>
    <w:rsid w:val="00CC5D36"/>
    <w:rsid w:val="00D00E4B"/>
    <w:rsid w:val="00D33BC3"/>
    <w:rsid w:val="00D7207D"/>
    <w:rsid w:val="00D9787E"/>
    <w:rsid w:val="00DD3423"/>
    <w:rsid w:val="00E12140"/>
    <w:rsid w:val="00E3137C"/>
    <w:rsid w:val="00E67C3F"/>
    <w:rsid w:val="00E73106"/>
    <w:rsid w:val="00EB7C74"/>
    <w:rsid w:val="00EF2DD8"/>
    <w:rsid w:val="00F03FBB"/>
    <w:rsid w:val="00F14FA8"/>
    <w:rsid w:val="00F41043"/>
    <w:rsid w:val="00F66462"/>
    <w:rsid w:val="00F71246"/>
    <w:rsid w:val="00F93C4A"/>
    <w:rsid w:val="00FA7030"/>
    <w:rsid w:val="00FC24F9"/>
    <w:rsid w:val="00FE34B6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stroke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67C3F"/>
    <w:rPr>
      <w:sz w:val="24"/>
      <w:szCs w:val="24"/>
    </w:rPr>
  </w:style>
  <w:style w:type="paragraph" w:styleId="Zkladntext">
    <w:name w:val="Body Text"/>
    <w:basedOn w:val="Normln"/>
    <w:link w:val="ZkladntextChar"/>
    <w:rsid w:val="0019309C"/>
    <w:pPr>
      <w:spacing w:before="120" w:after="120"/>
      <w:jc w:val="both"/>
    </w:pPr>
  </w:style>
  <w:style w:type="character" w:customStyle="1" w:styleId="ZkladntextChar">
    <w:name w:val="Základní text Char"/>
    <w:basedOn w:val="Standardnpsmoodstavce"/>
    <w:link w:val="Zkladntext"/>
    <w:rsid w:val="0019309C"/>
    <w:rPr>
      <w:sz w:val="24"/>
      <w:szCs w:val="24"/>
    </w:rPr>
  </w:style>
  <w:style w:type="paragraph" w:customStyle="1" w:styleId="Popisky">
    <w:name w:val="Popisky"/>
    <w:uiPriority w:val="99"/>
    <w:rsid w:val="0019309C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F14FA8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67C3F"/>
    <w:rPr>
      <w:sz w:val="24"/>
      <w:szCs w:val="24"/>
    </w:rPr>
  </w:style>
  <w:style w:type="paragraph" w:styleId="Zkladntext">
    <w:name w:val="Body Text"/>
    <w:basedOn w:val="Normln"/>
    <w:link w:val="ZkladntextChar"/>
    <w:rsid w:val="0019309C"/>
    <w:pPr>
      <w:spacing w:before="120" w:after="120"/>
      <w:jc w:val="both"/>
    </w:pPr>
  </w:style>
  <w:style w:type="character" w:customStyle="1" w:styleId="ZkladntextChar">
    <w:name w:val="Základní text Char"/>
    <w:basedOn w:val="Standardnpsmoodstavce"/>
    <w:link w:val="Zkladntext"/>
    <w:rsid w:val="0019309C"/>
    <w:rPr>
      <w:sz w:val="24"/>
      <w:szCs w:val="24"/>
    </w:rPr>
  </w:style>
  <w:style w:type="paragraph" w:customStyle="1" w:styleId="Popisky">
    <w:name w:val="Popisky"/>
    <w:uiPriority w:val="99"/>
    <w:rsid w:val="0019309C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F14FA8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5BE11-E2E8-4AD3-AF63-FA450066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"[Klepněte sem a vložte římské číslo dle čísla na obálce</vt:lpstr>
    </vt:vector>
  </TitlesOfParts>
  <Company>uvcr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creator>Steinová Gabriela</dc:creator>
  <cp:lastModifiedBy>Erlichová Pavla</cp:lastModifiedBy>
  <cp:revision>2</cp:revision>
  <cp:lastPrinted>2004-05-12T11:49:00Z</cp:lastPrinted>
  <dcterms:created xsi:type="dcterms:W3CDTF">2014-11-13T11:37:00Z</dcterms:created>
  <dcterms:modified xsi:type="dcterms:W3CDTF">2014-11-13T11:37:00Z</dcterms:modified>
</cp:coreProperties>
</file>