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C46B67" w:rsidP="00C46B67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6B67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C46B67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C46B67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C46B67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C46B67" w:rsidR="00C46B67">
              <w:rPr>
                <w:rFonts w:ascii="Arial" w:hAnsi="Arial" w:cs="Arial"/>
                <w:b/>
                <w:szCs w:val="20"/>
              </w:rPr>
              <w:t>FM 3774, datový analytik/datová analytička v odd. Revize výdajů, v odboru Centrální harmonizační jednotka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C46B67" w:rsidP="00C46B67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46B67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C46B67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C46B67">
              <w:rPr>
                <w:rFonts w:ascii="Arial" w:hAnsi="Arial" w:cs="Arial"/>
                <w:b/>
                <w:szCs w:val="20"/>
              </w:rPr>
              <w:t xml:space="preserve">Žádám o zařazení na služební </w:t>
            </w:r>
            <w:r w:rsidRPr="00C46B67" w:rsidR="00C46B67">
              <w:rPr>
                <w:rFonts w:ascii="Arial" w:hAnsi="Arial" w:cs="Arial"/>
                <w:b/>
                <w:szCs w:val="20"/>
              </w:rPr>
              <w:t>FM 3774, datový analytik/datová analytička v odd. Revize výdajů, v odboru Centrální harmonizační jednotka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D226F2" w:rsidP="00C46B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A34775">
        <w:rPr>
          <w:rFonts w:ascii="Times New Roman" w:hAnsi="Times New Roman" w:cs="Times New Roman"/>
        </w:rPr>
        <w:t>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17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7"/>
      </w:tblGrid>
      <w:tr w:rsidTr="00C46B67">
        <w:tblPrEx>
          <w:tblW w:w="9217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633"/>
        </w:trPr>
        <w:tc>
          <w:tcPr>
            <w:tcW w:w="9217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6B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6B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6B6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6B6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6B6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6B6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6B6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6B6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6B6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6B67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C46B67" w:rsidRPr="00C46B67" w:rsidP="00C46B67"/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