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</w:t>
            </w:r>
            <w:r w:rsidRPr="00E829EB">
              <w:rPr>
                <w:rFonts w:ascii="Arial" w:hAnsi="Arial" w:cs="Arial"/>
                <w:b/>
                <w:szCs w:val="20"/>
              </w:rPr>
              <w:t xml:space="preserve">í místo FM </w:t>
            </w:r>
            <w:r w:rsidRPr="00E829EB">
              <w:rPr>
                <w:rFonts w:ascii="Arial" w:hAnsi="Arial" w:cs="Arial"/>
                <w:b/>
                <w:szCs w:val="20"/>
              </w:rPr>
              <w:t>3863</w:t>
            </w:r>
            <w:r w:rsidRPr="00E829EB" w:rsidR="00D30536">
              <w:rPr>
                <w:rFonts w:ascii="Arial" w:hAnsi="Arial" w:cs="Arial"/>
                <w:b/>
                <w:szCs w:val="20"/>
              </w:rPr>
              <w:t>,</w:t>
            </w:r>
            <w:r w:rsidRPr="00E829EB">
              <w:rPr>
                <w:rFonts w:ascii="Arial" w:hAnsi="Arial" w:cs="Arial"/>
                <w:b/>
                <w:szCs w:val="20"/>
              </w:rPr>
              <w:t xml:space="preserve"> </w:t>
            </w:r>
            <w:r w:rsidRPr="00E829EB">
              <w:rPr>
                <w:rFonts w:ascii="Arial" w:hAnsi="Arial" w:cs="Arial"/>
                <w:b/>
                <w:szCs w:val="20"/>
              </w:rPr>
              <w:t>vedoucí oddělení Podpora energetických společností</w:t>
            </w:r>
            <w:r w:rsidRPr="00E829E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829EB">
              <w:rPr>
                <w:rFonts w:ascii="Arial" w:hAnsi="Arial" w:cs="Arial"/>
                <w:b/>
                <w:szCs w:val="20"/>
              </w:rPr>
              <w:t>Strategické společnosti a investiční pobídky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E829EB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E829EB">
              <w:rPr>
                <w:rFonts w:ascii="Arial" w:hAnsi="Arial" w:cs="Arial"/>
                <w:b/>
                <w:szCs w:val="20"/>
              </w:rPr>
              <w:t>FM 3863, vedoucí oddělení Podpora energetických společností, v odboru Strategické společnosti a investiční pobídky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E829EB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E829EB">
        <w:rPr>
          <w:rFonts w:ascii="Times New Roman" w:hAnsi="Times New Roman" w:cs="Times New Roman"/>
        </w:rPr>
        <w:t>praxe</w:t>
      </w:r>
      <w:r w:rsidRPr="00E829EB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</w:t>
      </w:r>
      <w:r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E829EB">
              <w:rPr>
                <w:rFonts w:ascii="Arial" w:hAnsi="Arial" w:cs="Arial"/>
                <w:bCs/>
                <w:sz w:val="20"/>
                <w:szCs w:val="20"/>
              </w:rPr>
              <w:t>oddělení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Podpora energetických společností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29E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29E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29E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E829EB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29E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E829EB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E829EB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E829EB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E829EB">
              <w:rPr>
                <w:rFonts w:ascii="Arial" w:hAnsi="Arial" w:cs="Arial"/>
                <w:bCs/>
                <w:sz w:val="20"/>
                <w:szCs w:val="20"/>
              </w:rPr>
              <w:t>kazující způsobilost seznamovat se s utajovanými informacemi ve stupni Vyhrazené, Důvěrné, Tajné, Přísně tajné;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4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