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3B61F5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3B61F5" w:rsidR="00AB3671">
              <w:rPr>
                <w:rFonts w:ascii="Arial" w:hAnsi="Arial" w:cs="Arial"/>
                <w:b/>
                <w:szCs w:val="20"/>
              </w:rPr>
              <w:t>3706</w:t>
            </w:r>
            <w:r w:rsidRPr="003B61F5" w:rsidR="00D30536">
              <w:rPr>
                <w:rFonts w:ascii="Arial" w:hAnsi="Arial" w:cs="Arial"/>
                <w:b/>
                <w:szCs w:val="20"/>
              </w:rPr>
              <w:t>,</w:t>
            </w:r>
            <w:r w:rsidRPr="003B61F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61F5" w:rsidR="003B61F5">
              <w:rPr>
                <w:rFonts w:ascii="Arial" w:hAnsi="Arial" w:cs="Arial"/>
                <w:b/>
                <w:szCs w:val="20"/>
              </w:rPr>
              <w:t>referent/referentka správy nesrovnalostí týkajících se Národního plánu obnovy</w:t>
            </w:r>
            <w:r w:rsidRPr="003B61F5" w:rsidR="003B61F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61F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3B61F5" w:rsidR="00AB3671">
              <w:rPr>
                <w:rFonts w:ascii="Arial" w:hAnsi="Arial" w:cs="Arial"/>
                <w:b/>
                <w:szCs w:val="20"/>
              </w:rPr>
              <w:t>Centrální kontaktní bod AFCOS</w:t>
            </w:r>
            <w:r w:rsidRPr="003B61F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3B61F5" w:rsidR="00AB3671">
              <w:rPr>
                <w:rFonts w:ascii="Arial" w:hAnsi="Arial" w:cs="Arial"/>
                <w:b/>
                <w:szCs w:val="20"/>
              </w:rPr>
              <w:t>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3B61F5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3B61F5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3B61F5" w:rsidR="00AB3671">
              <w:rPr>
                <w:rFonts w:ascii="Arial" w:hAnsi="Arial" w:cs="Arial"/>
                <w:b/>
                <w:szCs w:val="20"/>
              </w:rPr>
              <w:t xml:space="preserve">3706, </w:t>
            </w:r>
            <w:r w:rsidRPr="003B61F5" w:rsidR="003B61F5">
              <w:rPr>
                <w:rFonts w:ascii="Arial" w:hAnsi="Arial" w:cs="Arial"/>
                <w:b/>
                <w:szCs w:val="20"/>
              </w:rPr>
              <w:t>referent/referentka správy nesrovnalostí týkajících se Národního plánu obnovy</w:t>
            </w:r>
            <w:r w:rsidRPr="003B61F5" w:rsidR="003B61F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B61F5" w:rsidR="00AB3671">
              <w:rPr>
                <w:rFonts w:ascii="Arial" w:hAnsi="Arial" w:cs="Arial"/>
                <w:b/>
                <w:szCs w:val="20"/>
              </w:rPr>
              <w:t>v odd. Centrální kontaktní bod AFCOS, v odboru 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="00AB3671">
        <w:rPr>
          <w:rFonts w:ascii="Times New Roman" w:hAnsi="Times New Roman" w:cs="Times New Roman"/>
        </w:rPr>
        <w:t xml:space="preserve">a </w:t>
      </w:r>
      <w:r w:rsidRPr="003B61F5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61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3"/>
      </w:tblGrid>
      <w:tr w:rsidTr="00AB3671">
        <w:tblPrEx>
          <w:tblW w:w="917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86"/>
        </w:trPr>
        <w:tc>
          <w:tcPr>
            <w:tcW w:w="9173" w:type="dxa"/>
          </w:tcPr>
          <w:p w:rsidR="00052273" w:rsidP="00052273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 w:rsidR="00DC7055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 w:rsidR="00DC705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052273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414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414E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4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