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9B3079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</w:t>
            </w:r>
            <w:r w:rsidRPr="00551C71">
              <w:rPr>
                <w:rFonts w:ascii="Arial" w:hAnsi="Arial" w:cs="Arial"/>
                <w:b/>
                <w:szCs w:val="20"/>
              </w:rPr>
              <w:t xml:space="preserve">to FM </w:t>
            </w:r>
            <w:r w:rsidRPr="00551C71" w:rsidR="009B3079">
              <w:rPr>
                <w:rFonts w:ascii="Arial" w:hAnsi="Arial" w:cs="Arial"/>
                <w:b/>
                <w:szCs w:val="20"/>
              </w:rPr>
              <w:t>2173</w:t>
            </w:r>
            <w:r w:rsidRPr="00551C71" w:rsidR="00D30536">
              <w:rPr>
                <w:rFonts w:ascii="Arial" w:hAnsi="Arial" w:cs="Arial"/>
                <w:b/>
                <w:szCs w:val="20"/>
              </w:rPr>
              <w:t>,</w:t>
            </w:r>
            <w:r w:rsidRPr="00551C71">
              <w:rPr>
                <w:rFonts w:ascii="Arial" w:hAnsi="Arial" w:cs="Arial"/>
                <w:b/>
                <w:szCs w:val="20"/>
              </w:rPr>
              <w:t xml:space="preserve"> </w:t>
            </w:r>
            <w:r w:rsidRPr="00551C71">
              <w:rPr>
                <w:rFonts w:ascii="Arial" w:hAnsi="Arial" w:cs="Arial"/>
                <w:b/>
                <w:szCs w:val="20"/>
              </w:rPr>
              <w:t>právník/právnička</w:t>
            </w:r>
            <w:r w:rsidRPr="00551C71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551C71" w:rsidR="009B3079">
              <w:rPr>
                <w:rFonts w:ascii="Arial" w:hAnsi="Arial" w:cs="Arial"/>
                <w:b/>
                <w:szCs w:val="20"/>
              </w:rPr>
              <w:t>Retailové finanční služby a ochrana spotřebitele</w:t>
            </w:r>
            <w:r w:rsidRPr="00551C71">
              <w:rPr>
                <w:rFonts w:ascii="Arial" w:hAnsi="Arial" w:cs="Arial"/>
                <w:b/>
                <w:szCs w:val="20"/>
              </w:rPr>
              <w:t>,</w:t>
            </w:r>
            <w:r w:rsidRPr="00551C71" w:rsidR="009B3079">
              <w:rPr>
                <w:rFonts w:ascii="Arial" w:hAnsi="Arial" w:cs="Arial"/>
                <w:b/>
                <w:szCs w:val="20"/>
              </w:rPr>
              <w:t xml:space="preserve"> </w:t>
            </w:r>
            <w:r w:rsidRPr="00551C71">
              <w:rPr>
                <w:rFonts w:ascii="Arial" w:hAnsi="Arial" w:cs="Arial"/>
                <w:b/>
                <w:szCs w:val="20"/>
              </w:rPr>
              <w:t xml:space="preserve">v odboru </w:t>
            </w:r>
            <w:r w:rsidRPr="00551C71" w:rsidR="009B3079">
              <w:rPr>
                <w:rFonts w:ascii="Arial" w:hAnsi="Arial" w:cs="Arial"/>
                <w:b/>
                <w:szCs w:val="20"/>
              </w:rPr>
              <w:t>Finanční trhy III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551C71" w:rsidR="009B3079">
              <w:rPr>
                <w:rFonts w:ascii="Arial" w:hAnsi="Arial" w:cs="Arial"/>
                <w:b/>
                <w:szCs w:val="20"/>
              </w:rPr>
              <w:t xml:space="preserve">FM 2173, </w:t>
            </w:r>
            <w:r w:rsidRPr="00551C71">
              <w:rPr>
                <w:rFonts w:ascii="Arial" w:hAnsi="Arial" w:cs="Arial"/>
                <w:b/>
                <w:szCs w:val="20"/>
              </w:rPr>
              <w:t>právník/právnička</w:t>
            </w:r>
            <w:r w:rsidRPr="00551C71" w:rsidR="009B3079">
              <w:rPr>
                <w:rFonts w:ascii="Arial" w:hAnsi="Arial" w:cs="Arial"/>
                <w:b/>
                <w:szCs w:val="20"/>
              </w:rPr>
              <w:t xml:space="preserve"> </w:t>
            </w:r>
            <w:r w:rsidRPr="00551C71">
              <w:rPr>
                <w:rFonts w:ascii="Arial" w:hAnsi="Arial" w:cs="Arial"/>
                <w:b/>
                <w:szCs w:val="20"/>
              </w:rPr>
              <w:br/>
            </w:r>
            <w:r w:rsidRPr="00551C71" w:rsidR="009B3079">
              <w:rPr>
                <w:rFonts w:ascii="Arial" w:hAnsi="Arial" w:cs="Arial"/>
                <w:b/>
                <w:szCs w:val="20"/>
              </w:rPr>
              <w:t>v odd. Retailové finanční služby a ochrana spotřebitele, v odboru Finanční trhy III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551C71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551C71">
        <w:rPr>
          <w:rFonts w:ascii="Times New Roman" w:hAnsi="Times New Roman" w:cs="Times New Roman"/>
        </w:rPr>
        <w:t>Ekonomie nebo Právo, právní a veřejnosprávní činnost.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551C71" w:rsidR="00AE3AD9">
        <w:rPr>
          <w:rFonts w:ascii="Times New Roman" w:hAnsi="Times New Roman" w:cs="Times New Roman"/>
        </w:rPr>
        <w:t>anglického odpovídající alespoň 2. úrovni</w:t>
      </w:r>
      <w:r w:rsidR="009B3079">
        <w:rPr>
          <w:rFonts w:ascii="Times New Roman" w:hAnsi="Times New Roman" w:cs="Times New Roman"/>
        </w:rPr>
        <w:t>.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1C7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1C7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1C7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1C7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1C7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307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