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</w:t>
            </w:r>
            <w:r w:rsidRPr="0089547E">
              <w:rPr>
                <w:rFonts w:ascii="Arial" w:hAnsi="Arial" w:cs="Arial"/>
                <w:b/>
                <w:szCs w:val="20"/>
              </w:rPr>
              <w:t>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89547E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89547E" w:rsidR="0091681A">
              <w:rPr>
                <w:rFonts w:ascii="Arial" w:hAnsi="Arial" w:cs="Arial"/>
                <w:b/>
                <w:szCs w:val="20"/>
              </w:rPr>
              <w:t>3719</w:t>
            </w:r>
            <w:r w:rsidRPr="0089547E" w:rsidR="00D30536">
              <w:rPr>
                <w:rFonts w:ascii="Arial" w:hAnsi="Arial" w:cs="Arial"/>
                <w:b/>
                <w:szCs w:val="20"/>
              </w:rPr>
              <w:t>,</w:t>
            </w:r>
            <w:r w:rsidRPr="0089547E">
              <w:rPr>
                <w:rFonts w:ascii="Arial" w:hAnsi="Arial" w:cs="Arial"/>
                <w:b/>
                <w:szCs w:val="20"/>
              </w:rPr>
              <w:t xml:space="preserve"> </w:t>
            </w:r>
            <w:r w:rsidRPr="0026667C" w:rsidR="0026667C">
              <w:rPr>
                <w:rFonts w:ascii="Arial" w:hAnsi="Arial" w:cs="Arial"/>
                <w:b/>
                <w:szCs w:val="20"/>
              </w:rPr>
              <w:t>analytik/analytička</w:t>
            </w:r>
            <w:r w:rsidR="0026667C">
              <w:rPr>
                <w:rFonts w:cs="Arial"/>
                <w:sz w:val="24"/>
                <w:szCs w:val="24"/>
              </w:rPr>
              <w:t xml:space="preserve"> </w:t>
            </w:r>
            <w:r w:rsidRPr="0089547E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89547E" w:rsidR="0091681A">
              <w:rPr>
                <w:rFonts w:ascii="Arial" w:hAnsi="Arial" w:cs="Arial"/>
                <w:b/>
                <w:szCs w:val="20"/>
              </w:rPr>
              <w:t>Regulace hazardu</w:t>
            </w:r>
            <w:r w:rsidRPr="0089547E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89547E" w:rsidR="0091681A">
              <w:rPr>
                <w:rFonts w:ascii="Arial" w:hAnsi="Arial" w:cs="Arial"/>
                <w:b/>
                <w:szCs w:val="20"/>
              </w:rPr>
              <w:t xml:space="preserve">Procesní agendy </w:t>
            </w:r>
            <w:r w:rsidR="00C659FF">
              <w:rPr>
                <w:rFonts w:ascii="Arial" w:hAnsi="Arial" w:cs="Arial"/>
                <w:b/>
                <w:szCs w:val="20"/>
              </w:rPr>
              <w:br/>
            </w:r>
            <w:bookmarkStart w:id="0" w:name="_GoBack"/>
            <w:bookmarkEnd w:id="0"/>
            <w:r w:rsidRPr="0089547E" w:rsidR="0091681A">
              <w:rPr>
                <w:rFonts w:ascii="Arial" w:hAnsi="Arial" w:cs="Arial"/>
                <w:b/>
                <w:szCs w:val="20"/>
              </w:rPr>
              <w:t>a regulace hazardu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89547E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89547E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89547E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89547E" w:rsidR="0091681A">
              <w:rPr>
                <w:rFonts w:ascii="Arial" w:hAnsi="Arial" w:cs="Arial"/>
                <w:b/>
                <w:szCs w:val="20"/>
              </w:rPr>
              <w:t>3719</w:t>
            </w:r>
            <w:r w:rsidRPr="0089547E" w:rsidR="00DC7055">
              <w:rPr>
                <w:rFonts w:ascii="Arial" w:hAnsi="Arial" w:cs="Arial"/>
                <w:b/>
                <w:szCs w:val="20"/>
              </w:rPr>
              <w:t xml:space="preserve">, </w:t>
            </w:r>
            <w:r w:rsidRPr="0026667C" w:rsidR="0026667C">
              <w:rPr>
                <w:rFonts w:ascii="Arial" w:hAnsi="Arial" w:cs="Arial"/>
                <w:b/>
                <w:szCs w:val="20"/>
              </w:rPr>
              <w:t>analytik/analytička</w:t>
            </w:r>
            <w:r w:rsidR="0026667C">
              <w:rPr>
                <w:rFonts w:cs="Arial"/>
                <w:sz w:val="24"/>
                <w:szCs w:val="24"/>
              </w:rPr>
              <w:t xml:space="preserve"> </w:t>
            </w:r>
            <w:r w:rsidRPr="0089547E" w:rsidR="00DC7055">
              <w:rPr>
                <w:rFonts w:ascii="Arial" w:hAnsi="Arial" w:cs="Arial"/>
                <w:b/>
                <w:szCs w:val="20"/>
              </w:rPr>
              <w:t xml:space="preserve">v odd. </w:t>
            </w:r>
            <w:r w:rsidR="0089547E">
              <w:rPr>
                <w:rFonts w:ascii="Arial" w:hAnsi="Arial" w:cs="Arial"/>
                <w:b/>
                <w:szCs w:val="20"/>
              </w:rPr>
              <w:t>R</w:t>
            </w:r>
            <w:r w:rsidRPr="0089547E" w:rsidR="0091681A">
              <w:rPr>
                <w:rFonts w:ascii="Arial" w:hAnsi="Arial" w:cs="Arial"/>
                <w:b/>
                <w:szCs w:val="20"/>
              </w:rPr>
              <w:t>egulace hazardu</w:t>
            </w:r>
            <w:r w:rsidRPr="0089547E" w:rsidR="00DC705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89547E" w:rsidR="0091681A">
              <w:rPr>
                <w:rFonts w:ascii="Arial" w:hAnsi="Arial" w:cs="Arial"/>
                <w:b/>
                <w:szCs w:val="20"/>
              </w:rPr>
              <w:t>Procesní agendy a regulace hazardu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89547E">
        <w:rPr>
          <w:rFonts w:ascii="Times New Roman" w:hAnsi="Times New Roman" w:cs="Times New Roman"/>
        </w:rPr>
        <w:t>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1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14"/>
      </w:tblGrid>
      <w:tr w:rsidTr="00891D1C">
        <w:tblPrEx>
          <w:tblW w:w="9114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10"/>
        </w:trPr>
        <w:tc>
          <w:tcPr>
            <w:tcW w:w="9114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7CCB-E06C-4230-8999-0E5D7CF6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111</TotalTime>
  <Pages>4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2023-10-16T09:07:00Z</dcterms:created>
</cp:coreProperties>
</file>