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A214D8">
        <w:rPr>
          <w:lang w:val="cs-CZ"/>
        </w:rPr>
        <w:t xml:space="preserve"> </w:t>
      </w:r>
      <w:r w:rsidR="009864E1">
        <w:rPr>
          <w:lang w:val="cs-CZ"/>
        </w:rPr>
        <w:t>7</w:t>
      </w:r>
      <w:r w:rsidR="00745F6C">
        <w:rPr>
          <w:lang w:val="cs-CZ"/>
        </w:rPr>
        <w:t>:</w:t>
      </w:r>
      <w:r w:rsidRPr="00657166">
        <w:t xml:space="preserve"> </w:t>
      </w:r>
      <w:r w:rsidR="00745F6C">
        <w:rPr>
          <w:lang w:val="cs-CZ"/>
        </w:rPr>
        <w:t>P</w:t>
      </w:r>
      <w:r w:rsidRPr="00657166">
        <w:t>latební</w:t>
      </w:r>
      <w:r w:rsidR="00745F6C">
        <w:t xml:space="preserve"> výměr</w:t>
      </w:r>
      <w:r w:rsidRPr="00657166">
        <w:t xml:space="preserve"> </w:t>
      </w:r>
      <w:bookmarkEnd w:id="0"/>
      <w:bookmarkEnd w:id="1"/>
      <w:bookmarkEnd w:id="2"/>
      <w:r w:rsidR="00C47246">
        <w:rPr>
          <w:lang w:val="cs-CZ"/>
        </w:rPr>
        <w:t>k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6A556E">
        <w:rPr>
          <w:lang w:val="cs-CZ"/>
        </w:rPr>
        <w:t xml:space="preserve">zvýšení </w:t>
      </w:r>
      <w:r w:rsidR="00F762BE">
        <w:rPr>
          <w:lang w:val="cs-CZ"/>
        </w:rPr>
        <w:t>poplatku</w:t>
      </w:r>
      <w:r w:rsidR="00464B5F">
        <w:rPr>
          <w:lang w:val="cs-CZ"/>
        </w:rPr>
        <w:t xml:space="preserve"> </w:t>
      </w:r>
      <w:r w:rsidR="00F762BE">
        <w:rPr>
          <w:lang w:val="cs-CZ"/>
        </w:rPr>
        <w:t>(</w:t>
      </w:r>
      <w:r w:rsidR="00546C4F">
        <w:rPr>
          <w:lang w:val="cs-CZ"/>
        </w:rPr>
        <w:t xml:space="preserve">vznik povinnosti </w:t>
      </w:r>
      <w:r w:rsidR="00132071">
        <w:rPr>
          <w:lang w:val="cs-CZ"/>
        </w:rPr>
        <w:t>od 1. 1. 2024</w:t>
      </w:r>
      <w:r w:rsidR="002A6ED0">
        <w:rPr>
          <w:lang w:val="cs-CZ"/>
        </w:rPr>
        <w:t xml:space="preserve">, </w:t>
      </w:r>
      <w:r w:rsidR="00546C4F">
        <w:rPr>
          <w:lang w:val="cs-CZ"/>
        </w:rPr>
        <w:t xml:space="preserve">poplatek </w:t>
      </w:r>
      <w:r w:rsidR="006A556E">
        <w:rPr>
          <w:lang w:val="cs-CZ"/>
        </w:rPr>
        <w:t xml:space="preserve">byl zaplacen </w:t>
      </w:r>
      <w:r w:rsidR="00E50FDD">
        <w:rPr>
          <w:lang w:val="cs-CZ"/>
        </w:rPr>
        <w:t>před</w:t>
      </w:r>
      <w:r w:rsidR="006A556E">
        <w:rPr>
          <w:lang w:val="cs-CZ"/>
        </w:rPr>
        <w:t xml:space="preserve"> vydání</w:t>
      </w:r>
      <w:r w:rsidR="00E50FDD">
        <w:rPr>
          <w:lang w:val="cs-CZ"/>
        </w:rPr>
        <w:t>m</w:t>
      </w:r>
      <w:r w:rsidR="006A556E">
        <w:rPr>
          <w:lang w:val="cs-CZ"/>
        </w:rPr>
        <w:t xml:space="preserve"> rozhodnutí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156AE" w:rsidRPr="00770639" w:rsidP="008156AE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8156AE" w:rsidRPr="00770639" w:rsidP="008156AE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8156AE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8156AE" w:rsidRPr="005159D0" w:rsidP="008156A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 xml:space="preserve">na </w:t>
      </w:r>
      <w:r w:rsidR="00A65C46">
        <w:rPr>
          <w:rFonts w:ascii="Arial" w:hAnsi="Arial"/>
          <w:b/>
          <w:bCs/>
          <w:sz w:val="24"/>
          <w:szCs w:val="24"/>
        </w:rPr>
        <w:t xml:space="preserve">zvýšení </w:t>
      </w:r>
      <w:r w:rsidRPr="00657166">
        <w:rPr>
          <w:rFonts w:ascii="Arial" w:hAnsi="Arial"/>
          <w:b/>
          <w:bCs/>
          <w:sz w:val="24"/>
          <w:szCs w:val="24"/>
        </w:rPr>
        <w:t>místní</w:t>
      </w:r>
      <w:r w:rsidR="00A65C46">
        <w:rPr>
          <w:rFonts w:ascii="Arial" w:hAnsi="Arial"/>
          <w:b/>
          <w:bCs/>
          <w:sz w:val="24"/>
          <w:szCs w:val="24"/>
        </w:rPr>
        <w:t>ho</w:t>
      </w:r>
      <w:r w:rsidRPr="00657166">
        <w:rPr>
          <w:rFonts w:ascii="Arial" w:hAnsi="Arial"/>
          <w:b/>
          <w:bCs/>
          <w:sz w:val="24"/>
          <w:szCs w:val="24"/>
        </w:rPr>
        <w:t xml:space="preserve"> poplatk</w:t>
      </w:r>
      <w:r w:rsidR="00A65C46">
        <w:rPr>
          <w:rFonts w:ascii="Arial" w:hAnsi="Arial"/>
          <w:b/>
          <w:bCs/>
          <w:sz w:val="24"/>
          <w:szCs w:val="24"/>
        </w:rPr>
        <w:t>u</w:t>
      </w:r>
      <w:r w:rsidRPr="00657166">
        <w:rPr>
          <w:rFonts w:ascii="Arial" w:hAnsi="Arial"/>
          <w:b/>
          <w:bCs/>
          <w:sz w:val="24"/>
          <w:szCs w:val="24"/>
        </w:rPr>
        <w:t xml:space="preserve"> ……………………………………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>..(dále jen „správce poplatku“) Vám</w:t>
      </w:r>
      <w:r w:rsidRPr="00A16FF3" w:rsidR="00DE5159">
        <w:rPr>
          <w:rFonts w:ascii="Arial" w:hAnsi="Arial"/>
          <w:sz w:val="20"/>
          <w:szCs w:val="20"/>
        </w:rPr>
        <w:t xml:space="preserve"> </w:t>
      </w:r>
      <w:r w:rsidR="00DE5159">
        <w:rPr>
          <w:rFonts w:ascii="Arial" w:hAnsi="Arial"/>
          <w:sz w:val="20"/>
          <w:szCs w:val="20"/>
        </w:rPr>
        <w:t>podle § </w:t>
      </w:r>
      <w:r w:rsidRPr="00657166" w:rsidR="00DE5159">
        <w:rPr>
          <w:rFonts w:ascii="Arial" w:hAnsi="Arial"/>
          <w:sz w:val="20"/>
          <w:szCs w:val="20"/>
        </w:rPr>
        <w:t>11</w:t>
      </w:r>
      <w:r w:rsidR="004A146A">
        <w:rPr>
          <w:rFonts w:ascii="Arial" w:hAnsi="Arial"/>
          <w:sz w:val="20"/>
          <w:szCs w:val="20"/>
        </w:rPr>
        <w:t>c</w:t>
      </w:r>
      <w:r w:rsidR="00DE5159">
        <w:rPr>
          <w:rFonts w:ascii="Arial" w:hAnsi="Arial"/>
          <w:sz w:val="20"/>
          <w:szCs w:val="20"/>
        </w:rPr>
        <w:t xml:space="preserve"> </w:t>
      </w:r>
      <w:r w:rsidR="0034033E"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 w:rsidR="00581601">
        <w:rPr>
          <w:rFonts w:ascii="Arial" w:hAnsi="Arial"/>
          <w:sz w:val="20"/>
          <w:szCs w:val="20"/>
        </w:rPr>
        <w:t xml:space="preserve"> (dále jen „zákon o 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</w:t>
      </w:r>
      <w:r w:rsidR="00A26AC4">
        <w:rPr>
          <w:rFonts w:ascii="Arial" w:hAnsi="Arial"/>
          <w:sz w:val="20"/>
          <w:szCs w:val="20"/>
        </w:rPr>
        <w:t>……</w:t>
      </w:r>
      <w:r w:rsidRPr="00657166">
        <w:rPr>
          <w:rFonts w:ascii="Arial" w:hAnsi="Arial"/>
          <w:sz w:val="20"/>
          <w:szCs w:val="20"/>
        </w:rPr>
        <w:t>… č. ………</w:t>
      </w:r>
      <w:r w:rsidR="00581601">
        <w:rPr>
          <w:rFonts w:ascii="Arial" w:hAnsi="Arial"/>
          <w:sz w:val="20"/>
          <w:szCs w:val="20"/>
        </w:rPr>
        <w:t xml:space="preserve"> (dále jen „obecně závazná vyhláška“)</w:t>
      </w:r>
      <w:r w:rsidR="00DA6650">
        <w:rPr>
          <w:rFonts w:ascii="Arial" w:hAnsi="Arial"/>
          <w:sz w:val="20"/>
          <w:szCs w:val="20"/>
        </w:rPr>
        <w:t>,</w:t>
      </w:r>
      <w:r w:rsidRPr="00657166">
        <w:rPr>
          <w:rFonts w:ascii="Arial" w:hAnsi="Arial"/>
          <w:sz w:val="20"/>
          <w:szCs w:val="20"/>
        </w:rPr>
        <w:t xml:space="preserve"> a </w:t>
      </w:r>
      <w:r w:rsidR="00D275C8">
        <w:rPr>
          <w:rFonts w:ascii="Arial" w:hAnsi="Arial"/>
          <w:sz w:val="20"/>
          <w:szCs w:val="20"/>
        </w:rPr>
        <w:t>podle</w:t>
      </w:r>
      <w:r w:rsidR="00CF55F7">
        <w:rPr>
          <w:rFonts w:ascii="Arial" w:hAnsi="Arial"/>
          <w:sz w:val="20"/>
          <w:szCs w:val="20"/>
        </w:rPr>
        <w:t xml:space="preserve"> § 139</w:t>
      </w:r>
      <w:r w:rsidR="00273B8A">
        <w:rPr>
          <w:rFonts w:ascii="Arial" w:hAnsi="Arial"/>
          <w:sz w:val="20"/>
          <w:szCs w:val="20"/>
        </w:rPr>
        <w:t xml:space="preserve"> odst. 1,</w:t>
      </w:r>
      <w:r w:rsidR="00543218">
        <w:rPr>
          <w:rFonts w:ascii="Arial" w:hAnsi="Arial"/>
          <w:sz w:val="20"/>
          <w:szCs w:val="20"/>
        </w:rPr>
        <w:t xml:space="preserve"> 2 </w:t>
      </w:r>
      <w:r w:rsidR="00273B8A">
        <w:rPr>
          <w:rFonts w:ascii="Arial" w:hAnsi="Arial"/>
          <w:sz w:val="20"/>
          <w:szCs w:val="20"/>
        </w:rPr>
        <w:t>a</w:t>
      </w:r>
      <w:r w:rsidR="00D275C8">
        <w:rPr>
          <w:rFonts w:ascii="Arial" w:hAnsi="Arial"/>
          <w:sz w:val="20"/>
          <w:szCs w:val="20"/>
        </w:rPr>
        <w:t xml:space="preserve"> §</w:t>
      </w:r>
      <w:r w:rsidR="00E01373">
        <w:rPr>
          <w:rFonts w:ascii="Arial" w:hAnsi="Arial"/>
          <w:sz w:val="20"/>
          <w:szCs w:val="20"/>
        </w:rPr>
        <w:t xml:space="preserve"> </w:t>
      </w:r>
      <w:r w:rsidR="00D275C8">
        <w:rPr>
          <w:rFonts w:ascii="Arial" w:hAnsi="Arial"/>
          <w:sz w:val="20"/>
          <w:szCs w:val="20"/>
        </w:rPr>
        <w:t>147</w:t>
      </w:r>
      <w:r w:rsidRPr="00657166">
        <w:rPr>
          <w:rFonts w:ascii="Arial" w:hAnsi="Arial"/>
          <w:sz w:val="20"/>
          <w:szCs w:val="20"/>
        </w:rPr>
        <w:t xml:space="preserve"> 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976AAF">
        <w:rPr>
          <w:rFonts w:ascii="Arial" w:hAnsi="Arial"/>
          <w:sz w:val="20"/>
          <w:szCs w:val="20"/>
        </w:rPr>
        <w:t>z moci úřední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zvýšení </w:t>
      </w:r>
      <w:r w:rsidR="00B70FD4">
        <w:rPr>
          <w:rFonts w:ascii="Arial" w:hAnsi="Arial"/>
          <w:sz w:val="20"/>
          <w:szCs w:val="20"/>
        </w:rPr>
        <w:t xml:space="preserve">místního </w:t>
      </w:r>
      <w:r w:rsidRPr="00657166">
        <w:rPr>
          <w:rFonts w:ascii="Arial" w:hAnsi="Arial"/>
          <w:sz w:val="20"/>
          <w:szCs w:val="20"/>
        </w:rPr>
        <w:t>poplatk</w:t>
      </w:r>
      <w:r>
        <w:rPr>
          <w:rFonts w:ascii="Arial" w:hAnsi="Arial"/>
          <w:sz w:val="20"/>
          <w:szCs w:val="20"/>
        </w:rPr>
        <w:t>u</w:t>
      </w:r>
      <w:r w:rsidRPr="00657166">
        <w:rPr>
          <w:rFonts w:ascii="Arial" w:hAnsi="Arial"/>
          <w:sz w:val="20"/>
          <w:szCs w:val="20"/>
        </w:rPr>
        <w:t xml:space="preserve"> …………………………….. v částce …………… Kč.</w:t>
      </w:r>
    </w:p>
    <w:p w:rsidR="00846A33" w:rsidRPr="00657166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2C229B">
        <w:rPr>
          <w:rFonts w:ascii="Arial" w:hAnsi="Arial"/>
          <w:i/>
          <w:iCs/>
          <w:color w:val="0070C0"/>
          <w:sz w:val="20"/>
          <w:szCs w:val="20"/>
        </w:rPr>
        <w:t>U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 xml:space="preserve">vést konkrétní místní poplatek, </w:t>
      </w:r>
      <w:r w:rsidR="005245E2">
        <w:rPr>
          <w:rFonts w:ascii="Arial" w:hAnsi="Arial"/>
          <w:i/>
          <w:iCs/>
          <w:color w:val="0070C0"/>
          <w:sz w:val="20"/>
          <w:szCs w:val="20"/>
        </w:rPr>
        <w:t xml:space="preserve">u kterého se stanoví zvýšení poplatku, jeho </w:t>
      </w:r>
      <w:r w:rsidR="00AA53D6">
        <w:rPr>
          <w:rFonts w:ascii="Arial" w:hAnsi="Arial"/>
          <w:i/>
          <w:iCs/>
          <w:color w:val="0070C0"/>
          <w:sz w:val="20"/>
          <w:szCs w:val="20"/>
        </w:rPr>
        <w:t>poplatkové období</w:t>
      </w:r>
      <w:r w:rsidR="00AE5FB1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="00B54FD2">
        <w:rPr>
          <w:rFonts w:ascii="Arial" w:hAnsi="Arial"/>
          <w:i/>
          <w:iCs/>
          <w:color w:val="0070C0"/>
          <w:sz w:val="20"/>
          <w:szCs w:val="20"/>
        </w:rPr>
        <w:t>popř.</w:t>
      </w:r>
      <w:r w:rsidR="00AE5FB1">
        <w:rPr>
          <w:rFonts w:ascii="Arial" w:hAnsi="Arial"/>
          <w:i/>
          <w:iCs/>
          <w:color w:val="0070C0"/>
          <w:sz w:val="20"/>
          <w:szCs w:val="20"/>
        </w:rPr>
        <w:t xml:space="preserve"> dobu trvání zpoplatňované skutečnosti, a částku </w:t>
      </w:r>
      <w:r w:rsidR="005245E2">
        <w:rPr>
          <w:rFonts w:ascii="Arial" w:hAnsi="Arial"/>
          <w:i/>
          <w:iCs/>
          <w:color w:val="0070C0"/>
          <w:sz w:val="20"/>
          <w:szCs w:val="20"/>
        </w:rPr>
        <w:t xml:space="preserve">zvýšení </w:t>
      </w:r>
      <w:r w:rsidR="00390137">
        <w:rPr>
          <w:rFonts w:ascii="Arial" w:hAnsi="Arial"/>
          <w:i/>
          <w:iCs/>
          <w:color w:val="0070C0"/>
          <w:sz w:val="20"/>
          <w:szCs w:val="20"/>
        </w:rPr>
        <w:t>poplatku</w:t>
      </w:r>
      <w:r w:rsidR="002C229B">
        <w:rPr>
          <w:rFonts w:ascii="Arial" w:hAnsi="Arial"/>
          <w:i/>
          <w:iCs/>
          <w:color w:val="0070C0"/>
          <w:sz w:val="20"/>
          <w:szCs w:val="20"/>
        </w:rPr>
        <w:t>.</w:t>
      </w:r>
      <w:r w:rsidR="00B811E9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EE1552" w:rsidRPr="00A16FF3" w:rsidP="00EE1552">
      <w:pPr>
        <w:jc w:val="both"/>
        <w:rPr>
          <w:rFonts w:ascii="Arial" w:hAnsi="Arial"/>
          <w:sz w:val="20"/>
          <w:szCs w:val="20"/>
        </w:rPr>
      </w:pPr>
    </w:p>
    <w:p w:rsidR="00EE1552" w:rsidRPr="00A16FF3" w:rsidP="00EE155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Zvýšení poplatku </w:t>
      </w:r>
      <w:r>
        <w:rPr>
          <w:rFonts w:ascii="Arial" w:hAnsi="Arial"/>
          <w:sz w:val="20"/>
          <w:szCs w:val="20"/>
        </w:rPr>
        <w:t>je podle § 11b odst. 2 zákona o místních poplatcích splatn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 xml:space="preserve"> náhradní</w:t>
      </w:r>
      <w:r w:rsidRPr="00657166">
        <w:rPr>
          <w:rFonts w:ascii="Arial" w:hAnsi="Arial"/>
          <w:sz w:val="20"/>
          <w:szCs w:val="20"/>
        </w:rPr>
        <w:t xml:space="preserve"> lhůtě splatnosti do </w:t>
      </w:r>
      <w:r>
        <w:rPr>
          <w:rFonts w:ascii="Arial" w:hAnsi="Arial"/>
          <w:sz w:val="20"/>
          <w:szCs w:val="20"/>
        </w:rPr>
        <w:t>30</w:t>
      </w:r>
      <w:r w:rsidRPr="00657166">
        <w:rPr>
          <w:rFonts w:ascii="Arial" w:hAnsi="Arial"/>
          <w:sz w:val="20"/>
          <w:szCs w:val="20"/>
        </w:rPr>
        <w:t xml:space="preserve"> dnů ode dne </w:t>
      </w:r>
      <w:r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 xml:space="preserve">………………..……………, vedený u ……………………, variabilní symbol ………………….. </w:t>
      </w:r>
      <w:r>
        <w:rPr>
          <w:rFonts w:ascii="Arial" w:hAnsi="Arial"/>
          <w:sz w:val="20"/>
          <w:szCs w:val="20"/>
        </w:rPr>
        <w:t>.</w:t>
      </w:r>
    </w:p>
    <w:p w:rsidR="00EE1552" w:rsidRPr="00A16FF3" w:rsidP="00EE1552">
      <w:pPr>
        <w:jc w:val="both"/>
        <w:rPr>
          <w:rFonts w:ascii="Arial" w:hAnsi="Arial"/>
          <w:bCs/>
          <w:sz w:val="20"/>
          <w:szCs w:val="20"/>
        </w:rPr>
      </w:pPr>
    </w:p>
    <w:p w:rsidR="00EE1552" w:rsidP="00846A33">
      <w:pPr>
        <w:jc w:val="both"/>
        <w:rPr>
          <w:rFonts w:ascii="Arial" w:hAnsi="Arial"/>
          <w:sz w:val="20"/>
          <w:szCs w:val="20"/>
        </w:rPr>
      </w:pPr>
    </w:p>
    <w:p w:rsidR="0022499A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EF2" w:rsidP="00CD2F2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(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>Obsahem odůvodnění bude</w:t>
      </w:r>
      <w:r w:rsidR="00AF7C50">
        <w:rPr>
          <w:rFonts w:ascii="Arial" w:hAnsi="Arial"/>
          <w:i/>
          <w:iCs/>
          <w:color w:val="0070C0"/>
          <w:sz w:val="20"/>
          <w:szCs w:val="20"/>
        </w:rPr>
        <w:t xml:space="preserve"> mimo jiné</w:t>
      </w:r>
      <w:r w:rsidRPr="00657166" w:rsidR="00846A33">
        <w:rPr>
          <w:rFonts w:ascii="Arial" w:hAnsi="Arial"/>
          <w:i/>
          <w:iCs/>
          <w:color w:val="0070C0"/>
          <w:sz w:val="20"/>
          <w:szCs w:val="20"/>
        </w:rPr>
        <w:t xml:space="preserve">, že </w:t>
      </w:r>
    </w:p>
    <w:p w:rsidR="004F3EF2" w:rsidP="004F3EF2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O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>becně závaznou vyhláškou č. ……</w:t>
      </w:r>
      <w:r w:rsidR="00E428EF">
        <w:rPr>
          <w:rFonts w:ascii="Arial" w:hAnsi="Arial"/>
          <w:i/>
          <w:iCs/>
          <w:color w:val="0070C0"/>
          <w:sz w:val="20"/>
          <w:szCs w:val="20"/>
        </w:rPr>
        <w:t>….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… ze dne </w:t>
      </w:r>
      <w:r w:rsidR="00E428EF">
        <w:rPr>
          <w:rFonts w:ascii="Arial" w:hAnsi="Arial"/>
          <w:i/>
          <w:iCs/>
          <w:color w:val="0070C0"/>
          <w:sz w:val="20"/>
          <w:szCs w:val="20"/>
        </w:rPr>
        <w:t>…….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………….. </w:t>
      </w:r>
      <w:r w:rsidRPr="004F3EF2" w:rsidR="008E39D8">
        <w:rPr>
          <w:rFonts w:ascii="Arial" w:hAnsi="Arial"/>
          <w:i/>
          <w:iCs/>
          <w:color w:val="0070C0"/>
          <w:sz w:val="20"/>
          <w:szCs w:val="20"/>
        </w:rPr>
        <w:t>obec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 zaved</w:t>
      </w:r>
      <w:r w:rsidRPr="004F3EF2" w:rsidR="008E39D8">
        <w:rPr>
          <w:rFonts w:ascii="Arial" w:hAnsi="Arial"/>
          <w:i/>
          <w:iCs/>
          <w:color w:val="0070C0"/>
          <w:sz w:val="20"/>
          <w:szCs w:val="20"/>
        </w:rPr>
        <w:t>la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 místní poplatek ……………… . </w:t>
      </w:r>
    </w:p>
    <w:p w:rsidR="008E39D8" w:rsidP="004F3EF2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>Podáním ze dne ……</w:t>
      </w:r>
      <w:r w:rsidR="004D4844">
        <w:rPr>
          <w:rFonts w:ascii="Arial" w:hAnsi="Arial"/>
          <w:i/>
          <w:iCs/>
          <w:color w:val="0070C0"/>
          <w:sz w:val="20"/>
          <w:szCs w:val="20"/>
        </w:rPr>
        <w:t>……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…</w:t>
      </w:r>
      <w:r w:rsidR="00F53307">
        <w:rPr>
          <w:rFonts w:ascii="Arial" w:hAnsi="Arial"/>
          <w:i/>
          <w:iCs/>
          <w:color w:val="0070C0"/>
          <w:sz w:val="20"/>
          <w:szCs w:val="20"/>
        </w:rPr>
        <w:t>… ohlásil poplatkový subjekt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poplatkovou povinnost na </w:t>
      </w:r>
      <w:r w:rsidR="00C7767F">
        <w:rPr>
          <w:rFonts w:ascii="Arial" w:hAnsi="Arial"/>
          <w:i/>
          <w:iCs/>
          <w:color w:val="0070C0"/>
          <w:sz w:val="20"/>
          <w:szCs w:val="20"/>
        </w:rPr>
        <w:t xml:space="preserve">uvedeném místním poplatku 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>(uvést</w:t>
      </w:r>
      <w:r w:rsidR="004F3EF2">
        <w:rPr>
          <w:rFonts w:ascii="Arial" w:hAnsi="Arial"/>
          <w:i/>
          <w:iCs/>
          <w:color w:val="0070C0"/>
          <w:sz w:val="20"/>
          <w:szCs w:val="20"/>
        </w:rPr>
        <w:t xml:space="preserve"> jen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, pokud nebyla ohlašovací povinnost vyloučena). </w:t>
      </w:r>
    </w:p>
    <w:p w:rsidR="00F77006" w:rsidP="00417609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V čl. 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 ……</w:t>
      </w:r>
      <w:r w:rsidR="00FA3F6C">
        <w:rPr>
          <w:rFonts w:ascii="Arial" w:hAnsi="Arial"/>
          <w:i/>
          <w:iCs/>
          <w:color w:val="0070C0"/>
          <w:sz w:val="20"/>
          <w:szCs w:val="20"/>
        </w:rPr>
        <w:t>...............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A02AD2">
        <w:rPr>
          <w:rFonts w:ascii="Arial" w:hAnsi="Arial"/>
          <w:i/>
          <w:iCs/>
          <w:color w:val="0070C0"/>
          <w:sz w:val="20"/>
          <w:szCs w:val="20"/>
        </w:rPr>
        <w:t xml:space="preserve"> obecně závazné vyhlášky byla stanovena splatnost poplatku </w:t>
      </w:r>
      <w:r w:rsidR="00FA3F6C">
        <w:rPr>
          <w:rFonts w:ascii="Arial" w:hAnsi="Arial"/>
          <w:i/>
          <w:iCs/>
          <w:color w:val="0070C0"/>
          <w:sz w:val="20"/>
          <w:szCs w:val="20"/>
        </w:rPr>
        <w:t xml:space="preserve">nejpozději </w:t>
      </w:r>
      <w:r w:rsidR="00A02AD2">
        <w:rPr>
          <w:rFonts w:ascii="Arial" w:hAnsi="Arial"/>
          <w:i/>
          <w:iCs/>
          <w:color w:val="0070C0"/>
          <w:sz w:val="20"/>
          <w:szCs w:val="20"/>
        </w:rPr>
        <w:t>do</w:t>
      </w:r>
      <w:r w:rsidRPr="004F3EF2" w:rsidR="005A4A91">
        <w:rPr>
          <w:rFonts w:ascii="Arial" w:hAnsi="Arial"/>
          <w:i/>
          <w:iCs/>
          <w:color w:val="0070C0"/>
          <w:sz w:val="20"/>
          <w:szCs w:val="20"/>
        </w:rPr>
        <w:t xml:space="preserve"> ……………. .</w:t>
      </w:r>
    </w:p>
    <w:p w:rsidR="00F77006" w:rsidP="00417609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4F3EF2">
        <w:rPr>
          <w:rFonts w:ascii="Arial" w:hAnsi="Arial"/>
          <w:i/>
          <w:iCs/>
          <w:color w:val="0070C0"/>
          <w:sz w:val="20"/>
          <w:szCs w:val="20"/>
        </w:rPr>
        <w:t>Poplatk</w:t>
      </w:r>
      <w:r w:rsidR="005451C8">
        <w:rPr>
          <w:rFonts w:ascii="Arial" w:hAnsi="Arial"/>
          <w:i/>
          <w:iCs/>
          <w:color w:val="0070C0"/>
          <w:sz w:val="20"/>
          <w:szCs w:val="20"/>
        </w:rPr>
        <w:t>ový subjekt</w:t>
      </w:r>
      <w:r w:rsidRPr="004F3EF2" w:rsidR="00CD2F2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FA3F6C">
        <w:rPr>
          <w:rFonts w:ascii="Arial" w:hAnsi="Arial"/>
          <w:i/>
          <w:iCs/>
          <w:color w:val="0070C0"/>
          <w:sz w:val="20"/>
          <w:szCs w:val="20"/>
        </w:rPr>
        <w:t xml:space="preserve">místní </w:t>
      </w:r>
      <w:r w:rsidRPr="004F3EF2" w:rsidR="00CD2F2B">
        <w:rPr>
          <w:rFonts w:ascii="Arial" w:hAnsi="Arial"/>
          <w:i/>
          <w:iCs/>
          <w:color w:val="0070C0"/>
          <w:sz w:val="20"/>
          <w:szCs w:val="20"/>
        </w:rPr>
        <w:t xml:space="preserve">poplatek </w:t>
      </w:r>
      <w:r w:rsidR="008C09C7">
        <w:rPr>
          <w:rFonts w:ascii="Arial" w:hAnsi="Arial"/>
          <w:i/>
          <w:iCs/>
          <w:color w:val="0070C0"/>
          <w:sz w:val="20"/>
          <w:szCs w:val="20"/>
        </w:rPr>
        <w:t xml:space="preserve">ve výši …………. Kč </w:t>
      </w:r>
      <w:r w:rsidRPr="004F3EF2" w:rsidR="00CD2F2B">
        <w:rPr>
          <w:rFonts w:ascii="Arial" w:hAnsi="Arial"/>
          <w:i/>
          <w:iCs/>
          <w:color w:val="0070C0"/>
          <w:sz w:val="20"/>
          <w:szCs w:val="20"/>
        </w:rPr>
        <w:t>ve lhůtě splatnosti neuhradil, k</w:t>
      </w:r>
      <w:r w:rsidR="00FA3F6C">
        <w:rPr>
          <w:rFonts w:ascii="Arial" w:hAnsi="Arial"/>
          <w:i/>
          <w:iCs/>
          <w:color w:val="0070C0"/>
          <w:sz w:val="20"/>
          <w:szCs w:val="20"/>
        </w:rPr>
        <w:t xml:space="preserve"> jeho </w:t>
      </w:r>
      <w:r w:rsidRPr="004F3EF2" w:rsidR="00CD2F2B">
        <w:rPr>
          <w:rFonts w:ascii="Arial" w:hAnsi="Arial"/>
          <w:i/>
          <w:iCs/>
          <w:color w:val="0070C0"/>
          <w:sz w:val="20"/>
          <w:szCs w:val="20"/>
        </w:rPr>
        <w:t xml:space="preserve">zaplacení došlo </w:t>
      </w:r>
      <w:r w:rsidRPr="004F3EF2" w:rsidR="0053263E">
        <w:rPr>
          <w:rFonts w:ascii="Arial" w:hAnsi="Arial"/>
          <w:i/>
          <w:iCs/>
          <w:color w:val="0070C0"/>
          <w:sz w:val="20"/>
          <w:szCs w:val="20"/>
        </w:rPr>
        <w:t>s prodlením</w:t>
      </w:r>
      <w:r w:rsidRPr="004F3EF2" w:rsidR="00CD2F2B">
        <w:rPr>
          <w:rFonts w:ascii="Arial" w:hAnsi="Arial"/>
          <w:i/>
          <w:iCs/>
          <w:color w:val="0070C0"/>
          <w:sz w:val="20"/>
          <w:szCs w:val="20"/>
        </w:rPr>
        <w:t xml:space="preserve"> dne …………</w:t>
      </w:r>
      <w:r w:rsidRPr="004F3EF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F3EF2" w:rsidR="0053263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96460B" w:rsidP="00417609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4F3EF2" w:rsidR="000931F6">
        <w:rPr>
          <w:rFonts w:ascii="Arial" w:hAnsi="Arial"/>
          <w:i/>
          <w:iCs/>
          <w:color w:val="0070C0"/>
          <w:sz w:val="20"/>
          <w:szCs w:val="20"/>
        </w:rPr>
        <w:t>právce poplatku</w:t>
      </w:r>
      <w:r w:rsidRPr="004F3EF2" w:rsidR="00D04294">
        <w:rPr>
          <w:rFonts w:ascii="Arial" w:hAnsi="Arial"/>
          <w:i/>
          <w:iCs/>
          <w:color w:val="0070C0"/>
          <w:sz w:val="20"/>
          <w:szCs w:val="20"/>
        </w:rPr>
        <w:t xml:space="preserve"> podle § 11 odst. 1 pís</w:t>
      </w:r>
      <w:r>
        <w:rPr>
          <w:rFonts w:ascii="Arial" w:hAnsi="Arial"/>
          <w:i/>
          <w:iCs/>
          <w:color w:val="0070C0"/>
          <w:sz w:val="20"/>
          <w:szCs w:val="20"/>
        </w:rPr>
        <w:t>m. b) zákona o </w:t>
      </w:r>
      <w:r w:rsidRPr="004F3EF2" w:rsidR="00D04294">
        <w:rPr>
          <w:rFonts w:ascii="Arial" w:hAnsi="Arial"/>
          <w:i/>
          <w:iCs/>
          <w:color w:val="0070C0"/>
          <w:sz w:val="20"/>
          <w:szCs w:val="20"/>
        </w:rPr>
        <w:t xml:space="preserve">místních poplatcích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vyměřil místní </w:t>
      </w:r>
      <w:r w:rsidRPr="004F3EF2" w:rsidR="000931F6">
        <w:rPr>
          <w:rFonts w:ascii="Arial" w:hAnsi="Arial"/>
          <w:i/>
          <w:iCs/>
          <w:color w:val="0070C0"/>
          <w:sz w:val="20"/>
          <w:szCs w:val="20"/>
        </w:rPr>
        <w:t>p</w:t>
      </w:r>
      <w:r w:rsidRPr="004F3EF2" w:rsidR="0053263E">
        <w:rPr>
          <w:rFonts w:ascii="Arial" w:hAnsi="Arial"/>
          <w:i/>
          <w:iCs/>
          <w:color w:val="0070C0"/>
          <w:sz w:val="20"/>
          <w:szCs w:val="20"/>
        </w:rPr>
        <w:t>oplatek</w:t>
      </w:r>
      <w:r w:rsidRPr="004F3EF2" w:rsidR="000931F6">
        <w:rPr>
          <w:rFonts w:ascii="Arial" w:hAnsi="Arial"/>
          <w:i/>
          <w:iCs/>
          <w:color w:val="0070C0"/>
          <w:sz w:val="20"/>
          <w:szCs w:val="20"/>
        </w:rPr>
        <w:t xml:space="preserve"> ke dni opožděné úhrady </w:t>
      </w:r>
      <w:r w:rsidRPr="004F3EF2" w:rsidR="0053263E">
        <w:rPr>
          <w:rFonts w:ascii="Arial" w:hAnsi="Arial"/>
          <w:i/>
          <w:iCs/>
          <w:color w:val="0070C0"/>
          <w:sz w:val="20"/>
          <w:szCs w:val="20"/>
        </w:rPr>
        <w:t>pře</w:t>
      </w:r>
      <w:r w:rsidRPr="004F3EF2" w:rsidR="00AF7C50">
        <w:rPr>
          <w:rFonts w:ascii="Arial" w:hAnsi="Arial"/>
          <w:i/>
          <w:iCs/>
          <w:color w:val="0070C0"/>
          <w:sz w:val="20"/>
          <w:szCs w:val="20"/>
        </w:rPr>
        <w:t>depsání</w:t>
      </w:r>
      <w:r w:rsidRPr="004F3EF2" w:rsidR="0013601B">
        <w:rPr>
          <w:rFonts w:ascii="Arial" w:hAnsi="Arial"/>
          <w:i/>
          <w:iCs/>
          <w:color w:val="0070C0"/>
          <w:sz w:val="20"/>
          <w:szCs w:val="20"/>
        </w:rPr>
        <w:t>m</w:t>
      </w:r>
      <w:r w:rsidRPr="004F3EF2" w:rsidR="00AF7C5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4F3EF2" w:rsidR="0013601B">
        <w:rPr>
          <w:rFonts w:ascii="Arial" w:hAnsi="Arial"/>
          <w:i/>
          <w:iCs/>
          <w:color w:val="0070C0"/>
          <w:sz w:val="20"/>
          <w:szCs w:val="20"/>
        </w:rPr>
        <w:t>do evidence poplatků</w:t>
      </w:r>
      <w:r w:rsidRPr="004F3EF2" w:rsidR="000931F6">
        <w:rPr>
          <w:rFonts w:ascii="Arial" w:hAnsi="Arial"/>
          <w:i/>
          <w:iCs/>
          <w:color w:val="0070C0"/>
          <w:sz w:val="20"/>
          <w:szCs w:val="20"/>
        </w:rPr>
        <w:t xml:space="preserve">, neboť </w:t>
      </w:r>
      <w:r w:rsidRPr="004F3EF2" w:rsidR="0053263E">
        <w:rPr>
          <w:rFonts w:ascii="Arial" w:hAnsi="Arial"/>
          <w:i/>
          <w:iCs/>
          <w:color w:val="0070C0"/>
          <w:sz w:val="20"/>
          <w:szCs w:val="20"/>
        </w:rPr>
        <w:t xml:space="preserve">neměl </w:t>
      </w:r>
      <w:r w:rsidR="00A03D9D">
        <w:rPr>
          <w:rFonts w:ascii="Arial" w:hAnsi="Arial"/>
          <w:i/>
          <w:iCs/>
          <w:color w:val="0070C0"/>
          <w:sz w:val="20"/>
          <w:szCs w:val="20"/>
        </w:rPr>
        <w:t>pochybnosti o </w:t>
      </w:r>
      <w:r w:rsidRPr="004F3EF2" w:rsidR="000931F6">
        <w:rPr>
          <w:rFonts w:ascii="Arial" w:hAnsi="Arial"/>
          <w:i/>
          <w:iCs/>
          <w:color w:val="0070C0"/>
          <w:sz w:val="20"/>
          <w:szCs w:val="20"/>
        </w:rPr>
        <w:t>jeho výši.</w:t>
      </w:r>
    </w:p>
    <w:p w:rsidR="00F64A65" w:rsidP="00CE1E84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Za pozdní </w:t>
      </w:r>
      <w:r w:rsidRPr="005337C2" w:rsidR="006E2D40">
        <w:rPr>
          <w:rFonts w:ascii="Arial" w:hAnsi="Arial"/>
          <w:i/>
          <w:iCs/>
          <w:color w:val="0070C0"/>
          <w:sz w:val="20"/>
          <w:szCs w:val="20"/>
        </w:rPr>
        <w:t>úhradu místního poplatku</w:t>
      </w:r>
      <w:r w:rsidR="003D1EF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927D58">
        <w:rPr>
          <w:rFonts w:ascii="Arial" w:hAnsi="Arial"/>
          <w:i/>
          <w:iCs/>
          <w:color w:val="0070C0"/>
          <w:sz w:val="20"/>
          <w:szCs w:val="20"/>
        </w:rPr>
        <w:t>/</w:t>
      </w:r>
      <w:r w:rsidR="003D1EF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927D58">
        <w:rPr>
          <w:rFonts w:ascii="Arial" w:hAnsi="Arial"/>
          <w:i/>
          <w:iCs/>
          <w:color w:val="0070C0"/>
          <w:sz w:val="20"/>
          <w:szCs w:val="20"/>
        </w:rPr>
        <w:t>části místního poplatku</w:t>
      </w:r>
      <w:r>
        <w:rPr>
          <w:rStyle w:val="FootnoteReference"/>
          <w:rFonts w:ascii="Arial" w:hAnsi="Arial"/>
          <w:i/>
          <w:iCs/>
          <w:color w:val="0070C0"/>
          <w:sz w:val="20"/>
          <w:szCs w:val="20"/>
        </w:rPr>
        <w:footnoteReference w:id="2"/>
      </w:r>
      <w:r w:rsidRPr="005337C2" w:rsidR="006E2D40">
        <w:rPr>
          <w:rFonts w:ascii="Arial" w:hAnsi="Arial"/>
          <w:i/>
          <w:iCs/>
          <w:color w:val="0070C0"/>
          <w:sz w:val="20"/>
          <w:szCs w:val="20"/>
        </w:rPr>
        <w:t xml:space="preserve"> vyměřil správce poplatku</w:t>
      </w:r>
      <w:r w:rsidR="00086FF2">
        <w:rPr>
          <w:rFonts w:ascii="Arial" w:hAnsi="Arial"/>
          <w:i/>
          <w:iCs/>
          <w:color w:val="0070C0"/>
          <w:sz w:val="20"/>
          <w:szCs w:val="20"/>
        </w:rPr>
        <w:t xml:space="preserve"> poplatkovému subjektu</w:t>
      </w:r>
      <w:r w:rsidR="008C09C7">
        <w:rPr>
          <w:rFonts w:ascii="Arial" w:hAnsi="Arial"/>
          <w:i/>
          <w:iCs/>
          <w:color w:val="0070C0"/>
          <w:sz w:val="20"/>
          <w:szCs w:val="20"/>
        </w:rPr>
        <w:t xml:space="preserve"> tímto platebním výměrem</w:t>
      </w:r>
      <w:r w:rsidRPr="005337C2" w:rsidR="006E2D40">
        <w:rPr>
          <w:rFonts w:ascii="Arial" w:hAnsi="Arial"/>
          <w:i/>
          <w:iCs/>
          <w:color w:val="0070C0"/>
          <w:sz w:val="20"/>
          <w:szCs w:val="20"/>
        </w:rPr>
        <w:t xml:space="preserve"> zvýšení poplatku</w:t>
      </w:r>
      <w:r w:rsidRPr="005337C2" w:rsidR="0007778B">
        <w:rPr>
          <w:rFonts w:ascii="Arial" w:hAnsi="Arial"/>
          <w:i/>
          <w:iCs/>
          <w:color w:val="0070C0"/>
          <w:sz w:val="20"/>
          <w:szCs w:val="20"/>
        </w:rPr>
        <w:t xml:space="preserve"> ve výši ………………………. . </w:t>
      </w:r>
      <w:r w:rsidRPr="005337C2" w:rsidR="0077507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775070" w:rsidRPr="005337C2" w:rsidP="00CE1E84">
      <w:pPr>
        <w:pStyle w:val="ListParagraph"/>
        <w:numPr>
          <w:ilvl w:val="0"/>
          <w:numId w:val="4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Při</w:t>
      </w:r>
      <w:r w:rsidRPr="005337C2" w:rsidR="00CE0B8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431EE">
        <w:rPr>
          <w:rFonts w:ascii="Arial" w:hAnsi="Arial"/>
          <w:i/>
          <w:iCs/>
          <w:color w:val="0070C0"/>
          <w:sz w:val="20"/>
          <w:szCs w:val="20"/>
        </w:rPr>
        <w:t>výpočt</w:t>
      </w:r>
      <w:r>
        <w:rPr>
          <w:rFonts w:ascii="Arial" w:hAnsi="Arial"/>
          <w:i/>
          <w:iCs/>
          <w:color w:val="0070C0"/>
          <w:sz w:val="20"/>
          <w:szCs w:val="20"/>
        </w:rPr>
        <w:t>u</w:t>
      </w:r>
      <w:r w:rsidR="004431E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5337C2" w:rsidR="00CE0B85">
        <w:rPr>
          <w:rFonts w:ascii="Arial" w:hAnsi="Arial"/>
          <w:i/>
          <w:iCs/>
          <w:color w:val="0070C0"/>
          <w:sz w:val="20"/>
          <w:szCs w:val="20"/>
        </w:rPr>
        <w:t xml:space="preserve">zvýšení poplatku </w:t>
      </w:r>
      <w:r>
        <w:rPr>
          <w:rFonts w:ascii="Arial" w:hAnsi="Arial"/>
          <w:i/>
          <w:iCs/>
          <w:color w:val="0070C0"/>
          <w:sz w:val="20"/>
          <w:szCs w:val="20"/>
        </w:rPr>
        <w:t>vycházel správce poplatku z částky</w:t>
      </w:r>
      <w:r w:rsidRPr="005337C2" w:rsidR="00CE0B85">
        <w:rPr>
          <w:rFonts w:ascii="Arial" w:hAnsi="Arial"/>
          <w:i/>
          <w:iCs/>
          <w:color w:val="0070C0"/>
          <w:sz w:val="20"/>
          <w:szCs w:val="20"/>
        </w:rPr>
        <w:t xml:space="preserve"> …………………(uvést výši opožděně zaplacené částk</w:t>
      </w:r>
      <w:r w:rsidR="009E4297">
        <w:rPr>
          <w:rFonts w:ascii="Arial" w:hAnsi="Arial"/>
          <w:i/>
          <w:iCs/>
          <w:color w:val="0070C0"/>
          <w:sz w:val="20"/>
          <w:szCs w:val="20"/>
        </w:rPr>
        <w:t>y místního poplatku</w:t>
      </w:r>
      <w:r w:rsidRPr="005337C2" w:rsidR="00CE0B85"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="004431EE">
        <w:rPr>
          <w:rFonts w:ascii="Arial" w:hAnsi="Arial"/>
          <w:i/>
          <w:iCs/>
          <w:color w:val="0070C0"/>
          <w:sz w:val="20"/>
          <w:szCs w:val="20"/>
        </w:rPr>
        <w:t>z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výšení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poplatku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bylo </w:t>
      </w:r>
      <w:r w:rsidR="0016249E">
        <w:rPr>
          <w:rFonts w:ascii="Arial" w:hAnsi="Arial"/>
          <w:i/>
          <w:iCs/>
          <w:color w:val="0070C0"/>
          <w:sz w:val="20"/>
          <w:szCs w:val="20"/>
        </w:rPr>
        <w:t>vypočteno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5337C2" w:rsidR="007B3A8D">
        <w:rPr>
          <w:rFonts w:ascii="Arial" w:hAnsi="Arial"/>
          <w:i/>
          <w:iCs/>
          <w:color w:val="0070C0"/>
          <w:sz w:val="20"/>
          <w:szCs w:val="20"/>
        </w:rPr>
        <w:t>…………..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(</w:t>
      </w:r>
      <w:r w:rsidRPr="005337C2" w:rsidR="007B3A8D">
        <w:rPr>
          <w:rFonts w:ascii="Arial" w:hAnsi="Arial"/>
          <w:i/>
          <w:iCs/>
          <w:color w:val="0070C0"/>
          <w:sz w:val="20"/>
          <w:szCs w:val="20"/>
        </w:rPr>
        <w:t xml:space="preserve">podrobně 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uvést</w:t>
      </w:r>
      <w:r w:rsidRPr="005337C2" w:rsidR="00EC6EDF">
        <w:rPr>
          <w:rFonts w:ascii="Arial" w:hAnsi="Arial"/>
          <w:i/>
          <w:iCs/>
          <w:color w:val="0070C0"/>
          <w:sz w:val="20"/>
          <w:szCs w:val="20"/>
        </w:rPr>
        <w:t>, podle jakých kritérií byla</w:t>
      </w:r>
      <w:r w:rsidR="003D1EFE">
        <w:rPr>
          <w:rFonts w:ascii="Arial" w:hAnsi="Arial"/>
          <w:i/>
          <w:iCs/>
          <w:color w:val="0070C0"/>
          <w:sz w:val="20"/>
          <w:szCs w:val="20"/>
        </w:rPr>
        <w:t xml:space="preserve"> konkrétní</w:t>
      </w:r>
      <w:r w:rsidRPr="005337C2" w:rsidR="00EC6EDF">
        <w:rPr>
          <w:rFonts w:ascii="Arial" w:hAnsi="Arial"/>
          <w:i/>
          <w:iCs/>
          <w:color w:val="0070C0"/>
          <w:sz w:val="20"/>
          <w:szCs w:val="20"/>
        </w:rPr>
        <w:t xml:space="preserve"> výše zvýšení stanovena</w:t>
      </w:r>
      <w:r w:rsidR="008C24A1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5337C2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platebnímu výměru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4D5221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>Pozn</w:t>
      </w:r>
      <w:r w:rsidRPr="00FD427D">
        <w:rPr>
          <w:rFonts w:ascii="Arial" w:hAnsi="Arial"/>
          <w:i/>
          <w:color w:val="0070C0"/>
          <w:sz w:val="20"/>
          <w:szCs w:val="20"/>
        </w:rPr>
        <w:t>ámka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: </w:t>
      </w:r>
    </w:p>
    <w:p w:rsidR="004D5221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AB070D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  <w:u w:val="single"/>
        </w:rPr>
        <w:t>Ke lhůtě pro vyměření zvýšení poplatku</w:t>
      </w:r>
    </w:p>
    <w:p w:rsidR="00D06255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>Pokud byl poplatek zaplacen s prodlením, avšak správce poplatku nezpochybňuje zaplaceno</w:t>
      </w:r>
      <w:r w:rsidRPr="00FD427D" w:rsidR="001C224B">
        <w:rPr>
          <w:rFonts w:ascii="Arial" w:hAnsi="Arial"/>
          <w:i/>
          <w:color w:val="0070C0"/>
          <w:sz w:val="20"/>
          <w:szCs w:val="20"/>
        </w:rPr>
        <w:t>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výši a</w:t>
      </w:r>
      <w:r w:rsidRPr="00FD427D" w:rsidR="000F3D5F">
        <w:rPr>
          <w:rFonts w:ascii="Arial" w:hAnsi="Arial"/>
          <w:i/>
          <w:color w:val="0070C0"/>
          <w:sz w:val="20"/>
          <w:szCs w:val="20"/>
        </w:rPr>
        <w:t> </w:t>
      </w:r>
      <w:r w:rsidRPr="00FD427D">
        <w:rPr>
          <w:rFonts w:ascii="Arial" w:hAnsi="Arial"/>
          <w:i/>
          <w:color w:val="0070C0"/>
          <w:sz w:val="20"/>
          <w:szCs w:val="20"/>
        </w:rPr>
        <w:t>ohlašovací povinnost</w:t>
      </w:r>
      <w:r w:rsidRPr="00FD427D" w:rsidR="000F3D5F">
        <w:rPr>
          <w:rFonts w:ascii="Arial" w:hAnsi="Arial"/>
          <w:i/>
          <w:color w:val="0070C0"/>
          <w:sz w:val="20"/>
          <w:szCs w:val="20"/>
        </w:rPr>
        <w:t xml:space="preserve"> byla rovněž splněna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(pokud byla stanovena), nevydává rozhodnutí</w:t>
      </w:r>
      <w:r w:rsidRPr="00FD427D" w:rsidR="000F3D5F">
        <w:rPr>
          <w:rFonts w:ascii="Arial" w:hAnsi="Arial"/>
          <w:i/>
          <w:color w:val="0070C0"/>
          <w:sz w:val="20"/>
          <w:szCs w:val="20"/>
        </w:rPr>
        <w:t xml:space="preserve"> o vyměření poplatku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, ale poplatek vyměří 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pouze </w:t>
      </w:r>
      <w:r w:rsidRPr="00FD427D" w:rsidR="00B010C3">
        <w:rPr>
          <w:rFonts w:ascii="Arial" w:hAnsi="Arial"/>
          <w:i/>
          <w:color w:val="0070C0"/>
          <w:sz w:val="20"/>
          <w:szCs w:val="20"/>
        </w:rPr>
        <w:t xml:space="preserve">předepsáním </w:t>
      </w:r>
      <w:r w:rsidRPr="00FD427D">
        <w:rPr>
          <w:rFonts w:ascii="Arial" w:hAnsi="Arial"/>
          <w:i/>
          <w:color w:val="0070C0"/>
          <w:sz w:val="20"/>
          <w:szCs w:val="20"/>
        </w:rPr>
        <w:t>na osobním poplatkovém účtu poplatkového subjektu</w:t>
      </w:r>
      <w:r w:rsidRPr="00FD427D">
        <w:rPr>
          <w:rFonts w:ascii="Arial" w:hAnsi="Arial"/>
          <w:i/>
          <w:color w:val="0070C0"/>
          <w:sz w:val="20"/>
          <w:szCs w:val="20"/>
        </w:rPr>
        <w:t>.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</w:t>
      </w:r>
      <w:r w:rsidRPr="00FD427D" w:rsidR="00B010C3">
        <w:rPr>
          <w:rFonts w:ascii="Arial" w:hAnsi="Arial"/>
          <w:i/>
          <w:color w:val="0070C0"/>
          <w:sz w:val="20"/>
          <w:szCs w:val="20"/>
        </w:rPr>
        <w:t>Jestliže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správce poplatku </w:t>
      </w:r>
      <w:r w:rsidRPr="00FD427D" w:rsidR="00B010C3">
        <w:rPr>
          <w:rFonts w:ascii="Arial" w:hAnsi="Arial"/>
          <w:i/>
          <w:color w:val="0070C0"/>
          <w:sz w:val="20"/>
          <w:szCs w:val="20"/>
        </w:rPr>
        <w:t>přistoupí ke stanovení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zvýšení poplatku, vydá rozhodnu</w:t>
      </w:r>
      <w:r w:rsidR="006F764A">
        <w:rPr>
          <w:rFonts w:ascii="Arial" w:hAnsi="Arial"/>
          <w:i/>
          <w:color w:val="0070C0"/>
          <w:sz w:val="20"/>
          <w:szCs w:val="20"/>
        </w:rPr>
        <w:t>tí pouze ohledně tohoto zvýšení. Zvýšení poplatku musí být v tomto případě vymě</w:t>
      </w:r>
      <w:r w:rsidR="00F82D0B">
        <w:rPr>
          <w:rFonts w:ascii="Arial" w:hAnsi="Arial"/>
          <w:i/>
          <w:color w:val="0070C0"/>
          <w:sz w:val="20"/>
          <w:szCs w:val="20"/>
        </w:rPr>
        <w:t>ř</w:t>
      </w:r>
      <w:r w:rsidR="006F764A">
        <w:rPr>
          <w:rFonts w:ascii="Arial" w:hAnsi="Arial"/>
          <w:i/>
          <w:color w:val="0070C0"/>
          <w:sz w:val="20"/>
          <w:szCs w:val="20"/>
        </w:rPr>
        <w:t>eno</w:t>
      </w:r>
      <w:r w:rsidRPr="00FD427D" w:rsidR="00321682">
        <w:rPr>
          <w:rFonts w:ascii="Arial" w:hAnsi="Arial"/>
          <w:i/>
          <w:color w:val="0070C0"/>
          <w:sz w:val="20"/>
          <w:szCs w:val="20"/>
        </w:rPr>
        <w:t xml:space="preserve"> ve lhůtě do jednoho roku </w:t>
      </w:r>
      <w:r w:rsidRPr="00FD427D" w:rsidR="00B010C3">
        <w:rPr>
          <w:rFonts w:ascii="Arial" w:hAnsi="Arial"/>
          <w:i/>
          <w:color w:val="0070C0"/>
          <w:sz w:val="20"/>
          <w:szCs w:val="20"/>
        </w:rPr>
        <w:t xml:space="preserve">ode dne opožděného zaplacení </w:t>
      </w:r>
      <w:r w:rsidR="002102CE">
        <w:rPr>
          <w:rFonts w:ascii="Arial" w:hAnsi="Arial"/>
          <w:i/>
          <w:color w:val="0070C0"/>
          <w:sz w:val="20"/>
          <w:szCs w:val="20"/>
        </w:rPr>
        <w:t>poplatku</w:t>
      </w:r>
      <w:r w:rsidRPr="00FD427D" w:rsidR="00F82D0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502DCC">
        <w:rPr>
          <w:rFonts w:ascii="Arial" w:hAnsi="Arial"/>
          <w:i/>
          <w:color w:val="0070C0"/>
          <w:sz w:val="20"/>
          <w:szCs w:val="20"/>
        </w:rPr>
        <w:t>(</w:t>
      </w:r>
      <w:r w:rsidRPr="00FD427D" w:rsidR="00F82D0B">
        <w:rPr>
          <w:rFonts w:ascii="Arial" w:hAnsi="Arial"/>
          <w:i/>
          <w:color w:val="0070C0"/>
          <w:sz w:val="20"/>
          <w:szCs w:val="20"/>
        </w:rPr>
        <w:t>§ 11c odst. 2 zákona o místních poplatcích</w:t>
      </w:r>
      <w:r w:rsidR="00502DCC">
        <w:rPr>
          <w:rFonts w:ascii="Arial" w:hAnsi="Arial"/>
          <w:i/>
          <w:color w:val="0070C0"/>
          <w:sz w:val="20"/>
          <w:szCs w:val="20"/>
        </w:rPr>
        <w:t>).</w:t>
      </w:r>
    </w:p>
    <w:p w:rsidR="00E50FDD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 xml:space="preserve"> </w:t>
      </w:r>
    </w:p>
    <w:p w:rsidR="00E50FDD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750C08" w:rsidRPr="00FD427D" w:rsidP="00750C08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FD427D">
        <w:rPr>
          <w:rFonts w:ascii="Arial" w:hAnsi="Arial"/>
          <w:i/>
          <w:color w:val="0070C0"/>
          <w:sz w:val="20"/>
          <w:szCs w:val="20"/>
        </w:rPr>
        <w:t>T</w:t>
      </w:r>
      <w:r w:rsidRPr="00FD427D" w:rsidR="000E7FCD">
        <w:rPr>
          <w:rFonts w:ascii="Arial" w:hAnsi="Arial"/>
          <w:i/>
          <w:color w:val="0070C0"/>
          <w:sz w:val="20"/>
          <w:szCs w:val="20"/>
        </w:rPr>
        <w:t>ext vyznačený modře</w:t>
      </w:r>
      <w:r w:rsidRPr="00FD427D" w:rsidR="00767193">
        <w:rPr>
          <w:rFonts w:ascii="Arial" w:hAnsi="Arial"/>
          <w:i/>
          <w:color w:val="0070C0"/>
          <w:sz w:val="20"/>
          <w:szCs w:val="20"/>
        </w:rPr>
        <w:t xml:space="preserve"> nebude v rozhodnutí uveden, slouží pouze jako vysvětlení a návod k vyplnění.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Rovněž </w:t>
      </w:r>
      <w:r w:rsidRPr="00FD427D" w:rsidR="00B05CCA">
        <w:rPr>
          <w:rFonts w:ascii="Arial" w:hAnsi="Arial"/>
          <w:i/>
          <w:color w:val="0070C0"/>
          <w:sz w:val="20"/>
          <w:szCs w:val="20"/>
        </w:rPr>
        <w:t>nebudou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uveden</w:t>
      </w:r>
      <w:r w:rsidRPr="00FD427D" w:rsidR="00B05CCA">
        <w:rPr>
          <w:rFonts w:ascii="Arial" w:hAnsi="Arial"/>
          <w:i/>
          <w:color w:val="0070C0"/>
          <w:sz w:val="20"/>
          <w:szCs w:val="20"/>
        </w:rPr>
        <w:t>y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poznámk</w:t>
      </w:r>
      <w:r w:rsidRPr="00FD427D" w:rsidR="00B05CCA">
        <w:rPr>
          <w:rFonts w:ascii="Arial" w:hAnsi="Arial"/>
          <w:i/>
          <w:color w:val="0070C0"/>
          <w:sz w:val="20"/>
          <w:szCs w:val="20"/>
        </w:rPr>
        <w:t>y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pod čarou, kter</w:t>
      </w:r>
      <w:r w:rsidRPr="00FD427D" w:rsidR="00B05CCA">
        <w:rPr>
          <w:rFonts w:ascii="Arial" w:hAnsi="Arial"/>
          <w:i/>
          <w:color w:val="0070C0"/>
          <w:sz w:val="20"/>
          <w:szCs w:val="20"/>
        </w:rPr>
        <w:t>é</w:t>
      </w:r>
      <w:r w:rsidRPr="00FD427D">
        <w:rPr>
          <w:rFonts w:ascii="Arial" w:hAnsi="Arial"/>
          <w:i/>
          <w:color w:val="0070C0"/>
          <w:sz w:val="20"/>
          <w:szCs w:val="20"/>
        </w:rPr>
        <w:t xml:space="preserve"> slouží k výběru příslušné varianty.</w:t>
      </w:r>
    </w:p>
    <w:p w:rsidR="00767193" w:rsidRPr="00FD427D" w:rsidP="00767193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:rsidR="009F7D06" w:rsidRPr="00FD427D" w:rsidP="009F7D06">
      <w:pPr>
        <w:jc w:val="both"/>
        <w:rPr>
          <w:i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86698" w:rsidP="002458C8">
      <w:r>
        <w:separator/>
      </w:r>
    </w:p>
  </w:footnote>
  <w:footnote w:type="continuationSeparator" w:id="1">
    <w:p w:rsidR="00086698" w:rsidP="002458C8">
      <w:r>
        <w:continuationSeparator/>
      </w:r>
    </w:p>
  </w:footnote>
  <w:footnote w:id="2">
    <w:p w:rsidR="00A525F5" w:rsidP="00A525F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Vyberte </w:t>
      </w:r>
      <w:r w:rsidR="003B47F5">
        <w:t>jednu z možností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92881"/>
    <w:multiLevelType w:val="hybridMultilevel"/>
    <w:tmpl w:val="FC60755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8156AE"/>
    <w:rPr>
      <w:rFonts w:cs="Myriad Pro"/>
      <w:color w:val="000000"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E5203F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E5203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C5B51-16D1-4D75-8F25-18267DEF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2024-03-07T13:34:00Z</dcterms:created>
</cp:coreProperties>
</file>