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BB683E" w:rsidRPr="00DE28C2" w:rsidP="00BB683E">
      <w:pPr>
        <w:spacing w:after="60"/>
        <w:rPr>
          <w:rFonts w:ascii="Tahoma" w:hAnsi="Tahoma" w:cs="Tahoma"/>
          <w:b/>
          <w:caps/>
          <w:sz w:val="28"/>
          <w:szCs w:val="28"/>
        </w:rPr>
      </w:pPr>
      <w:r w:rsidRPr="00DE28C2">
        <w:rPr>
          <w:rFonts w:ascii="Tahoma" w:hAnsi="Tahoma" w:cs="Tahoma"/>
          <w:b/>
          <w:caps/>
          <w:sz w:val="28"/>
          <w:szCs w:val="28"/>
        </w:rPr>
        <w:t>ZÁRUČNÍ LISTINA</w:t>
      </w:r>
    </w:p>
    <w:p w:rsidR="00BB683E" w:rsidRPr="00DE28C2" w:rsidP="00BB683E">
      <w:pPr>
        <w:pStyle w:val="Heading3"/>
        <w:spacing w:before="120" w:after="60"/>
        <w:rPr>
          <w:rFonts w:ascii="Tahoma" w:hAnsi="Tahoma" w:cs="Tahoma"/>
          <w:b w:val="0"/>
          <w:color w:val="7F7F7F" w:themeColor="text1" w:themeTint="80"/>
          <w:sz w:val="20"/>
        </w:rPr>
      </w:pPr>
      <w:r w:rsidRPr="00DE28C2">
        <w:rPr>
          <w:rFonts w:ascii="Tahoma" w:hAnsi="Tahoma" w:cs="Tahoma"/>
          <w:b w:val="0"/>
          <w:sz w:val="14"/>
        </w:rPr>
        <w:t xml:space="preserve">věřitel: </w:t>
      </w:r>
      <w:r w:rsidRPr="00DE28C2">
        <w:rPr>
          <w:rFonts w:ascii="Tahoma" w:hAnsi="Tahoma" w:cs="Tahoma"/>
          <w:b w:val="0"/>
          <w:sz w:val="20"/>
        </w:rPr>
        <w:t xml:space="preserve">Ministerstvo financí České republiky </w:t>
      </w:r>
      <w:r w:rsidRPr="00DE28C2">
        <w:rPr>
          <w:rFonts w:ascii="Tahoma" w:hAnsi="Tahoma" w:cs="Tahoma"/>
          <w:b w:val="0"/>
          <w:color w:val="7F7F7F" w:themeColor="text1" w:themeTint="80"/>
          <w:sz w:val="20"/>
        </w:rPr>
        <w:t>| Letenská 15, 118 10 Praha 1 | IČ: 00006947</w:t>
      </w:r>
    </w:p>
    <w:p w:rsidR="008547AA" w:rsidRPr="00DE28C2" w:rsidP="003921A1">
      <w:pPr>
        <w:spacing w:after="60"/>
        <w:ind w:right="282"/>
        <w:rPr>
          <w:rFonts w:ascii="Tahoma" w:hAnsi="Tahoma" w:cs="Tahoma"/>
          <w:sz w:val="20"/>
          <w:szCs w:val="20"/>
        </w:rPr>
      </w:pPr>
      <w:r w:rsidRPr="00DE28C2">
        <w:rPr>
          <w:rFonts w:ascii="Tahoma" w:hAnsi="Tahoma" w:cs="Tahoma"/>
          <w:sz w:val="14"/>
        </w:rPr>
        <w:t xml:space="preserve">vydána za účelem splnění podmínek pro vydání: </w:t>
      </w:r>
      <w:r w:rsidRPr="00DE28C2">
        <w:rPr>
          <w:rFonts w:ascii="Tahoma" w:hAnsi="Tahoma" w:cs="Tahoma"/>
          <w:b/>
          <w:sz w:val="20"/>
        </w:rPr>
        <w:t>Povolení k umístění herního prostoru</w:t>
      </w:r>
    </w:p>
    <w:p w:rsidR="008547AA" w:rsidRPr="00DE28C2" w:rsidP="003921A1">
      <w:pPr>
        <w:spacing w:after="60"/>
        <w:ind w:right="282"/>
        <w:rPr>
          <w:rFonts w:ascii="Tahoma" w:hAnsi="Tahoma" w:cs="Tahoma"/>
          <w:sz w:val="20"/>
          <w:szCs w:val="20"/>
        </w:rPr>
      </w:pPr>
    </w:p>
    <w:p w:rsidR="00E97D22" w:rsidRPr="00DE28C2" w:rsidP="003921A1">
      <w:pPr>
        <w:spacing w:after="60"/>
        <w:ind w:right="282"/>
        <w:rPr>
          <w:rFonts w:ascii="Tahoma" w:hAnsi="Tahoma" w:cs="Tahoma"/>
          <w:sz w:val="20"/>
          <w:szCs w:val="20"/>
        </w:rPr>
      </w:pPr>
      <w:r w:rsidRPr="00DE28C2">
        <w:rPr>
          <w:rFonts w:ascii="Tahoma" w:hAnsi="Tahoma" w:cs="Tahoma"/>
          <w:sz w:val="20"/>
          <w:szCs w:val="20"/>
        </w:rPr>
        <w:t xml:space="preserve">Bankovní záruka č. </w:t>
      </w:r>
      <w:sdt>
        <w:sdtPr>
          <w:rPr>
            <w:rStyle w:val="Tun10"/>
            <w:rFonts w:cs="Tahoma"/>
          </w:rPr>
          <w:alias w:val="Identifikátor bankovní záruky"/>
          <w:tag w:val="Identifikátor bankovní záruky"/>
          <w:id w:val="1907797952"/>
          <w:placeholder>
            <w:docPart w:val="9BC2DC36F35B43958524E8B231346B78"/>
          </w:placeholder>
          <w:showingPlcHdr/>
          <w:richText/>
        </w:sdtPr>
        <w:sdtEndPr>
          <w:rPr>
            <w:rStyle w:val="DefaultParagraphFont"/>
            <w:rFonts w:ascii="Arial" w:hAnsi="Arial"/>
            <w:b w:val="0"/>
            <w:sz w:val="18"/>
            <w:szCs w:val="20"/>
          </w:rPr>
        </w:sdtEndPr>
        <w:sdtContent>
          <w:r w:rsidRPr="00DE28C2">
            <w:rPr>
              <w:rStyle w:val="PlaceholderText"/>
              <w:rFonts w:ascii="Tahoma" w:hAnsi="Tahoma" w:cs="Tahoma"/>
            </w:rPr>
            <w:t>Klikněte sem a zadejte text.</w:t>
          </w:r>
        </w:sdtContent>
      </w:sdt>
    </w:p>
    <w:p w:rsidR="007D1579" w:rsidRPr="00DE28C2" w:rsidP="003921A1">
      <w:pPr>
        <w:tabs>
          <w:tab w:val="left" w:pos="2552"/>
          <w:tab w:val="left" w:leader="dot" w:pos="3402"/>
          <w:tab w:val="left" w:pos="3544"/>
          <w:tab w:val="left" w:pos="7230"/>
          <w:tab w:val="left" w:pos="8931"/>
        </w:tabs>
        <w:spacing w:after="60"/>
        <w:rPr>
          <w:rFonts w:ascii="Tahoma" w:hAnsi="Tahoma" w:cs="Tahoma"/>
          <w:sz w:val="20"/>
          <w:szCs w:val="20"/>
        </w:rPr>
      </w:pPr>
    </w:p>
    <w:p w:rsidR="00BB683E" w:rsidP="00BB683E">
      <w:pPr>
        <w:tabs>
          <w:tab w:val="left" w:pos="2552"/>
          <w:tab w:val="left" w:leader="dot" w:pos="3402"/>
          <w:tab w:val="left" w:pos="3544"/>
          <w:tab w:val="left" w:pos="7230"/>
          <w:tab w:val="left" w:pos="8931"/>
        </w:tabs>
        <w:spacing w:after="60"/>
        <w:rPr>
          <w:rFonts w:ascii="Tahoma" w:hAnsi="Tahoma" w:cs="Tahoma"/>
          <w:sz w:val="20"/>
          <w:szCs w:val="20"/>
        </w:rPr>
      </w:pPr>
      <w:r w:rsidRPr="00DE28C2">
        <w:rPr>
          <w:rFonts w:ascii="Tahoma" w:hAnsi="Tahoma" w:cs="Tahoma"/>
          <w:sz w:val="20"/>
          <w:szCs w:val="20"/>
        </w:rPr>
        <w:t xml:space="preserve">Byli jsme informováni, že </w:t>
      </w:r>
      <w:sdt>
        <w:sdtPr>
          <w:rPr>
            <w:rStyle w:val="Tun10"/>
            <w:rFonts w:cs="Tahoma"/>
          </w:rPr>
          <w:alias w:val="Identifikace klienta"/>
          <w:tag w:val="Identifikace klienta"/>
          <w:id w:val="1054660805"/>
          <w:placeholder>
            <w:docPart w:val="B54A09A6ABB748F4B27A898F800127A3"/>
          </w:placeholder>
          <w:showingPlcHdr/>
          <w:richText/>
        </w:sdtPr>
        <w:sdtEndPr>
          <w:rPr>
            <w:rStyle w:val="Tun10"/>
          </w:rPr>
        </w:sdtEndPr>
        <w:sdtContent>
          <w:r w:rsidRPr="00DE28C2">
            <w:rPr>
              <w:rStyle w:val="PlaceholderText"/>
              <w:rFonts w:ascii="Tahoma" w:hAnsi="Tahoma" w:cs="Tahoma"/>
            </w:rPr>
            <w:t>Klikněte sem a zadejte text.</w:t>
          </w:r>
        </w:sdtContent>
      </w:sdt>
      <w:r w:rsidRPr="00DE28C2">
        <w:rPr>
          <w:rFonts w:ascii="Tahoma" w:hAnsi="Tahoma" w:cs="Tahoma"/>
          <w:sz w:val="20"/>
          <w:szCs w:val="20"/>
        </w:rPr>
        <w:t xml:space="preserve"> (dále jen „</w:t>
      </w:r>
      <w:r w:rsidRPr="00DE28C2">
        <w:rPr>
          <w:rFonts w:ascii="Tahoma" w:hAnsi="Tahoma" w:cs="Tahoma"/>
          <w:b/>
          <w:sz w:val="20"/>
          <w:szCs w:val="20"/>
        </w:rPr>
        <w:t>Klient</w:t>
      </w:r>
      <w:r w:rsidRPr="00DE28C2">
        <w:rPr>
          <w:rFonts w:ascii="Tahoma" w:hAnsi="Tahoma" w:cs="Tahoma"/>
          <w:sz w:val="20"/>
          <w:szCs w:val="20"/>
        </w:rPr>
        <w:t xml:space="preserve">“) hodlá podat či již podal žádost </w:t>
      </w:r>
      <w:r w:rsidRPr="00DE28C2">
        <w:rPr>
          <w:rFonts w:ascii="Tahoma" w:hAnsi="Tahoma" w:cs="Tahoma"/>
          <w:sz w:val="20"/>
          <w:szCs w:val="20"/>
        </w:rPr>
        <w:br/>
        <w:t xml:space="preserve">o </w:t>
      </w:r>
      <w:r>
        <w:rPr>
          <w:rFonts w:ascii="Tahoma" w:hAnsi="Tahoma" w:cs="Tahoma"/>
          <w:sz w:val="20"/>
          <w:szCs w:val="20"/>
        </w:rPr>
        <w:t xml:space="preserve">vydání </w:t>
      </w:r>
      <w:r w:rsidRPr="00DE28C2">
        <w:rPr>
          <w:rFonts w:ascii="Tahoma" w:hAnsi="Tahoma" w:cs="Tahoma"/>
          <w:sz w:val="20"/>
          <w:szCs w:val="20"/>
        </w:rPr>
        <w:t>povol</w:t>
      </w:r>
      <w:r w:rsidR="00A97A71">
        <w:rPr>
          <w:rFonts w:ascii="Tahoma" w:hAnsi="Tahoma" w:cs="Tahoma"/>
          <w:sz w:val="20"/>
          <w:szCs w:val="20"/>
        </w:rPr>
        <w:t>ení k umístění herního prostoru</w:t>
      </w:r>
      <w:r w:rsidRPr="00DE28C2">
        <w:rPr>
          <w:rFonts w:ascii="Tahoma" w:hAnsi="Tahoma" w:cs="Tahoma"/>
          <w:sz w:val="20"/>
          <w:szCs w:val="20"/>
        </w:rPr>
        <w:t xml:space="preserve"> za účelem provozování hazardních her podle zákona č. 186/2016 Sb., o hazardních hrách</w:t>
      </w:r>
      <w:r w:rsidR="001A55CB">
        <w:rPr>
          <w:rFonts w:ascii="Tahoma" w:hAnsi="Tahoma" w:cs="Tahoma"/>
          <w:sz w:val="20"/>
          <w:szCs w:val="20"/>
        </w:rPr>
        <w:t xml:space="preserve"> </w:t>
      </w:r>
      <w:r w:rsidRPr="00DE28C2" w:rsidR="001A55CB">
        <w:rPr>
          <w:rFonts w:ascii="Tahoma" w:hAnsi="Tahoma" w:cs="Tahoma"/>
          <w:sz w:val="20"/>
          <w:szCs w:val="20"/>
        </w:rPr>
        <w:t>(dále jen „ZHH“)</w:t>
      </w:r>
      <w:r w:rsidR="001A55CB">
        <w:rPr>
          <w:rFonts w:ascii="Tahoma" w:hAnsi="Tahoma" w:cs="Tahoma"/>
          <w:sz w:val="20"/>
          <w:szCs w:val="20"/>
        </w:rPr>
        <w:t xml:space="preserve">, </w:t>
      </w:r>
      <w:r w:rsidR="00742816">
        <w:rPr>
          <w:rFonts w:ascii="Tahoma" w:hAnsi="Tahoma" w:cs="Tahoma"/>
          <w:sz w:val="20"/>
          <w:szCs w:val="20"/>
        </w:rPr>
        <w:t>ve znění účinném do 31. 12. 2023</w:t>
      </w:r>
      <w:r w:rsidR="001A55CB">
        <w:rPr>
          <w:rFonts w:ascii="Tahoma" w:hAnsi="Tahoma" w:cs="Tahoma"/>
          <w:sz w:val="20"/>
          <w:szCs w:val="20"/>
        </w:rPr>
        <w:t xml:space="preserve"> nebo podle § 104b ZHH ve znění účinném od 1. 1. 2024, kde je v souladu s</w:t>
      </w:r>
      <w:r w:rsidR="00D70236">
        <w:rPr>
          <w:rFonts w:ascii="Tahoma" w:hAnsi="Tahoma" w:cs="Tahoma"/>
          <w:sz w:val="20"/>
          <w:szCs w:val="20"/>
        </w:rPr>
        <w:t xml:space="preserve"> část</w:t>
      </w:r>
      <w:r w:rsidR="001A55CB">
        <w:rPr>
          <w:rFonts w:ascii="Tahoma" w:hAnsi="Tahoma" w:cs="Tahoma"/>
          <w:sz w:val="20"/>
          <w:szCs w:val="20"/>
        </w:rPr>
        <w:t>í padesátou</w:t>
      </w:r>
      <w:r w:rsidR="00D70236">
        <w:rPr>
          <w:rFonts w:ascii="Tahoma" w:hAnsi="Tahoma" w:cs="Tahoma"/>
          <w:sz w:val="20"/>
          <w:szCs w:val="20"/>
        </w:rPr>
        <w:t xml:space="preserve"> třetí čl. </w:t>
      </w:r>
      <w:r w:rsidR="00D70236">
        <w:rPr>
          <w:rFonts w:ascii="Tahoma" w:hAnsi="Tahoma" w:cs="Tahoma"/>
          <w:sz w:val="20"/>
          <w:szCs w:val="20"/>
        </w:rPr>
        <w:t>XCIV</w:t>
      </w:r>
      <w:r w:rsidR="00D70236">
        <w:rPr>
          <w:rFonts w:ascii="Tahoma" w:hAnsi="Tahoma" w:cs="Tahoma"/>
          <w:sz w:val="20"/>
          <w:szCs w:val="20"/>
        </w:rPr>
        <w:t xml:space="preserve"> Přechodná ustanovení </w:t>
      </w:r>
      <w:r w:rsidR="009930A9">
        <w:rPr>
          <w:rFonts w:ascii="Tahoma" w:hAnsi="Tahoma" w:cs="Tahoma"/>
          <w:sz w:val="20"/>
          <w:szCs w:val="20"/>
        </w:rPr>
        <w:t xml:space="preserve">bodu </w:t>
      </w:r>
      <w:r w:rsidR="001A55CB">
        <w:rPr>
          <w:rFonts w:ascii="Tahoma" w:hAnsi="Tahoma" w:cs="Tahoma"/>
          <w:sz w:val="20"/>
          <w:szCs w:val="20"/>
        </w:rPr>
        <w:t xml:space="preserve">1, 2 nebo </w:t>
      </w:r>
      <w:r w:rsidR="009930A9">
        <w:rPr>
          <w:rFonts w:ascii="Tahoma" w:hAnsi="Tahoma" w:cs="Tahoma"/>
          <w:sz w:val="20"/>
          <w:szCs w:val="20"/>
        </w:rPr>
        <w:t>15 zákona č. 349/2023 Sb., kterým se mění některé zákony v souvislosti s konsolidací veřejných rozpočtů</w:t>
      </w:r>
      <w:r w:rsidR="001A55CB">
        <w:rPr>
          <w:rFonts w:ascii="Tahoma" w:hAnsi="Tahoma" w:cs="Tahoma"/>
          <w:sz w:val="20"/>
          <w:szCs w:val="20"/>
        </w:rPr>
        <w:t xml:space="preserve">, </w:t>
      </w:r>
      <w:r w:rsidRPr="00DE28C2">
        <w:rPr>
          <w:rFonts w:ascii="Tahoma" w:hAnsi="Tahoma" w:cs="Tahoma"/>
          <w:sz w:val="20"/>
          <w:szCs w:val="20"/>
        </w:rPr>
        <w:t xml:space="preserve">podmínkou </w:t>
      </w:r>
      <w:r w:rsidR="001A55CB">
        <w:rPr>
          <w:rFonts w:ascii="Tahoma" w:hAnsi="Tahoma" w:cs="Tahoma"/>
          <w:sz w:val="20"/>
          <w:szCs w:val="20"/>
        </w:rPr>
        <w:t xml:space="preserve">pro vydání povolení </w:t>
      </w:r>
      <w:r w:rsidRPr="00DE28C2">
        <w:rPr>
          <w:rFonts w:ascii="Tahoma" w:hAnsi="Tahoma" w:cs="Tahoma"/>
          <w:sz w:val="20"/>
          <w:szCs w:val="20"/>
        </w:rPr>
        <w:t>poskytnutí kauce</w:t>
      </w:r>
      <w:r w:rsidR="001A55CB">
        <w:rPr>
          <w:rFonts w:ascii="Tahoma" w:hAnsi="Tahoma" w:cs="Tahoma"/>
          <w:sz w:val="20"/>
          <w:szCs w:val="20"/>
        </w:rPr>
        <w:t xml:space="preserve"> podle § 100 ZHH ve znění účinném do</w:t>
      </w:r>
      <w:r w:rsidR="001B40F0">
        <w:rPr>
          <w:rFonts w:ascii="Tahoma" w:hAnsi="Tahoma" w:cs="Tahoma"/>
          <w:sz w:val="20"/>
          <w:szCs w:val="20"/>
        </w:rPr>
        <w:t> </w:t>
      </w:r>
      <w:bookmarkStart w:id="0" w:name="_GoBack"/>
      <w:bookmarkEnd w:id="0"/>
      <w:r w:rsidR="001A55CB">
        <w:rPr>
          <w:rFonts w:ascii="Tahoma" w:hAnsi="Tahoma" w:cs="Tahoma"/>
          <w:sz w:val="20"/>
          <w:szCs w:val="20"/>
        </w:rPr>
        <w:t>31. 12. 2023</w:t>
      </w:r>
      <w:r w:rsidRPr="00DE28C2">
        <w:rPr>
          <w:rFonts w:ascii="Tahoma" w:hAnsi="Tahoma" w:cs="Tahoma"/>
          <w:sz w:val="20"/>
          <w:szCs w:val="20"/>
        </w:rPr>
        <w:t xml:space="preserve">. V souladu s ustanovením § </w:t>
      </w:r>
      <w:r>
        <w:rPr>
          <w:rFonts w:ascii="Tahoma" w:hAnsi="Tahoma" w:cs="Tahoma"/>
          <w:sz w:val="20"/>
          <w:szCs w:val="20"/>
        </w:rPr>
        <w:t>100</w:t>
      </w:r>
      <w:r w:rsidRPr="00DE28C2">
        <w:rPr>
          <w:rFonts w:ascii="Tahoma" w:hAnsi="Tahoma" w:cs="Tahoma"/>
          <w:sz w:val="20"/>
          <w:szCs w:val="20"/>
        </w:rPr>
        <w:t xml:space="preserve"> odst. 1 písm. b) ZHH </w:t>
      </w:r>
      <w:r w:rsidR="001A55CB">
        <w:rPr>
          <w:rFonts w:ascii="Tahoma" w:hAnsi="Tahoma" w:cs="Tahoma"/>
          <w:sz w:val="20"/>
          <w:szCs w:val="20"/>
        </w:rPr>
        <w:t xml:space="preserve">ve znění účinném do 31. 12. 2023 </w:t>
      </w:r>
      <w:r w:rsidRPr="00DE28C2">
        <w:rPr>
          <w:rFonts w:ascii="Tahoma" w:hAnsi="Tahoma" w:cs="Tahoma"/>
          <w:sz w:val="20"/>
          <w:szCs w:val="20"/>
        </w:rPr>
        <w:t>může být kauce poskytnuta i ve formě bankovní záruky.</w:t>
      </w:r>
    </w:p>
    <w:p w:rsidR="00B2239E" w:rsidP="00BB683E">
      <w:pPr>
        <w:tabs>
          <w:tab w:val="left" w:pos="2552"/>
          <w:tab w:val="left" w:leader="dot" w:pos="3402"/>
          <w:tab w:val="left" w:pos="3544"/>
          <w:tab w:val="left" w:pos="7230"/>
          <w:tab w:val="left" w:pos="8931"/>
        </w:tabs>
        <w:spacing w:after="60"/>
        <w:rPr>
          <w:rFonts w:ascii="Tahoma" w:hAnsi="Tahoma" w:cs="Tahoma"/>
          <w:sz w:val="20"/>
          <w:szCs w:val="20"/>
        </w:rPr>
      </w:pPr>
    </w:p>
    <w:p w:rsidR="009930A9" w:rsidP="00BB683E">
      <w:pPr>
        <w:tabs>
          <w:tab w:val="left" w:pos="2552"/>
          <w:tab w:val="left" w:leader="dot" w:pos="3402"/>
          <w:tab w:val="left" w:pos="3544"/>
          <w:tab w:val="left" w:pos="7230"/>
          <w:tab w:val="left" w:pos="8931"/>
        </w:tabs>
        <w:spacing w:after="60"/>
        <w:rPr>
          <w:rFonts w:ascii="Tahoma" w:hAnsi="Tahoma" w:cs="Tahoma"/>
          <w:sz w:val="20"/>
          <w:szCs w:val="20"/>
        </w:rPr>
      </w:pPr>
      <w:r w:rsidRPr="00614324">
        <w:rPr>
          <w:rFonts w:ascii="Tahoma" w:hAnsi="Tahoma" w:cs="Tahoma"/>
          <w:sz w:val="20"/>
        </w:rPr>
        <w:t xml:space="preserve">Dne 1. 1. 2024 nabyl účinnosti zákon č. 349/2023 Sb., kterým se mění mimo jiné i zákon o hazardních hrách (dále jen „Novela“). Podle části padesáté třetí čl. </w:t>
      </w:r>
      <w:r w:rsidRPr="00614324">
        <w:rPr>
          <w:rFonts w:ascii="Tahoma" w:hAnsi="Tahoma" w:cs="Tahoma"/>
          <w:sz w:val="20"/>
        </w:rPr>
        <w:t>X</w:t>
      </w:r>
      <w:r>
        <w:rPr>
          <w:rFonts w:ascii="Tahoma" w:hAnsi="Tahoma" w:cs="Tahoma"/>
          <w:sz w:val="20"/>
        </w:rPr>
        <w:t>CIV</w:t>
      </w:r>
      <w:r>
        <w:rPr>
          <w:rFonts w:ascii="Tahoma" w:hAnsi="Tahoma" w:cs="Tahoma"/>
          <w:sz w:val="20"/>
        </w:rPr>
        <w:t xml:space="preserve"> Přechodná ustanovení bodu 15</w:t>
      </w:r>
      <w:r w:rsidRPr="00614324">
        <w:rPr>
          <w:rFonts w:ascii="Tahoma" w:hAnsi="Tahoma" w:cs="Tahoma"/>
          <w:sz w:val="20"/>
        </w:rPr>
        <w:t xml:space="preserve"> Novely je podmínkou pro vydání povolení</w:t>
      </w:r>
      <w:r>
        <w:rPr>
          <w:rFonts w:ascii="Tahoma" w:hAnsi="Tahoma" w:cs="Tahoma"/>
          <w:sz w:val="20"/>
        </w:rPr>
        <w:t xml:space="preserve"> k umístění herního prostoru</w:t>
      </w:r>
      <w:r w:rsidRPr="00614324">
        <w:rPr>
          <w:rFonts w:ascii="Tahoma" w:hAnsi="Tahoma" w:cs="Tahoma"/>
          <w:sz w:val="20"/>
        </w:rPr>
        <w:t xml:space="preserve"> podle zákona o hazardních hrách ve znění účinném ode dne nabytí účinnosti Novely držiteli účinného úvodního povolení podle bodu 8 do vydání úvodního povolení podle bodu 9</w:t>
      </w:r>
      <w:r>
        <w:rPr>
          <w:rFonts w:ascii="Tahoma" w:hAnsi="Tahoma" w:cs="Tahoma"/>
          <w:sz w:val="20"/>
        </w:rPr>
        <w:t xml:space="preserve"> také poskytnutí kauce podle § 100</w:t>
      </w:r>
      <w:r w:rsidRPr="00614324">
        <w:rPr>
          <w:rFonts w:ascii="Tahoma" w:hAnsi="Tahoma" w:cs="Tahoma"/>
          <w:sz w:val="20"/>
        </w:rPr>
        <w:t xml:space="preserve"> zákona o hazardních hrách ve znění účinném do 31. 12. 2023 nebo podle § 93 zákona o hazardních hrách ve znění účinném ode dne nabytí účinnosti Novely.</w:t>
      </w:r>
      <w:r>
        <w:rPr>
          <w:rFonts w:ascii="Tahoma" w:hAnsi="Tahoma" w:cs="Tahoma"/>
          <w:sz w:val="20"/>
        </w:rPr>
        <w:t xml:space="preserve"> </w:t>
      </w:r>
    </w:p>
    <w:p w:rsidR="009930A9" w:rsidP="00BB683E">
      <w:pPr>
        <w:tabs>
          <w:tab w:val="left" w:pos="2552"/>
          <w:tab w:val="left" w:leader="dot" w:pos="3402"/>
          <w:tab w:val="left" w:pos="3544"/>
          <w:tab w:val="left" w:pos="7230"/>
          <w:tab w:val="left" w:pos="8931"/>
        </w:tabs>
        <w:spacing w:after="60"/>
        <w:rPr>
          <w:rFonts w:ascii="Tahoma" w:hAnsi="Tahoma" w:cs="Tahoma"/>
          <w:sz w:val="20"/>
          <w:szCs w:val="20"/>
        </w:rPr>
      </w:pPr>
    </w:p>
    <w:p w:rsidR="00BB683E" w:rsidRPr="00DE28C2" w:rsidP="00BB683E">
      <w:pPr>
        <w:tabs>
          <w:tab w:val="left" w:pos="4253"/>
          <w:tab w:val="left" w:leader="dot" w:pos="8931"/>
        </w:tabs>
        <w:spacing w:after="60"/>
        <w:rPr>
          <w:rFonts w:ascii="Tahoma" w:hAnsi="Tahoma" w:cs="Tahoma"/>
          <w:sz w:val="20"/>
          <w:szCs w:val="20"/>
        </w:rPr>
      </w:pPr>
      <w:r w:rsidRPr="00DE28C2">
        <w:rPr>
          <w:rFonts w:ascii="Tahoma" w:hAnsi="Tahoma" w:cs="Tahoma"/>
          <w:sz w:val="20"/>
          <w:szCs w:val="20"/>
        </w:rPr>
        <w:t xml:space="preserve">Z příkazu Klienta přebíráme my, </w:t>
      </w:r>
      <w:sdt>
        <w:sdtPr>
          <w:rPr>
            <w:rStyle w:val="Tun10"/>
            <w:rFonts w:cs="Tahoma"/>
          </w:rPr>
          <w:alias w:val="Název peněžního ústavu, který záruku poskytuje"/>
          <w:tag w:val="Název peněžního ústavu, který záruku poskytuje"/>
          <w:id w:val="-1482460361"/>
          <w:placeholder>
            <w:docPart w:val="B25BE938841E4F779B09BEE9CC461149"/>
          </w:placeholder>
          <w:showingPlcHdr/>
          <w:richText/>
        </w:sdtPr>
        <w:sdtEndPr>
          <w:rPr>
            <w:rStyle w:val="DefaultParagraphFont"/>
            <w:rFonts w:ascii="Arial" w:hAnsi="Arial"/>
            <w:b w:val="0"/>
            <w:sz w:val="18"/>
            <w:szCs w:val="20"/>
          </w:rPr>
        </w:sdtEndPr>
        <w:sdtContent>
          <w:r w:rsidRPr="00DE28C2">
            <w:rPr>
              <w:rStyle w:val="PlaceholderText"/>
              <w:rFonts w:ascii="Tahoma" w:hAnsi="Tahoma" w:cs="Tahoma"/>
            </w:rPr>
            <w:t>Klikněte sem a zadejte text.</w:t>
          </w:r>
        </w:sdtContent>
      </w:sdt>
      <w:r w:rsidR="00A97A71">
        <w:rPr>
          <w:rFonts w:ascii="Tahoma" w:hAnsi="Tahoma" w:cs="Tahoma"/>
          <w:sz w:val="20"/>
          <w:szCs w:val="20"/>
        </w:rPr>
        <w:t xml:space="preserve"> vůči Ministerstvu financí</w:t>
      </w:r>
      <w:r w:rsidRPr="00DE28C2">
        <w:rPr>
          <w:rFonts w:ascii="Tahoma" w:hAnsi="Tahoma" w:cs="Tahoma"/>
          <w:sz w:val="20"/>
          <w:szCs w:val="20"/>
        </w:rPr>
        <w:t xml:space="preserve"> jako věřiteli neodvolatelnou bankovní záruku až do výše</w:t>
      </w:r>
    </w:p>
    <w:p w:rsidR="00E34C11" w:rsidRPr="00DE28C2" w:rsidP="003921A1">
      <w:pPr>
        <w:tabs>
          <w:tab w:val="left" w:pos="4253"/>
          <w:tab w:val="left" w:leader="dot" w:pos="8931"/>
        </w:tabs>
        <w:spacing w:after="60"/>
        <w:rPr>
          <w:rFonts w:ascii="Tahoma" w:hAnsi="Tahoma" w:cs="Tahoma"/>
          <w:sz w:val="20"/>
          <w:szCs w:val="20"/>
        </w:rPr>
      </w:pPr>
    </w:p>
    <w:p w:rsidR="00E34C11" w:rsidRPr="00DE28C2" w:rsidP="003921A1">
      <w:pPr>
        <w:tabs>
          <w:tab w:val="left" w:pos="567"/>
          <w:tab w:val="left" w:pos="4253"/>
          <w:tab w:val="left" w:leader="dot" w:pos="8931"/>
        </w:tabs>
        <w:spacing w:after="60"/>
        <w:rPr>
          <w:rFonts w:ascii="Tahoma" w:hAnsi="Tahoma" w:cs="Tahoma"/>
          <w:sz w:val="20"/>
          <w:szCs w:val="20"/>
        </w:rPr>
      </w:pPr>
      <w:r w:rsidRPr="00DE28C2">
        <w:rPr>
          <w:rFonts w:ascii="Tahoma" w:hAnsi="Tahoma" w:cs="Tahoma"/>
          <w:sz w:val="20"/>
          <w:szCs w:val="20"/>
        </w:rPr>
        <w:t>CZK:</w:t>
      </w:r>
      <w:r w:rsidRPr="00DE28C2">
        <w:rPr>
          <w:rFonts w:ascii="Tahoma" w:hAnsi="Tahoma" w:cs="Tahoma"/>
          <w:sz w:val="20"/>
          <w:szCs w:val="20"/>
        </w:rPr>
        <w:tab/>
      </w:r>
      <w:sdt>
        <w:sdtPr>
          <w:rPr>
            <w:rStyle w:val="Tun10"/>
            <w:rFonts w:cs="Tahoma"/>
          </w:rPr>
          <w:alias w:val="Peněžní suma (číslo)"/>
          <w:tag w:val="Peněžní suma (číslo)"/>
          <w:id w:val="892936028"/>
          <w:placeholder>
            <w:docPart w:val="2EDCC5C95B73487D8F70D625A0696BDD"/>
          </w:placeholder>
          <w:showingPlcHdr/>
          <w:richText/>
        </w:sdtPr>
        <w:sdtEndPr>
          <w:rPr>
            <w:rStyle w:val="DefaultParagraphFont"/>
            <w:rFonts w:ascii="Arial" w:hAnsi="Arial"/>
            <w:b w:val="0"/>
            <w:sz w:val="18"/>
            <w:szCs w:val="20"/>
          </w:rPr>
        </w:sdtEndPr>
        <w:sdtContent>
          <w:r w:rsidRPr="00DE28C2">
            <w:rPr>
              <w:rStyle w:val="PlaceholderText"/>
              <w:rFonts w:ascii="Tahoma" w:hAnsi="Tahoma" w:cs="Tahoma"/>
            </w:rPr>
            <w:t>Klikněte sem a zadejte text.</w:t>
          </w:r>
        </w:sdtContent>
      </w:sdt>
    </w:p>
    <w:p w:rsidR="00E34C11" w:rsidRPr="00DE28C2" w:rsidP="003921A1">
      <w:pPr>
        <w:tabs>
          <w:tab w:val="left" w:pos="567"/>
          <w:tab w:val="left" w:pos="4253"/>
          <w:tab w:val="left" w:leader="dot" w:pos="8931"/>
        </w:tabs>
        <w:spacing w:after="60"/>
        <w:rPr>
          <w:rFonts w:ascii="Tahoma" w:hAnsi="Tahoma" w:cs="Tahoma"/>
          <w:sz w:val="20"/>
          <w:szCs w:val="20"/>
        </w:rPr>
      </w:pPr>
      <w:r w:rsidRPr="00DE28C2">
        <w:rPr>
          <w:rFonts w:ascii="Tahoma" w:hAnsi="Tahoma" w:cs="Tahoma"/>
          <w:sz w:val="20"/>
          <w:szCs w:val="20"/>
        </w:rPr>
        <w:t>slovy:</w:t>
      </w:r>
      <w:r w:rsidRPr="00DE28C2"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</w:rPr>
          <w:alias w:val="Peněžní suma (slovy)"/>
          <w:tag w:val="Peněžní suma (slovy)"/>
          <w:id w:val="-431052021"/>
          <w:placeholder>
            <w:docPart w:val="A88DDE5B956B44748DD50CAB46F7CDC1"/>
          </w:placeholder>
          <w:showingPlcHdr/>
          <w:richText/>
        </w:sdtPr>
        <w:sdtEndPr>
          <w:rPr>
            <w:sz w:val="20"/>
            <w:szCs w:val="20"/>
          </w:rPr>
        </w:sdtEndPr>
        <w:sdtContent>
          <w:r w:rsidRPr="00DE28C2">
            <w:rPr>
              <w:rStyle w:val="PlaceholderText"/>
              <w:rFonts w:ascii="Tahoma" w:hAnsi="Tahoma" w:cs="Tahoma"/>
            </w:rPr>
            <w:t>Klikněte sem a zadejte text.</w:t>
          </w:r>
        </w:sdtContent>
      </w:sdt>
    </w:p>
    <w:p w:rsidR="00E34C11" w:rsidRPr="00DE28C2" w:rsidP="003921A1">
      <w:pPr>
        <w:tabs>
          <w:tab w:val="left" w:pos="4253"/>
          <w:tab w:val="left" w:leader="dot" w:pos="8931"/>
        </w:tabs>
        <w:spacing w:after="60"/>
        <w:rPr>
          <w:rFonts w:ascii="Tahoma" w:hAnsi="Tahoma" w:cs="Tahoma"/>
          <w:sz w:val="20"/>
          <w:szCs w:val="20"/>
        </w:rPr>
      </w:pPr>
    </w:p>
    <w:p w:rsidR="0004157E" w:rsidRPr="00DE28C2" w:rsidP="003921A1">
      <w:pPr>
        <w:spacing w:after="60"/>
        <w:rPr>
          <w:rFonts w:ascii="Tahoma" w:hAnsi="Tahoma" w:cs="Tahoma"/>
          <w:sz w:val="20"/>
          <w:szCs w:val="20"/>
        </w:rPr>
      </w:pPr>
      <w:r w:rsidRPr="00DE28C2">
        <w:rPr>
          <w:rFonts w:ascii="Tahoma" w:hAnsi="Tahoma" w:cs="Tahoma"/>
          <w:sz w:val="20"/>
          <w:szCs w:val="20"/>
        </w:rPr>
        <w:t>Částka výše uvedená je určena pro tyto druhy herních prostor:</w:t>
      </w:r>
    </w:p>
    <w:sdt>
      <w:sdtPr>
        <w:rPr>
          <w:rStyle w:val="Tun10"/>
        </w:rPr>
        <w:alias w:val="Uveďte druh herního prostoru"/>
        <w:tag w:val="Uveďte druh herního prostoru"/>
        <w:id w:val="-891580946"/>
        <w:placeholder>
          <w:docPart w:val="DefaultPlaceholder_1082065159"/>
        </w:placeholder>
        <w:showingPlcHdr/>
        <w:dropDownList>
          <w:listItem w:value="Zvolte položku."/>
          <w:listItem w:value="Herna" w:displayText="Herna"/>
          <w:listItem w:value="Kasino" w:displayText="Kasino"/>
          <w:listItem w:value="Herna + kasino" w:displayText="Herna + kasino"/>
        </w:dropDownList>
      </w:sdtPr>
      <w:sdtEndPr>
        <w:rPr>
          <w:rStyle w:val="DefaultParagraphFont"/>
          <w:rFonts w:ascii="Arial" w:hAnsi="Arial" w:cs="Tahoma"/>
          <w:b w:val="0"/>
          <w:sz w:val="18"/>
          <w:szCs w:val="20"/>
        </w:rPr>
      </w:sdtEndPr>
      <w:sdtContent>
        <w:p w:rsidR="0004157E" w:rsidRPr="00DE28C2" w:rsidP="001D1232">
          <w:pPr>
            <w:tabs>
              <w:tab w:val="left" w:pos="709"/>
            </w:tabs>
            <w:spacing w:after="60"/>
            <w:rPr>
              <w:rFonts w:ascii="Tahoma" w:hAnsi="Tahoma" w:cs="Tahoma"/>
              <w:sz w:val="20"/>
              <w:szCs w:val="20"/>
            </w:rPr>
          </w:pPr>
          <w:r w:rsidRPr="00AA69CF">
            <w:rPr>
              <w:rStyle w:val="PlaceholderText"/>
            </w:rPr>
            <w:t>Zvolte položku.</w:t>
          </w:r>
        </w:p>
      </w:sdtContent>
    </w:sdt>
    <w:p w:rsidR="0004157E" w:rsidRPr="00DE28C2" w:rsidP="003921A1">
      <w:pPr>
        <w:spacing w:after="60"/>
        <w:rPr>
          <w:rFonts w:ascii="Tahoma" w:hAnsi="Tahoma" w:cs="Tahoma"/>
          <w:sz w:val="20"/>
          <w:szCs w:val="20"/>
        </w:rPr>
      </w:pPr>
    </w:p>
    <w:p w:rsidR="00BB683E" w:rsidRPr="00DE28C2" w:rsidP="00BB683E">
      <w:pPr>
        <w:spacing w:after="60"/>
        <w:rPr>
          <w:rFonts w:ascii="Tahoma" w:hAnsi="Tahoma" w:cs="Tahoma"/>
          <w:sz w:val="20"/>
          <w:szCs w:val="20"/>
        </w:rPr>
      </w:pPr>
      <w:r w:rsidRPr="00DE28C2">
        <w:rPr>
          <w:rFonts w:ascii="Tahoma" w:hAnsi="Tahoma" w:cs="Tahoma"/>
          <w:sz w:val="20"/>
          <w:szCs w:val="20"/>
        </w:rPr>
        <w:t xml:space="preserve">Touto záruční listinou se zavazujeme vyplatit věřiteli bez námitek jakoukoliv částku nebo částky </w:t>
      </w:r>
      <w:r w:rsidRPr="00DE28C2">
        <w:rPr>
          <w:rFonts w:ascii="Tahoma" w:hAnsi="Tahoma" w:cs="Tahoma"/>
          <w:sz w:val="20"/>
          <w:szCs w:val="20"/>
        </w:rPr>
        <w:br/>
        <w:t>až do celkové výše námi zaručené částky shora uvedené, a to do 15 kalendářních dnů po obdržení první písemné výzvy věřitele na účet ve výzvě uvedený, ve které bude mimo jiné obecně uvedeno i na základě jaké skutečnosti ze strany věřitele je výplata žádána.</w:t>
      </w:r>
    </w:p>
    <w:p w:rsidR="008547AA" w:rsidRPr="00DE28C2" w:rsidP="003921A1">
      <w:pPr>
        <w:spacing w:after="60"/>
        <w:rPr>
          <w:rFonts w:ascii="Tahoma" w:hAnsi="Tahoma" w:cs="Tahoma"/>
          <w:sz w:val="20"/>
          <w:szCs w:val="20"/>
        </w:rPr>
      </w:pPr>
      <w:r w:rsidRPr="00DE28C2">
        <w:rPr>
          <w:rFonts w:ascii="Tahoma" w:hAnsi="Tahoma" w:cs="Tahoma"/>
          <w:sz w:val="20"/>
          <w:szCs w:val="20"/>
        </w:rPr>
        <w:tab/>
      </w:r>
    </w:p>
    <w:p w:rsidR="00BB683E" w:rsidRPr="00DE28C2" w:rsidP="00BB683E">
      <w:pPr>
        <w:spacing w:after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Výzva nám musí být doručena buď</w:t>
      </w:r>
    </w:p>
    <w:p w:rsidR="00BB683E" w:rsidRPr="00DE28C2" w:rsidP="00FD19A0">
      <w:pPr>
        <w:pStyle w:val="ListParagraph"/>
        <w:numPr>
          <w:ilvl w:val="0"/>
          <w:numId w:val="2"/>
        </w:numPr>
        <w:spacing w:after="60"/>
        <w:rPr>
          <w:rFonts w:ascii="Tahoma" w:hAnsi="Tahoma" w:cs="Tahoma"/>
          <w:sz w:val="20"/>
          <w:szCs w:val="20"/>
        </w:rPr>
      </w:pPr>
      <w:r w:rsidRPr="00DE28C2">
        <w:rPr>
          <w:rFonts w:ascii="Tahoma" w:hAnsi="Tahoma" w:cs="Tahoma"/>
          <w:sz w:val="20"/>
          <w:szCs w:val="20"/>
        </w:rPr>
        <w:t>v elektronické formě prostřednictvím datov</w:t>
      </w:r>
      <w:r>
        <w:rPr>
          <w:rFonts w:ascii="Tahoma" w:hAnsi="Tahoma" w:cs="Tahoma"/>
          <w:sz w:val="20"/>
          <w:szCs w:val="20"/>
        </w:rPr>
        <w:t>é schránky a podepsána</w:t>
      </w:r>
      <w:r w:rsidRPr="006622C6">
        <w:rPr>
          <w:rFonts w:ascii="Tahoma" w:hAnsi="Tahoma" w:cs="Tahoma"/>
          <w:sz w:val="20"/>
          <w:szCs w:val="20"/>
        </w:rPr>
        <w:t xml:space="preserve"> </w:t>
      </w:r>
      <w:r w:rsidRPr="006622C6" w:rsidR="00FD19A0">
        <w:rPr>
          <w:rFonts w:ascii="Tahoma" w:hAnsi="Tahoma" w:cs="Tahoma"/>
          <w:sz w:val="20"/>
          <w:szCs w:val="20"/>
        </w:rPr>
        <w:t>kvalifikovaný</w:t>
      </w:r>
      <w:r w:rsidRPr="006622C6">
        <w:rPr>
          <w:rFonts w:ascii="Tahoma" w:hAnsi="Tahoma" w:cs="Tahoma"/>
          <w:sz w:val="20"/>
          <w:szCs w:val="20"/>
        </w:rPr>
        <w:t>m</w:t>
      </w:r>
      <w:r w:rsidRPr="006622C6" w:rsidR="00BB1D91">
        <w:rPr>
          <w:rFonts w:ascii="Tahoma" w:hAnsi="Tahoma" w:cs="Tahoma"/>
          <w:sz w:val="20"/>
          <w:szCs w:val="20"/>
        </w:rPr>
        <w:t xml:space="preserve"> </w:t>
      </w:r>
      <w:r w:rsidRPr="00DE28C2">
        <w:rPr>
          <w:rFonts w:ascii="Tahoma" w:hAnsi="Tahoma" w:cs="Tahoma"/>
          <w:sz w:val="20"/>
          <w:szCs w:val="20"/>
        </w:rPr>
        <w:t xml:space="preserve">elektronickým podpisem, nebo </w:t>
      </w:r>
    </w:p>
    <w:p w:rsidR="00BB683E" w:rsidRPr="00DE28C2" w:rsidP="00BB683E">
      <w:pPr>
        <w:pStyle w:val="ListParagraph"/>
        <w:numPr>
          <w:ilvl w:val="0"/>
          <w:numId w:val="2"/>
        </w:numPr>
        <w:spacing w:after="60"/>
        <w:rPr>
          <w:rFonts w:ascii="Tahoma" w:hAnsi="Tahoma" w:cs="Tahoma"/>
          <w:sz w:val="20"/>
          <w:szCs w:val="20"/>
        </w:rPr>
      </w:pPr>
      <w:r w:rsidRPr="00DE28C2">
        <w:rPr>
          <w:rFonts w:ascii="Tahoma" w:hAnsi="Tahoma" w:cs="Tahoma"/>
          <w:sz w:val="20"/>
          <w:szCs w:val="20"/>
        </w:rPr>
        <w:t>v listinné formě doporučeně provozovatelem poštovních služeb, kurýrem nebo osobně na adresu našeho sídla.</w:t>
      </w:r>
    </w:p>
    <w:p w:rsidR="00BB683E" w:rsidRPr="00DE28C2" w:rsidP="00BB683E">
      <w:pPr>
        <w:pStyle w:val="ListParagraph"/>
        <w:spacing w:after="60"/>
        <w:rPr>
          <w:rFonts w:ascii="Tahoma" w:hAnsi="Tahoma" w:cs="Tahoma"/>
          <w:sz w:val="20"/>
          <w:szCs w:val="20"/>
        </w:rPr>
      </w:pPr>
    </w:p>
    <w:p w:rsidR="00BB683E" w:rsidRPr="00DE28C2" w:rsidP="00BB683E">
      <w:pPr>
        <w:spacing w:after="60"/>
        <w:rPr>
          <w:rFonts w:ascii="Tahoma" w:hAnsi="Tahoma" w:cs="Tahoma"/>
          <w:sz w:val="20"/>
          <w:szCs w:val="20"/>
        </w:rPr>
      </w:pPr>
      <w:r w:rsidRPr="00DE28C2">
        <w:rPr>
          <w:rFonts w:ascii="Tahoma" w:hAnsi="Tahoma" w:cs="Tahoma"/>
          <w:sz w:val="20"/>
          <w:szCs w:val="20"/>
        </w:rPr>
        <w:t xml:space="preserve">Výše bankovní záruky se snižuje o každou námi provedenou platbu ve prospěch věřitele z této bankovní záruky. </w:t>
      </w:r>
    </w:p>
    <w:p w:rsidR="00E34C11" w:rsidRPr="00DE28C2" w:rsidP="003921A1">
      <w:pPr>
        <w:tabs>
          <w:tab w:val="left" w:pos="2269"/>
          <w:tab w:val="left" w:pos="3969"/>
          <w:tab w:val="left" w:pos="4111"/>
        </w:tabs>
        <w:spacing w:after="60"/>
        <w:rPr>
          <w:rFonts w:ascii="Tahoma" w:hAnsi="Tahoma" w:cs="Tahoma"/>
          <w:sz w:val="20"/>
          <w:szCs w:val="20"/>
        </w:rPr>
      </w:pPr>
    </w:p>
    <w:p w:rsidR="00BB683E" w:rsidRPr="00DE28C2" w:rsidP="00BB683E">
      <w:pPr>
        <w:tabs>
          <w:tab w:val="left" w:pos="2269"/>
          <w:tab w:val="left" w:pos="3969"/>
          <w:tab w:val="left" w:pos="4111"/>
        </w:tabs>
        <w:spacing w:after="60"/>
        <w:rPr>
          <w:rFonts w:ascii="Tahoma" w:hAnsi="Tahoma" w:cs="Tahoma"/>
          <w:sz w:val="20"/>
          <w:szCs w:val="20"/>
        </w:rPr>
      </w:pPr>
      <w:r w:rsidRPr="00DE28C2">
        <w:rPr>
          <w:rFonts w:ascii="Tahoma" w:hAnsi="Tahoma" w:cs="Tahoma"/>
          <w:sz w:val="20"/>
          <w:szCs w:val="20"/>
        </w:rPr>
        <w:t>Naše povinnosti z této bankovní záruky zanikají</w:t>
      </w:r>
    </w:p>
    <w:p w:rsidR="00BB683E" w:rsidRPr="00DE28C2" w:rsidP="00BB683E">
      <w:pPr>
        <w:numPr>
          <w:ilvl w:val="0"/>
          <w:numId w:val="1"/>
        </w:numPr>
        <w:tabs>
          <w:tab w:val="left" w:pos="2269"/>
          <w:tab w:val="left" w:pos="3969"/>
          <w:tab w:val="left" w:pos="4111"/>
        </w:tabs>
        <w:spacing w:after="60"/>
        <w:rPr>
          <w:rFonts w:ascii="Tahoma" w:hAnsi="Tahoma" w:cs="Tahoma"/>
          <w:sz w:val="20"/>
          <w:szCs w:val="20"/>
        </w:rPr>
      </w:pPr>
      <w:r w:rsidRPr="00DE28C2">
        <w:rPr>
          <w:rFonts w:ascii="Tahoma" w:hAnsi="Tahoma" w:cs="Tahoma"/>
          <w:sz w:val="20"/>
          <w:szCs w:val="20"/>
        </w:rPr>
        <w:t>zpětným obdržením originálu této záruční listiny,</w:t>
      </w:r>
    </w:p>
    <w:p w:rsidR="00BB683E" w:rsidRPr="00DE28C2" w:rsidP="00BB683E">
      <w:pPr>
        <w:numPr>
          <w:ilvl w:val="0"/>
          <w:numId w:val="1"/>
        </w:numPr>
        <w:tabs>
          <w:tab w:val="left" w:pos="2269"/>
          <w:tab w:val="left" w:pos="3969"/>
          <w:tab w:val="left" w:pos="4111"/>
        </w:tabs>
        <w:spacing w:after="60"/>
        <w:rPr>
          <w:rFonts w:ascii="Tahoma" w:hAnsi="Tahoma" w:cs="Tahoma"/>
          <w:sz w:val="20"/>
          <w:szCs w:val="20"/>
        </w:rPr>
      </w:pPr>
      <w:r w:rsidRPr="00DE28C2">
        <w:rPr>
          <w:rFonts w:ascii="Tahoma" w:hAnsi="Tahoma" w:cs="Tahoma"/>
          <w:sz w:val="20"/>
          <w:szCs w:val="20"/>
        </w:rPr>
        <w:t xml:space="preserve">obdržením prohlášení věřitele, kterým nás zprostí záručních povinností, </w:t>
      </w:r>
    </w:p>
    <w:p w:rsidR="00BB683E" w:rsidRPr="00DE28C2" w:rsidP="00BB683E">
      <w:pPr>
        <w:numPr>
          <w:ilvl w:val="0"/>
          <w:numId w:val="1"/>
        </w:numPr>
        <w:tabs>
          <w:tab w:val="left" w:pos="2269"/>
          <w:tab w:val="left" w:pos="3969"/>
          <w:tab w:val="left" w:pos="4111"/>
        </w:tabs>
        <w:spacing w:after="60"/>
        <w:rPr>
          <w:rFonts w:ascii="Tahoma" w:hAnsi="Tahoma" w:cs="Tahoma"/>
          <w:sz w:val="20"/>
          <w:szCs w:val="20"/>
        </w:rPr>
      </w:pPr>
      <w:r w:rsidRPr="00DE28C2">
        <w:rPr>
          <w:rFonts w:ascii="Tahoma" w:hAnsi="Tahoma" w:cs="Tahoma"/>
          <w:sz w:val="20"/>
          <w:szCs w:val="20"/>
        </w:rPr>
        <w:t>vyplacením celé zaručené částky, nebo</w:t>
      </w:r>
    </w:p>
    <w:p w:rsidR="00BB683E" w:rsidRPr="00DE28C2" w:rsidP="00BB683E">
      <w:pPr>
        <w:numPr>
          <w:ilvl w:val="0"/>
          <w:numId w:val="1"/>
        </w:numPr>
        <w:tabs>
          <w:tab w:val="left" w:pos="2269"/>
          <w:tab w:val="left" w:pos="3969"/>
          <w:tab w:val="left" w:pos="4111"/>
        </w:tabs>
        <w:spacing w:after="60"/>
        <w:rPr>
          <w:rFonts w:ascii="Tahoma" w:hAnsi="Tahoma" w:cs="Tahoma"/>
          <w:sz w:val="20"/>
          <w:szCs w:val="20"/>
        </w:rPr>
      </w:pPr>
      <w:r w:rsidRPr="00DE28C2">
        <w:rPr>
          <w:rFonts w:ascii="Tahoma" w:hAnsi="Tahoma" w:cs="Tahoma"/>
          <w:sz w:val="20"/>
          <w:szCs w:val="20"/>
        </w:rPr>
        <w:t xml:space="preserve">nejpozději dnem </w:t>
      </w:r>
      <w:sdt>
        <w:sdtPr>
          <w:rPr>
            <w:rStyle w:val="Tun10"/>
            <w:rFonts w:cs="Tahoma"/>
          </w:rPr>
          <w:id w:val="-2041962818"/>
          <w:placeholder>
            <w:docPart w:val="7DE51DF2A70340869D85AA607D35DE92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DefaultParagraphFont"/>
            <w:rFonts w:ascii="Arial" w:hAnsi="Arial"/>
            <w:b w:val="0"/>
            <w:sz w:val="18"/>
            <w:szCs w:val="20"/>
          </w:rPr>
        </w:sdtEndPr>
        <w:sdtContent>
          <w:r w:rsidRPr="00DE28C2">
            <w:rPr>
              <w:rStyle w:val="PlaceholderText"/>
              <w:rFonts w:ascii="Tahoma" w:hAnsi="Tahoma" w:cs="Tahoma"/>
            </w:rPr>
            <w:t>Klikněte sem a zadejte datum.</w:t>
          </w:r>
        </w:sdtContent>
      </w:sdt>
      <w:r w:rsidRPr="00DE28C2">
        <w:rPr>
          <w:rFonts w:ascii="Tahoma" w:hAnsi="Tahoma" w:cs="Tahoma"/>
          <w:sz w:val="20"/>
          <w:szCs w:val="20"/>
        </w:rPr>
        <w:t>,</w:t>
      </w:r>
    </w:p>
    <w:p w:rsidR="0098756A" w:rsidRPr="00DE28C2" w:rsidP="00017047">
      <w:pPr>
        <w:tabs>
          <w:tab w:val="left" w:pos="2269"/>
          <w:tab w:val="left" w:pos="3969"/>
          <w:tab w:val="left" w:pos="4111"/>
        </w:tabs>
        <w:spacing w:after="60"/>
        <w:rPr>
          <w:rFonts w:ascii="Tahoma" w:hAnsi="Tahoma" w:cs="Tahoma"/>
          <w:sz w:val="20"/>
          <w:szCs w:val="20"/>
        </w:rPr>
      </w:pPr>
      <w:r w:rsidRPr="00DE28C2">
        <w:rPr>
          <w:rFonts w:ascii="Tahoma" w:hAnsi="Tahoma" w:cs="Tahoma"/>
          <w:sz w:val="20"/>
          <w:szCs w:val="20"/>
        </w:rPr>
        <w:t>a to podle toho, která z uvedených skutečností nastane dříve.</w:t>
      </w:r>
    </w:p>
    <w:p w:rsidR="00017047">
      <w:pPr>
        <w:autoSpaceDE/>
        <w:autoSpaceDN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:rsidR="005A338E" w:rsidRPr="00DE28C2" w:rsidP="005A338E">
      <w:pPr>
        <w:spacing w:after="60"/>
        <w:rPr>
          <w:rFonts w:ascii="Tahoma" w:hAnsi="Tahoma" w:cs="Tahoma"/>
          <w:sz w:val="20"/>
          <w:szCs w:val="20"/>
        </w:rPr>
      </w:pPr>
      <w:r w:rsidRPr="00DE28C2">
        <w:rPr>
          <w:rFonts w:ascii="Tahoma" w:hAnsi="Tahoma" w:cs="Tahoma"/>
          <w:sz w:val="20"/>
          <w:szCs w:val="20"/>
        </w:rPr>
        <w:t>Prohlášen</w:t>
      </w:r>
      <w:r w:rsidR="009831B3">
        <w:rPr>
          <w:rFonts w:ascii="Tahoma" w:hAnsi="Tahoma" w:cs="Tahoma"/>
          <w:sz w:val="20"/>
          <w:szCs w:val="20"/>
        </w:rPr>
        <w:t>í o zproštění záručního závazku,</w:t>
      </w:r>
      <w:r w:rsidRPr="00DE28C2">
        <w:rPr>
          <w:rFonts w:ascii="Tahoma" w:hAnsi="Tahoma" w:cs="Tahoma"/>
          <w:sz w:val="20"/>
          <w:szCs w:val="20"/>
        </w:rPr>
        <w:t xml:space="preserve"> jakož i ostatní písemnosti týkající se této bankovní záruky </w:t>
      </w:r>
      <w:r w:rsidRPr="00DE28C2">
        <w:rPr>
          <w:rFonts w:ascii="Tahoma" w:hAnsi="Tahoma" w:cs="Tahoma"/>
          <w:sz w:val="20"/>
          <w:szCs w:val="20"/>
        </w:rPr>
        <w:br/>
        <w:t>(např. a</w:t>
      </w:r>
      <w:r w:rsidR="00A97A71">
        <w:rPr>
          <w:rFonts w:ascii="Tahoma" w:hAnsi="Tahoma" w:cs="Tahoma"/>
          <w:sz w:val="20"/>
          <w:szCs w:val="20"/>
        </w:rPr>
        <w:t>kceptace změny bankovní záruky)</w:t>
      </w:r>
      <w:r w:rsidR="009831B3">
        <w:rPr>
          <w:rFonts w:ascii="Tahoma" w:hAnsi="Tahoma" w:cs="Tahoma"/>
          <w:sz w:val="20"/>
          <w:szCs w:val="20"/>
        </w:rPr>
        <w:t>,</w:t>
      </w:r>
      <w:r w:rsidRPr="00DE28C2">
        <w:rPr>
          <w:rFonts w:ascii="Tahoma" w:hAnsi="Tahoma" w:cs="Tahoma"/>
          <w:sz w:val="20"/>
          <w:szCs w:val="20"/>
        </w:rPr>
        <w:t xml:space="preserve"> nám musí být doručeny způsobem uvedeným pro doručení výzvy. Výzva </w:t>
      </w:r>
      <w:r w:rsidR="00A97A71">
        <w:rPr>
          <w:rFonts w:ascii="Tahoma" w:hAnsi="Tahoma" w:cs="Tahoma"/>
          <w:sz w:val="20"/>
          <w:szCs w:val="20"/>
        </w:rPr>
        <w:t>a písemnosti dle předchozí věty</w:t>
      </w:r>
      <w:r w:rsidRPr="00DE28C2">
        <w:rPr>
          <w:rFonts w:ascii="Tahoma" w:hAnsi="Tahoma" w:cs="Tahoma"/>
          <w:sz w:val="20"/>
          <w:szCs w:val="20"/>
        </w:rPr>
        <w:t xml:space="preserve"> </w:t>
      </w:r>
      <w:r w:rsidR="00A97A71">
        <w:rPr>
          <w:rFonts w:ascii="Tahoma" w:hAnsi="Tahoma" w:cs="Tahoma"/>
          <w:sz w:val="20"/>
          <w:szCs w:val="20"/>
        </w:rPr>
        <w:t>doručené nám do datové schránky</w:t>
      </w:r>
      <w:r w:rsidRPr="00DE28C2">
        <w:rPr>
          <w:rFonts w:ascii="Tahoma" w:hAnsi="Tahoma" w:cs="Tahoma"/>
          <w:sz w:val="20"/>
          <w:szCs w:val="20"/>
        </w:rPr>
        <w:t xml:space="preserve"> se považují za doručené </w:t>
      </w:r>
      <w:r w:rsidRPr="00DE28C2">
        <w:rPr>
          <w:rFonts w:ascii="Tahoma" w:hAnsi="Tahoma" w:cs="Tahoma"/>
          <w:sz w:val="20"/>
          <w:szCs w:val="20"/>
        </w:rPr>
        <w:br/>
        <w:t>dle podmínek uvedených v § 17 zákona č. 300/2008 Sb., o elektronických úkonech a autorizované konverzi dokumentů, ve znění pozdějších předpisů.</w:t>
      </w:r>
    </w:p>
    <w:p w:rsidR="005A338E" w:rsidRPr="00DE28C2" w:rsidP="005A338E">
      <w:pPr>
        <w:tabs>
          <w:tab w:val="left" w:pos="2269"/>
          <w:tab w:val="left" w:pos="3969"/>
          <w:tab w:val="left" w:pos="4111"/>
        </w:tabs>
        <w:spacing w:after="60"/>
        <w:rPr>
          <w:rFonts w:ascii="Tahoma" w:hAnsi="Tahoma" w:cs="Tahoma"/>
          <w:sz w:val="20"/>
          <w:szCs w:val="20"/>
        </w:rPr>
      </w:pPr>
    </w:p>
    <w:p w:rsidR="005A338E" w:rsidRPr="00DE28C2" w:rsidP="005A338E">
      <w:pPr>
        <w:spacing w:after="60"/>
        <w:rPr>
          <w:rFonts w:ascii="Tahoma" w:hAnsi="Tahoma" w:cs="Tahoma"/>
          <w:sz w:val="22"/>
          <w:szCs w:val="20"/>
        </w:rPr>
      </w:pPr>
      <w:r w:rsidRPr="00DE28C2">
        <w:rPr>
          <w:rFonts w:ascii="Tahoma" w:hAnsi="Tahoma" w:cs="Tahoma"/>
          <w:sz w:val="20"/>
        </w:rPr>
        <w:t>Právo uplatnit tuto bankovní záruku a právo na plnění z této bankovní záruky nesmí být postoupena. Právo na plnění z této bankovní záruky nesmí být zastaveno.</w:t>
      </w:r>
    </w:p>
    <w:p w:rsidR="005A338E" w:rsidRPr="00DE28C2" w:rsidP="005A338E">
      <w:pPr>
        <w:spacing w:after="60"/>
        <w:rPr>
          <w:rFonts w:ascii="Tahoma" w:hAnsi="Tahoma" w:cs="Tahoma"/>
          <w:sz w:val="20"/>
          <w:szCs w:val="20"/>
        </w:rPr>
      </w:pPr>
    </w:p>
    <w:p w:rsidR="005A338E" w:rsidRPr="00DE28C2" w:rsidP="005A338E">
      <w:pPr>
        <w:spacing w:after="60"/>
        <w:rPr>
          <w:rFonts w:ascii="Tahoma" w:hAnsi="Tahoma" w:cs="Tahoma"/>
          <w:sz w:val="20"/>
          <w:szCs w:val="20"/>
        </w:rPr>
      </w:pPr>
      <w:r w:rsidRPr="00DE28C2">
        <w:rPr>
          <w:rFonts w:ascii="Tahoma" w:hAnsi="Tahoma" w:cs="Tahoma"/>
          <w:sz w:val="20"/>
          <w:szCs w:val="20"/>
        </w:rPr>
        <w:t>Tato bankovní záruka a vztahy na základě ní vzniklé se řídí českým právem a zároveň tato bankovní záruka zakládá pravomoc českých soudů.</w:t>
      </w:r>
    </w:p>
    <w:p w:rsidR="00E34C11" w:rsidRPr="00DE28C2" w:rsidP="003921A1">
      <w:pPr>
        <w:spacing w:after="60"/>
        <w:rPr>
          <w:rFonts w:ascii="Tahoma" w:hAnsi="Tahoma" w:cs="Tahoma"/>
          <w:sz w:val="20"/>
          <w:szCs w:val="20"/>
        </w:rPr>
      </w:pPr>
    </w:p>
    <w:p w:rsidR="000F1D33" w:rsidRPr="00DE28C2" w:rsidP="003921A1">
      <w:pPr>
        <w:spacing w:after="60"/>
        <w:rPr>
          <w:rFonts w:ascii="Tahoma" w:hAnsi="Tahoma" w:cs="Tahoma"/>
          <w:sz w:val="20"/>
          <w:szCs w:val="20"/>
        </w:rPr>
      </w:pPr>
      <w:r w:rsidRPr="00DE28C2">
        <w:rPr>
          <w:rFonts w:ascii="Tahoma" w:hAnsi="Tahoma" w:cs="Tahoma"/>
          <w:sz w:val="20"/>
          <w:szCs w:val="20"/>
        </w:rPr>
        <w:t xml:space="preserve">V </w:t>
      </w:r>
      <w:sdt>
        <w:sdtPr>
          <w:rPr>
            <w:rFonts w:ascii="Tahoma" w:hAnsi="Tahoma" w:cs="Tahoma"/>
            <w:sz w:val="20"/>
            <w:szCs w:val="20"/>
          </w:rPr>
          <w:alias w:val="Místo"/>
          <w:tag w:val="Místo"/>
          <w:id w:val="1338419324"/>
          <w:placeholder>
            <w:docPart w:val="A9886F733C264EC2B937F1BCF2415312"/>
          </w:placeholder>
          <w:showingPlcHdr/>
          <w:richText/>
        </w:sdtPr>
        <w:sdtContent>
          <w:r w:rsidRPr="00DE28C2">
            <w:rPr>
              <w:rStyle w:val="PlaceholderText"/>
              <w:rFonts w:ascii="Tahoma" w:hAnsi="Tahoma" w:cs="Tahoma"/>
            </w:rPr>
            <w:t>Klikněte sem a zadejte text.</w:t>
          </w:r>
        </w:sdtContent>
      </w:sdt>
      <w:r w:rsidRPr="00DE28C2">
        <w:rPr>
          <w:rFonts w:ascii="Tahoma" w:hAnsi="Tahoma" w:cs="Tahoma"/>
          <w:sz w:val="20"/>
          <w:szCs w:val="20"/>
        </w:rPr>
        <w:t xml:space="preserve"> dne </w:t>
      </w:r>
      <w:sdt>
        <w:sdtPr>
          <w:rPr>
            <w:rStyle w:val="Tun10"/>
            <w:rFonts w:cs="Tahoma"/>
          </w:rPr>
          <w:id w:val="-503597375"/>
          <w:placeholder>
            <w:docPart w:val="1EDB897988DD4666AF9FB8812CCC35B0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DefaultParagraphFont"/>
            <w:rFonts w:ascii="Arial" w:hAnsi="Arial"/>
            <w:b w:val="0"/>
            <w:sz w:val="18"/>
            <w:szCs w:val="20"/>
          </w:rPr>
        </w:sdtEndPr>
        <w:sdtContent>
          <w:r w:rsidRPr="00DE28C2">
            <w:rPr>
              <w:rStyle w:val="PlaceholderText"/>
              <w:rFonts w:ascii="Tahoma" w:hAnsi="Tahoma" w:cs="Tahoma"/>
            </w:rPr>
            <w:t>Klikněte sem a zadejte datum.</w:t>
          </w:r>
        </w:sdtContent>
      </w:sdt>
    </w:p>
    <w:p w:rsidR="000F1D33" w:rsidRPr="00DE28C2" w:rsidP="003921A1">
      <w:pPr>
        <w:spacing w:after="60"/>
        <w:rPr>
          <w:rFonts w:ascii="Tahoma" w:hAnsi="Tahoma" w:cs="Tahoma"/>
          <w:sz w:val="20"/>
          <w:szCs w:val="20"/>
        </w:rPr>
      </w:pPr>
    </w:p>
    <w:p w:rsidR="00D4069B" w:rsidRPr="00DE28C2" w:rsidP="003921A1">
      <w:pPr>
        <w:spacing w:after="60"/>
        <w:rPr>
          <w:rFonts w:ascii="Tahoma" w:hAnsi="Tahoma" w:cs="Tahoma"/>
          <w:i/>
          <w:sz w:val="20"/>
          <w:szCs w:val="20"/>
        </w:rPr>
      </w:pPr>
    </w:p>
    <w:p w:rsidR="00D4069B" w:rsidRPr="00DE28C2" w:rsidP="003921A1">
      <w:pPr>
        <w:spacing w:after="60"/>
        <w:rPr>
          <w:rFonts w:ascii="Tahoma" w:hAnsi="Tahoma" w:cs="Tahoma"/>
          <w:i/>
          <w:sz w:val="20"/>
          <w:szCs w:val="20"/>
        </w:rPr>
      </w:pPr>
    </w:p>
    <w:p w:rsidR="007D1579" w:rsidRPr="00DE28C2" w:rsidP="003921A1">
      <w:pPr>
        <w:spacing w:after="60"/>
        <w:rPr>
          <w:rFonts w:ascii="Tahoma" w:hAnsi="Tahoma" w:cs="Tahoma"/>
          <w:i/>
          <w:sz w:val="20"/>
          <w:szCs w:val="20"/>
        </w:rPr>
      </w:pPr>
    </w:p>
    <w:p w:rsidR="007D1579" w:rsidRPr="00DE28C2" w:rsidP="003921A1">
      <w:pPr>
        <w:spacing w:after="60"/>
        <w:rPr>
          <w:rFonts w:ascii="Tahoma" w:hAnsi="Tahoma" w:cs="Tahoma"/>
          <w:i/>
          <w:sz w:val="20"/>
          <w:szCs w:val="20"/>
        </w:rPr>
      </w:pPr>
    </w:p>
    <w:p w:rsidR="007B243E" w:rsidRPr="00DE28C2" w:rsidP="003921A1">
      <w:pPr>
        <w:spacing w:after="60"/>
        <w:rPr>
          <w:rFonts w:ascii="Tahoma" w:hAnsi="Tahoma" w:cs="Tahoma"/>
          <w:i/>
          <w:sz w:val="20"/>
          <w:szCs w:val="20"/>
        </w:rPr>
      </w:pPr>
    </w:p>
    <w:sdt>
      <w:sdtPr>
        <w:rPr>
          <w:rFonts w:ascii="Tahoma" w:hAnsi="Tahoma" w:cs="Tahoma"/>
          <w:i/>
          <w:sz w:val="20"/>
          <w:szCs w:val="20"/>
        </w:rPr>
        <w:alias w:val="Jméno oprávněné osoby, která zde bude podepsána"/>
        <w:tag w:val="Jméno oprávněné osoby, která zde bude podepsána"/>
        <w:id w:val="641009220"/>
        <w:placeholder>
          <w:docPart w:val="A1F2D82F0084445483788158A77FC183"/>
        </w:placeholder>
        <w:showingPlcHdr/>
        <w:richText/>
      </w:sdtPr>
      <w:sdtContent>
        <w:p w:rsidR="007D1579" w:rsidRPr="00DE28C2" w:rsidP="003921A1">
          <w:pPr>
            <w:spacing w:after="60"/>
            <w:ind w:left="3402"/>
            <w:jc w:val="center"/>
            <w:rPr>
              <w:rFonts w:ascii="Tahoma" w:hAnsi="Tahoma" w:cs="Tahoma"/>
              <w:i/>
              <w:sz w:val="20"/>
              <w:szCs w:val="20"/>
            </w:rPr>
          </w:pPr>
          <w:r w:rsidRPr="00DE28C2">
            <w:rPr>
              <w:rStyle w:val="PlaceholderText"/>
              <w:rFonts w:ascii="Tahoma" w:hAnsi="Tahoma" w:cs="Tahoma"/>
            </w:rPr>
            <w:t>Klikněte sem a zadejte text.</w:t>
          </w:r>
        </w:p>
      </w:sdtContent>
    </w:sdt>
    <w:sdt>
      <w:sdtPr>
        <w:rPr>
          <w:rFonts w:ascii="Tahoma" w:hAnsi="Tahoma" w:cs="Tahoma"/>
          <w:i/>
          <w:sz w:val="20"/>
          <w:szCs w:val="20"/>
        </w:rPr>
        <w:alias w:val="Název peněžního ústavu"/>
        <w:tag w:val="Název peněžního ústavu"/>
        <w:id w:val="-336308266"/>
        <w:placeholder>
          <w:docPart w:val="DC33086091B142BEA74771743E61624C"/>
        </w:placeholder>
        <w:showingPlcHdr/>
        <w:text/>
      </w:sdtPr>
      <w:sdtContent>
        <w:p w:rsidR="007D1579" w:rsidRPr="00DE28C2" w:rsidP="003921A1">
          <w:pPr>
            <w:spacing w:after="60"/>
            <w:ind w:left="3402"/>
            <w:jc w:val="center"/>
            <w:rPr>
              <w:rFonts w:ascii="Tahoma" w:hAnsi="Tahoma" w:cs="Tahoma"/>
              <w:i/>
              <w:sz w:val="20"/>
              <w:szCs w:val="20"/>
            </w:rPr>
          </w:pPr>
          <w:r w:rsidRPr="00DE28C2">
            <w:rPr>
              <w:rStyle w:val="PlaceholderText"/>
              <w:rFonts w:ascii="Tahoma" w:hAnsi="Tahoma" w:cs="Tahoma"/>
            </w:rPr>
            <w:t>Klikněte sem a zadejte text.</w:t>
          </w:r>
        </w:p>
      </w:sdtContent>
    </w:sdt>
    <w:sectPr w:rsidSect="007D1579">
      <w:pgSz w:w="11907" w:h="16840" w:code="9"/>
      <w:pgMar w:top="1134" w:right="1134" w:bottom="851" w:left="1134" w:header="454" w:footer="39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FBA7BEB"/>
    <w:multiLevelType w:val="hybridMultilevel"/>
    <w:tmpl w:val="6F162A1C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E73AC1"/>
    <w:multiLevelType w:val="multilevel"/>
    <w:tmpl w:val="68D66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forms" w:enforcement="0"/>
  <w:defaultTabStop w:val="567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089F"/>
    <w:pPr>
      <w:autoSpaceDE w:val="0"/>
      <w:autoSpaceDN w:val="0"/>
      <w:jc w:val="both"/>
    </w:pPr>
    <w:rPr>
      <w:rFonts w:ascii="Arial" w:hAnsi="Arial" w:cs="Arial"/>
      <w:sz w:val="18"/>
      <w:szCs w:val="18"/>
    </w:rPr>
  </w:style>
  <w:style w:type="paragraph" w:styleId="Heading1">
    <w:name w:val="heading 1"/>
    <w:basedOn w:val="Normal"/>
    <w:next w:val="Normal"/>
    <w:qFormat/>
    <w:rsid w:val="005D089F"/>
    <w:pPr>
      <w:spacing w:before="120" w:after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5D089F"/>
    <w:pPr>
      <w:spacing w:before="12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5D089F"/>
    <w:pP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5D089F"/>
    <w:pPr>
      <w:ind w:left="708"/>
    </w:pPr>
  </w:style>
  <w:style w:type="paragraph" w:styleId="BalloonText">
    <w:name w:val="Balloon Text"/>
    <w:basedOn w:val="Normal"/>
    <w:semiHidden/>
    <w:rsid w:val="00D9240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F27BB9"/>
    <w:rPr>
      <w:sz w:val="16"/>
      <w:szCs w:val="16"/>
    </w:rPr>
  </w:style>
  <w:style w:type="paragraph" w:styleId="CommentText">
    <w:name w:val="annotation text"/>
    <w:basedOn w:val="Normal"/>
    <w:semiHidden/>
    <w:rsid w:val="00F27BB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27BB9"/>
    <w:rPr>
      <w:b/>
      <w:bCs/>
    </w:rPr>
  </w:style>
  <w:style w:type="paragraph" w:styleId="FootnoteText">
    <w:name w:val="footnote text"/>
    <w:basedOn w:val="Normal"/>
    <w:link w:val="TextpoznpodarouChar"/>
    <w:rsid w:val="000F1D33"/>
    <w:rPr>
      <w:sz w:val="20"/>
      <w:szCs w:val="20"/>
    </w:rPr>
  </w:style>
  <w:style w:type="character" w:styleId="FootnoteReference">
    <w:name w:val="footnote reference"/>
    <w:rsid w:val="000F1D33"/>
    <w:rPr>
      <w:vertAlign w:val="superscript"/>
    </w:rPr>
  </w:style>
  <w:style w:type="character" w:customStyle="1" w:styleId="TextpoznpodarouChar">
    <w:name w:val="Text pozn. pod čarou Char"/>
    <w:basedOn w:val="DefaultParagraphFont"/>
    <w:link w:val="FootnoteText"/>
    <w:rsid w:val="00F47F91"/>
    <w:rPr>
      <w:rFonts w:ascii="Arial" w:hAnsi="Arial" w:cs="Arial"/>
    </w:rPr>
  </w:style>
  <w:style w:type="character" w:styleId="PlaceholderText">
    <w:name w:val="Placeholder Text"/>
    <w:basedOn w:val="DefaultParagraphFont"/>
    <w:uiPriority w:val="99"/>
    <w:semiHidden/>
    <w:rsid w:val="00EA3E9E"/>
    <w:rPr>
      <w:color w:val="808080"/>
    </w:rPr>
  </w:style>
  <w:style w:type="character" w:customStyle="1" w:styleId="Tun10">
    <w:name w:val="Tučné 10"/>
    <w:basedOn w:val="DefaultParagraphFont"/>
    <w:uiPriority w:val="1"/>
    <w:rsid w:val="00EA3E9E"/>
    <w:rPr>
      <w:rFonts w:ascii="Tahoma" w:hAnsi="Tahoma"/>
      <w:b/>
      <w:sz w:val="20"/>
    </w:rPr>
  </w:style>
  <w:style w:type="paragraph" w:styleId="ListParagraph">
    <w:name w:val="List Paragraph"/>
    <w:basedOn w:val="Normal"/>
    <w:uiPriority w:val="34"/>
    <w:qFormat/>
    <w:rsid w:val="005A0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glossaryDocument" Target="glossary/document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9BC2DC36F35B43958524E8B231346B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8D31DE-6A1E-4B96-ABAD-01F4D78F332A}"/>
      </w:docPartPr>
      <w:docPartBody>
        <w:p w:rsidR="00DA37A4" w:rsidP="00DA37A4">
          <w:pPr>
            <w:pStyle w:val="9BC2DC36F35B43958524E8B231346B781"/>
          </w:pPr>
          <w:r w:rsidRPr="00501ED3">
            <w:rPr>
              <w:rStyle w:val="PlaceholderText"/>
            </w:rPr>
            <w:t>Klikněte sem a zadejte text.</w:t>
          </w:r>
        </w:p>
      </w:docPartBody>
    </w:docPart>
    <w:docPart>
      <w:docPartPr>
        <w:name w:val="2EDCC5C95B73487D8F70D625A0696B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1A4015-B3DD-4012-AA51-25B89F03274C}"/>
      </w:docPartPr>
      <w:docPartBody>
        <w:p w:rsidR="00DA37A4" w:rsidP="00DA37A4">
          <w:pPr>
            <w:pStyle w:val="2EDCC5C95B73487D8F70D625A0696BDD1"/>
          </w:pPr>
          <w:r w:rsidRPr="00501ED3">
            <w:rPr>
              <w:rStyle w:val="PlaceholderText"/>
            </w:rPr>
            <w:t>Klikněte sem a zadejte text.</w:t>
          </w:r>
        </w:p>
      </w:docPartBody>
    </w:docPart>
    <w:docPart>
      <w:docPartPr>
        <w:name w:val="A88DDE5B956B44748DD50CAB46F7CD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FB5752-F113-4CEE-BECF-A5EAC76882CC}"/>
      </w:docPartPr>
      <w:docPartBody>
        <w:p w:rsidR="00DA37A4" w:rsidP="00DA37A4">
          <w:pPr>
            <w:pStyle w:val="A88DDE5B956B44748DD50CAB46F7CDC11"/>
          </w:pPr>
          <w:r w:rsidRPr="00501ED3">
            <w:rPr>
              <w:rStyle w:val="PlaceholderText"/>
            </w:rPr>
            <w:t>Klikněte sem a zadejte text.</w:t>
          </w:r>
        </w:p>
      </w:docPartBody>
    </w:docPart>
    <w:docPart>
      <w:docPartPr>
        <w:name w:val="A9886F733C264EC2B937F1BCF24153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D7FB4C-B2A2-4B08-90EF-7F6AAA2E9380}"/>
      </w:docPartPr>
      <w:docPartBody>
        <w:p w:rsidR="00DA37A4" w:rsidP="00DA37A4">
          <w:pPr>
            <w:pStyle w:val="A9886F733C264EC2B937F1BCF24153121"/>
          </w:pPr>
          <w:r w:rsidRPr="00501ED3">
            <w:rPr>
              <w:rStyle w:val="PlaceholderText"/>
            </w:rPr>
            <w:t>Klikněte sem a zadejte text.</w:t>
          </w:r>
        </w:p>
      </w:docPartBody>
    </w:docPart>
    <w:docPart>
      <w:docPartPr>
        <w:name w:val="A1F2D82F0084445483788158A77FC1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A11761-738C-49EA-8E6D-463D455673D2}"/>
      </w:docPartPr>
      <w:docPartBody>
        <w:p w:rsidR="00DA37A4" w:rsidP="00DA37A4">
          <w:pPr>
            <w:pStyle w:val="A1F2D82F0084445483788158A77FC1831"/>
          </w:pPr>
          <w:r w:rsidRPr="00501ED3">
            <w:rPr>
              <w:rStyle w:val="PlaceholderText"/>
            </w:rPr>
            <w:t>Klikněte sem a zadejte text.</w:t>
          </w:r>
        </w:p>
      </w:docPartBody>
    </w:docPart>
    <w:docPart>
      <w:docPartPr>
        <w:name w:val="DC33086091B142BEA74771743E6162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A00E18-B496-4161-8A92-1F139F0ACD0C}"/>
      </w:docPartPr>
      <w:docPartBody>
        <w:p w:rsidR="007419CB" w:rsidP="00DA37A4">
          <w:pPr>
            <w:pStyle w:val="DC33086091B142BEA74771743E61624C"/>
          </w:pPr>
          <w:r w:rsidRPr="00501ED3">
            <w:rPr>
              <w:rStyle w:val="PlaceholderText"/>
            </w:rPr>
            <w:t>Klikněte sem a zadejte text.</w:t>
          </w:r>
        </w:p>
      </w:docPartBody>
    </w:docPart>
    <w:docPart>
      <w:docPartPr>
        <w:name w:val="B54A09A6ABB748F4B27A898F800127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8C8D31-1A4A-4013-AC3E-2499CDE2ED7D}"/>
      </w:docPartPr>
      <w:docPartBody>
        <w:p w:rsidR="002830CB" w:rsidP="001A706F">
          <w:pPr>
            <w:pStyle w:val="B54A09A6ABB748F4B27A898F800127A3"/>
          </w:pPr>
          <w:r w:rsidRPr="00501ED3">
            <w:rPr>
              <w:rStyle w:val="PlaceholderText"/>
            </w:rPr>
            <w:t>Klikněte sem a zadejte text.</w:t>
          </w:r>
        </w:p>
      </w:docPartBody>
    </w:docPart>
    <w:docPart>
      <w:docPartPr>
        <w:name w:val="B25BE938841E4F779B09BEE9CC4611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EBD789-0BF0-431A-A321-08B9782CC538}"/>
      </w:docPartPr>
      <w:docPartBody>
        <w:p w:rsidR="002830CB" w:rsidP="001A706F">
          <w:pPr>
            <w:pStyle w:val="B25BE938841E4F779B09BEE9CC461149"/>
          </w:pPr>
          <w:r w:rsidRPr="00501ED3">
            <w:rPr>
              <w:rStyle w:val="PlaceholderText"/>
            </w:rPr>
            <w:t>Klikněte sem a zadejte text.</w:t>
          </w:r>
        </w:p>
      </w:docPartBody>
    </w:docPart>
    <w:docPart>
      <w:docPartPr>
        <w:name w:val="7DE51DF2A70340869D85AA607D35DE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998E3D-B34E-417C-9585-E265D635712D}"/>
      </w:docPartPr>
      <w:docPartBody>
        <w:p w:rsidR="002830CB" w:rsidP="001A706F">
          <w:pPr>
            <w:pStyle w:val="7DE51DF2A70340869D85AA607D35DE92"/>
          </w:pPr>
          <w:r w:rsidRPr="00DF3794">
            <w:rPr>
              <w:rStyle w:val="PlaceholderText"/>
            </w:rPr>
            <w:t>Klikněte sem a zadejte datum.</w:t>
          </w:r>
        </w:p>
      </w:docPartBody>
    </w:docPart>
    <w:docPart>
      <w:docPartPr>
        <w:name w:val="1EDB897988DD4666AF9FB8812CCC35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2B35F0-9B3C-4CB0-A0A3-478254544D46}"/>
      </w:docPartPr>
      <w:docPartBody>
        <w:p w:rsidR="005430DD" w:rsidP="00711189">
          <w:pPr>
            <w:pStyle w:val="1EDB897988DD4666AF9FB8812CCC35B0"/>
          </w:pPr>
          <w:r w:rsidRPr="00DF3794">
            <w:rPr>
              <w:rStyle w:val="PlaceholderText"/>
            </w:rPr>
            <w:t>Klikněte sem a zadejte datum.</w:t>
          </w:r>
        </w:p>
      </w:docPartBody>
    </w:docPart>
    <w:docPart>
      <w:docPartPr>
        <w:name w:val="DefaultPlaceholder_10820651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DA9AB0-DFE6-40A1-9307-1152C947E20C}"/>
      </w:docPartPr>
      <w:docPartBody>
        <w:p w:rsidR="004D728F">
          <w:r w:rsidRPr="00AA69CF">
            <w:rPr>
              <w:rStyle w:val="Placeholder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0370"/>
    <w:rPr>
      <w:color w:val="808080"/>
    </w:rPr>
  </w:style>
  <w:style w:type="paragraph" w:customStyle="1" w:styleId="9BC2DC36F35B43958524E8B231346B78">
    <w:name w:val="9BC2DC36F35B43958524E8B231346B78"/>
    <w:rsid w:val="00C876EA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0437EC55FC3C477E8A0D679BC8420736">
    <w:name w:val="0437EC55FC3C477E8A0D679BC8420736"/>
    <w:rsid w:val="00C876EA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748E9EAEB13342D9A1746CAD39A76EF8">
    <w:name w:val="748E9EAEB13342D9A1746CAD39A76EF8"/>
    <w:rsid w:val="00C876EA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1C09B1E9BE67487AAC3690B635385DD4">
    <w:name w:val="1C09B1E9BE67487AAC3690B635385DD4"/>
    <w:rsid w:val="00C876EA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C3E657FFD5D8481892801C776707F2AE">
    <w:name w:val="C3E657FFD5D8481892801C776707F2AE"/>
    <w:rsid w:val="00C876EA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2EDCC5C95B73487D8F70D625A0696BDD">
    <w:name w:val="2EDCC5C95B73487D8F70D625A0696BDD"/>
    <w:rsid w:val="00C876EA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A88DDE5B956B44748DD50CAB46F7CDC1">
    <w:name w:val="A88DDE5B956B44748DD50CAB46F7CDC1"/>
    <w:rsid w:val="00C876EA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6E90C9514EF9474F8A03E960CD6089CE">
    <w:name w:val="6E90C9514EF9474F8A03E960CD6089CE"/>
    <w:rsid w:val="00C876EA"/>
    <w:pPr>
      <w:autoSpaceDE w:val="0"/>
      <w:autoSpaceDN w:val="0"/>
      <w:spacing w:after="0" w:line="240" w:lineRule="auto"/>
      <w:ind w:left="720"/>
      <w:contextualSpacing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3F90974C14C74CC9BDE95E9910A8C967">
    <w:name w:val="3F90974C14C74CC9BDE95E9910A8C967"/>
    <w:rsid w:val="00C876EA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A9886F733C264EC2B937F1BCF2415312">
    <w:name w:val="A9886F733C264EC2B937F1BCF2415312"/>
    <w:rsid w:val="00C876EA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7FB34B3E9B3B47AEBAF1C799D2495AC0">
    <w:name w:val="7FB34B3E9B3B47AEBAF1C799D2495AC0"/>
    <w:rsid w:val="00C876EA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75CCA668B2624F5E9D07270E49D32E4E">
    <w:name w:val="75CCA668B2624F5E9D07270E49D32E4E"/>
    <w:rsid w:val="00C876EA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1F2D82F0084445483788158A77FC183">
    <w:name w:val="A1F2D82F0084445483788158A77FC183"/>
    <w:rsid w:val="00C876EA"/>
  </w:style>
  <w:style w:type="paragraph" w:customStyle="1" w:styleId="8B4764ACD6BD4B9BBDED307B157C7299">
    <w:name w:val="8B4764ACD6BD4B9BBDED307B157C7299"/>
    <w:rsid w:val="00DA37A4"/>
  </w:style>
  <w:style w:type="paragraph" w:customStyle="1" w:styleId="4529D1EC2C744EB3A563B7BA240A2D7F">
    <w:name w:val="4529D1EC2C744EB3A563B7BA240A2D7F"/>
    <w:rsid w:val="00DA37A4"/>
  </w:style>
  <w:style w:type="paragraph" w:customStyle="1" w:styleId="C2295A0F659A4964A35F2FF97D4BA7AE">
    <w:name w:val="C2295A0F659A4964A35F2FF97D4BA7AE"/>
    <w:rsid w:val="00DA37A4"/>
  </w:style>
  <w:style w:type="paragraph" w:customStyle="1" w:styleId="C62BA48E8711453EB8C842F10BD0602F">
    <w:name w:val="C62BA48E8711453EB8C842F10BD0602F"/>
    <w:rsid w:val="00DA37A4"/>
  </w:style>
  <w:style w:type="paragraph" w:customStyle="1" w:styleId="D7A42C8D9B2F433C880373ADF0798761">
    <w:name w:val="D7A42C8D9B2F433C880373ADF0798761"/>
    <w:rsid w:val="00DA37A4"/>
  </w:style>
  <w:style w:type="paragraph" w:customStyle="1" w:styleId="834695C3333C4585A72B985D8CD79C13">
    <w:name w:val="834695C3333C4585A72B985D8CD79C13"/>
    <w:rsid w:val="00DA37A4"/>
  </w:style>
  <w:style w:type="paragraph" w:customStyle="1" w:styleId="EC3D5DDAC7F74B49BC958245990B228D">
    <w:name w:val="EC3D5DDAC7F74B49BC958245990B228D"/>
    <w:rsid w:val="00DA37A4"/>
  </w:style>
  <w:style w:type="paragraph" w:customStyle="1" w:styleId="C61A74E6E9694474B24C94B32525BBA7">
    <w:name w:val="C61A74E6E9694474B24C94B32525BBA7"/>
    <w:rsid w:val="00DA37A4"/>
  </w:style>
  <w:style w:type="paragraph" w:customStyle="1" w:styleId="573A13B99D8249C8ABA701B881F88E23">
    <w:name w:val="573A13B99D8249C8ABA701B881F88E23"/>
    <w:rsid w:val="00DA37A4"/>
  </w:style>
  <w:style w:type="paragraph" w:customStyle="1" w:styleId="95678FD8C7C848AE81A330ABC35F9C21">
    <w:name w:val="95678FD8C7C848AE81A330ABC35F9C21"/>
    <w:rsid w:val="00DA37A4"/>
  </w:style>
  <w:style w:type="paragraph" w:customStyle="1" w:styleId="4E1C2106428C43F0B0E2BACAC7E15A80">
    <w:name w:val="4E1C2106428C43F0B0E2BACAC7E15A80"/>
    <w:rsid w:val="00DA37A4"/>
  </w:style>
  <w:style w:type="paragraph" w:customStyle="1" w:styleId="842653E3A3E9400A8591CEDB37E82AE3">
    <w:name w:val="842653E3A3E9400A8591CEDB37E82AE3"/>
    <w:rsid w:val="00DA37A4"/>
  </w:style>
  <w:style w:type="paragraph" w:customStyle="1" w:styleId="9BC2DC36F35B43958524E8B231346B781">
    <w:name w:val="9BC2DC36F35B43958524E8B231346B781"/>
    <w:rsid w:val="00DA37A4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0437EC55FC3C477E8A0D679BC84207361">
    <w:name w:val="0437EC55FC3C477E8A0D679BC84207361"/>
    <w:rsid w:val="00DA37A4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C3E657FFD5D8481892801C776707F2AE1">
    <w:name w:val="C3E657FFD5D8481892801C776707F2AE1"/>
    <w:rsid w:val="00DA37A4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2EDCC5C95B73487D8F70D625A0696BDD1">
    <w:name w:val="2EDCC5C95B73487D8F70D625A0696BDD1"/>
    <w:rsid w:val="00DA37A4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A88DDE5B956B44748DD50CAB46F7CDC11">
    <w:name w:val="A88DDE5B956B44748DD50CAB46F7CDC11"/>
    <w:rsid w:val="00DA37A4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9FAD17CEAA514D45A4E9960CE7EED829">
    <w:name w:val="9FAD17CEAA514D45A4E9960CE7EED829"/>
    <w:rsid w:val="00DA37A4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4B661C37F1F84B51AC813DA34CC11B68">
    <w:name w:val="4B661C37F1F84B51AC813DA34CC11B68"/>
    <w:rsid w:val="00DA37A4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6E90C9514EF9474F8A03E960CD6089CE1">
    <w:name w:val="6E90C9514EF9474F8A03E960CD6089CE1"/>
    <w:rsid w:val="00DA37A4"/>
    <w:pPr>
      <w:autoSpaceDE w:val="0"/>
      <w:autoSpaceDN w:val="0"/>
      <w:spacing w:after="0" w:line="240" w:lineRule="auto"/>
      <w:ind w:left="720"/>
      <w:contextualSpacing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3F90974C14C74CC9BDE95E9910A8C9671">
    <w:name w:val="3F90974C14C74CC9BDE95E9910A8C9671"/>
    <w:rsid w:val="00DA37A4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A9886F733C264EC2B937F1BCF24153121">
    <w:name w:val="A9886F733C264EC2B937F1BCF24153121"/>
    <w:rsid w:val="00DA37A4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7FB34B3E9B3B47AEBAF1C799D2495AC01">
    <w:name w:val="7FB34B3E9B3B47AEBAF1C799D2495AC01"/>
    <w:rsid w:val="00DA37A4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A1F2D82F0084445483788158A77FC1831">
    <w:name w:val="A1F2D82F0084445483788158A77FC1831"/>
    <w:rsid w:val="00DA37A4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DC33086091B142BEA74771743E61624C">
    <w:name w:val="DC33086091B142BEA74771743E61624C"/>
    <w:rsid w:val="00DA37A4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75CCA668B2624F5E9D07270E49D32E4E1">
    <w:name w:val="75CCA668B2624F5E9D07270E49D32E4E1"/>
    <w:rsid w:val="00DA37A4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4554943EB1B44A77BB529E4280CDB25D">
    <w:name w:val="4554943EB1B44A77BB529E4280CDB25D"/>
    <w:rsid w:val="00DA37A4"/>
  </w:style>
  <w:style w:type="paragraph" w:customStyle="1" w:styleId="DE7ADBCC84CB4403BAA1617FB0402B54">
    <w:name w:val="DE7ADBCC84CB4403BAA1617FB0402B54"/>
    <w:rsid w:val="00DA37A4"/>
  </w:style>
  <w:style w:type="paragraph" w:customStyle="1" w:styleId="7001F900E9774FE095209B468B3B7232">
    <w:name w:val="7001F900E9774FE095209B468B3B7232"/>
    <w:rsid w:val="00DA37A4"/>
  </w:style>
  <w:style w:type="paragraph" w:customStyle="1" w:styleId="29543CD4A16B4585BE02210C850F6589">
    <w:name w:val="29543CD4A16B4585BE02210C850F6589"/>
    <w:rsid w:val="00DA37A4"/>
  </w:style>
  <w:style w:type="paragraph" w:customStyle="1" w:styleId="83447E2C320F424FA1C5F06ED7EFB61F">
    <w:name w:val="83447E2C320F424FA1C5F06ED7EFB61F"/>
    <w:rsid w:val="007419CB"/>
  </w:style>
  <w:style w:type="paragraph" w:customStyle="1" w:styleId="208DF20FD9BF472DBAF3667D15DA9D61">
    <w:name w:val="208DF20FD9BF472DBAF3667D15DA9D61"/>
    <w:rsid w:val="007419CB"/>
  </w:style>
  <w:style w:type="paragraph" w:customStyle="1" w:styleId="B54A09A6ABB748F4B27A898F800127A3">
    <w:name w:val="B54A09A6ABB748F4B27A898F800127A3"/>
    <w:rsid w:val="001A706F"/>
  </w:style>
  <w:style w:type="paragraph" w:customStyle="1" w:styleId="B25BE938841E4F779B09BEE9CC461149">
    <w:name w:val="B25BE938841E4F779B09BEE9CC461149"/>
    <w:rsid w:val="001A706F"/>
  </w:style>
  <w:style w:type="paragraph" w:customStyle="1" w:styleId="7DE51DF2A70340869D85AA607D35DE92">
    <w:name w:val="7DE51DF2A70340869D85AA607D35DE92"/>
    <w:rsid w:val="001A706F"/>
  </w:style>
  <w:style w:type="paragraph" w:customStyle="1" w:styleId="1EDB897988DD4666AF9FB8812CCC35B0">
    <w:name w:val="1EDB897988DD4666AF9FB8812CCC35B0"/>
    <w:rsid w:val="007111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B4A17-DD44-4D40-8B78-C98655DA8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45</TotalTime>
  <Pages>2</Pages>
  <Words>558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17</cp:revision>
  <dcterms:created xsi:type="dcterms:W3CDTF">2019-01-30T14:48:00Z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