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9.0.0 -->
  <w:body>
    <w:p w:rsidR="00601FCC" w:rsidRPr="00070B8D" w:rsidP="001D061F">
      <w:pPr>
        <w:pStyle w:val="Title"/>
        <w:keepNext/>
        <w:spacing w:after="120" w:line="276" w:lineRule="auto"/>
        <w:rPr>
          <w:rFonts w:ascii="Times New Roman" w:hAnsi="Times New Roman" w:cs="Times New Roman"/>
          <w:lang w:val="en-US"/>
        </w:rPr>
      </w:pPr>
      <w:bookmarkStart w:id="0" w:name="OLE_LINK1"/>
      <w:bookmarkStart w:id="1" w:name="OLE_LINK2"/>
      <w:bookmarkStart w:id="2" w:name="_GoBack"/>
      <w:bookmarkEnd w:id="2"/>
    </w:p>
    <w:p w:rsidR="00601FCC" w:rsidRPr="00070B8D" w:rsidP="007B1D6F">
      <w:pPr>
        <w:pStyle w:val="Title"/>
        <w:keepNext/>
        <w:spacing w:after="120" w:line="276" w:lineRule="auto"/>
        <w:jc w:val="center"/>
        <w:rPr>
          <w:rFonts w:ascii="Times New Roman" w:hAnsi="Times New Roman" w:cs="Times New Roman"/>
          <w:sz w:val="36"/>
          <w:szCs w:val="36"/>
          <w:highlight w:val="lightGray"/>
          <w:lang w:val="en-US"/>
        </w:rPr>
      </w:pPr>
      <w:r w:rsidRPr="00070B8D">
        <w:rPr>
          <w:rFonts w:ascii="Times New Roman" w:hAnsi="Times New Roman" w:cs="Times New Roman"/>
          <w:sz w:val="36"/>
          <w:szCs w:val="36"/>
          <w:highlight w:val="lightGray"/>
          <w:lang w:val="en-US"/>
        </w:rPr>
        <w:t>draft</w:t>
      </w:r>
      <w:r w:rsidRPr="00070B8D">
        <w:rPr>
          <w:rFonts w:ascii="Times New Roman" w:hAnsi="Times New Roman" w:cs="Times New Roman"/>
          <w:sz w:val="36"/>
          <w:szCs w:val="36"/>
          <w:highlight w:val="lightGray"/>
          <w:lang w:val="en-US"/>
        </w:rPr>
        <w:t xml:space="preserve">, </w:t>
      </w:r>
      <w:r w:rsidR="001A11AA">
        <w:rPr>
          <w:rFonts w:ascii="Times New Roman" w:hAnsi="Times New Roman" w:cs="Times New Roman"/>
          <w:sz w:val="36"/>
          <w:szCs w:val="36"/>
          <w:highlight w:val="lightGray"/>
          <w:lang w:val="en-US"/>
        </w:rPr>
        <w:t>7</w:t>
      </w:r>
      <w:r w:rsidRPr="00070B8D">
        <w:rPr>
          <w:rFonts w:ascii="Times New Roman" w:hAnsi="Times New Roman" w:cs="Times New Roman"/>
          <w:sz w:val="36"/>
          <w:szCs w:val="36"/>
          <w:highlight w:val="lightGray"/>
          <w:lang w:val="en-US"/>
        </w:rPr>
        <w:t xml:space="preserve"> </w:t>
      </w:r>
      <w:r w:rsidR="001A11AA">
        <w:rPr>
          <w:rFonts w:ascii="Times New Roman" w:hAnsi="Times New Roman" w:cs="Times New Roman"/>
          <w:sz w:val="36"/>
          <w:szCs w:val="36"/>
          <w:highlight w:val="lightGray"/>
          <w:lang w:val="en-US"/>
        </w:rPr>
        <w:t>December</w:t>
      </w:r>
      <w:r w:rsidRPr="00070B8D" w:rsidR="001A11AA">
        <w:rPr>
          <w:rFonts w:ascii="Times New Roman" w:hAnsi="Times New Roman" w:cs="Times New Roman"/>
          <w:sz w:val="36"/>
          <w:szCs w:val="36"/>
          <w:highlight w:val="lightGray"/>
          <w:lang w:val="en-US"/>
        </w:rPr>
        <w:t xml:space="preserve"> </w:t>
      </w:r>
      <w:r w:rsidRPr="00070B8D">
        <w:rPr>
          <w:rFonts w:ascii="Times New Roman" w:hAnsi="Times New Roman" w:cs="Times New Roman"/>
          <w:sz w:val="36"/>
          <w:szCs w:val="36"/>
          <w:highlight w:val="lightGray"/>
          <w:lang w:val="en-US"/>
        </w:rPr>
        <w:t>2018</w:t>
      </w:r>
    </w:p>
    <w:p w:rsidR="00601FCC" w:rsidRPr="00070B8D" w:rsidP="001D061F">
      <w:pPr>
        <w:pStyle w:val="Title"/>
        <w:keepNext/>
        <w:spacing w:after="120" w:line="276" w:lineRule="auto"/>
        <w:rPr>
          <w:rFonts w:ascii="Times New Roman" w:hAnsi="Times New Roman" w:cs="Times New Roman"/>
          <w:lang w:val="en-US"/>
        </w:rPr>
      </w:pPr>
    </w:p>
    <w:p w:rsidR="00601FCC" w:rsidRPr="00070B8D" w:rsidP="001D061F">
      <w:pPr>
        <w:pStyle w:val="Title"/>
        <w:keepNext/>
        <w:spacing w:after="120" w:line="276" w:lineRule="auto"/>
        <w:rPr>
          <w:rFonts w:ascii="Times New Roman" w:hAnsi="Times New Roman" w:cs="Times New Roman"/>
          <w:lang w:val="en-US"/>
        </w:rPr>
      </w:pPr>
    </w:p>
    <w:p w:rsidR="00B44A37" w:rsidRPr="00070B8D" w:rsidP="001D061F">
      <w:pPr>
        <w:pStyle w:val="Title"/>
        <w:keepNext/>
        <w:spacing w:after="120" w:line="276" w:lineRule="auto"/>
        <w:jc w:val="left"/>
        <w:rPr>
          <w:rFonts w:ascii="Times New Roman" w:hAnsi="Times New Roman" w:cs="Times New Roman"/>
          <w:lang w:val="en-US"/>
        </w:rPr>
      </w:pPr>
      <w:r w:rsidRPr="00070B8D">
        <w:rPr>
          <w:rFonts w:ascii="Times New Roman" w:hAnsi="Times New Roman" w:cs="Times New Roman"/>
          <w:lang w:val="en-US"/>
        </w:rPr>
        <w:t xml:space="preserve">National </w:t>
      </w:r>
      <w:r w:rsidRPr="00070B8D" w:rsidR="00E72674">
        <w:rPr>
          <w:rFonts w:ascii="Times New Roman" w:hAnsi="Times New Roman" w:cs="Times New Roman"/>
          <w:lang w:val="en-US"/>
        </w:rPr>
        <w:t>Strategy</w:t>
      </w:r>
      <w:r w:rsidRPr="00070B8D">
        <w:rPr>
          <w:rFonts w:ascii="Times New Roman" w:hAnsi="Times New Roman" w:cs="Times New Roman"/>
          <w:lang w:val="en-US"/>
        </w:rPr>
        <w:t xml:space="preserve"> </w:t>
      </w:r>
      <w:r w:rsidRPr="00070B8D" w:rsidR="006213B8">
        <w:rPr>
          <w:rFonts w:ascii="Times New Roman" w:hAnsi="Times New Roman" w:cs="Times New Roman"/>
          <w:lang w:val="en-US"/>
        </w:rPr>
        <w:t xml:space="preserve">for the Development </w:t>
      </w:r>
      <w:r w:rsidRPr="00070B8D">
        <w:rPr>
          <w:rFonts w:ascii="Times New Roman" w:hAnsi="Times New Roman" w:cs="Times New Roman"/>
          <w:lang w:val="en-US"/>
        </w:rPr>
        <w:t>of</w:t>
      </w:r>
      <w:r w:rsidRPr="00070B8D" w:rsidR="00E643D8">
        <w:rPr>
          <w:rFonts w:ascii="Times New Roman" w:hAnsi="Times New Roman" w:cs="Times New Roman"/>
          <w:lang w:val="en-US"/>
        </w:rPr>
        <w:t xml:space="preserve"> the</w:t>
      </w:r>
      <w:r w:rsidRPr="00070B8D">
        <w:rPr>
          <w:rFonts w:ascii="Times New Roman" w:hAnsi="Times New Roman" w:cs="Times New Roman"/>
          <w:lang w:val="en-US"/>
        </w:rPr>
        <w:t xml:space="preserve"> Capital Market </w:t>
      </w:r>
      <w:r w:rsidRPr="00070B8D" w:rsidR="006213B8">
        <w:rPr>
          <w:rFonts w:ascii="Times New Roman" w:hAnsi="Times New Roman" w:cs="Times New Roman"/>
          <w:lang w:val="en-US"/>
        </w:rPr>
        <w:t xml:space="preserve">in </w:t>
      </w:r>
      <w:r w:rsidRPr="00070B8D">
        <w:rPr>
          <w:rFonts w:ascii="Times New Roman" w:hAnsi="Times New Roman" w:cs="Times New Roman"/>
          <w:lang w:val="en-US"/>
        </w:rPr>
        <w:t>the Czech Republic</w:t>
      </w:r>
      <w:r w:rsidRPr="00070B8D" w:rsidR="000C5A0D">
        <w:rPr>
          <w:rFonts w:ascii="Times New Roman" w:hAnsi="Times New Roman" w:cs="Times New Roman"/>
          <w:lang w:val="en-US"/>
        </w:rPr>
        <w:t xml:space="preserve"> </w:t>
      </w:r>
      <w:r w:rsidRPr="00070B8D" w:rsidR="00041992">
        <w:rPr>
          <w:rFonts w:ascii="Times New Roman" w:hAnsi="Times New Roman" w:cs="Times New Roman"/>
          <w:lang w:val="en-US"/>
        </w:rPr>
        <w:t>201</w:t>
      </w:r>
      <w:r w:rsidRPr="00070B8D" w:rsidR="00303112">
        <w:rPr>
          <w:rFonts w:ascii="Times New Roman" w:hAnsi="Times New Roman" w:cs="Times New Roman"/>
          <w:lang w:val="en-US"/>
        </w:rPr>
        <w:t>9</w:t>
      </w:r>
      <w:r w:rsidRPr="00070B8D" w:rsidR="000542DC">
        <w:rPr>
          <w:rFonts w:ascii="Times New Roman" w:hAnsi="Times New Roman" w:cs="Times New Roman"/>
          <w:lang w:val="en-US"/>
        </w:rPr>
        <w:t xml:space="preserve"> </w:t>
      </w:r>
      <w:r w:rsidRPr="00070B8D" w:rsidR="00041992">
        <w:rPr>
          <w:rFonts w:ascii="Times New Roman" w:hAnsi="Times New Roman" w:cs="Times New Roman"/>
          <w:lang w:val="en-US"/>
        </w:rPr>
        <w:t>-</w:t>
      </w:r>
      <w:r w:rsidRPr="00070B8D" w:rsidR="000542DC">
        <w:rPr>
          <w:rFonts w:ascii="Times New Roman" w:hAnsi="Times New Roman" w:cs="Times New Roman"/>
          <w:lang w:val="en-US"/>
        </w:rPr>
        <w:t xml:space="preserve"> </w:t>
      </w:r>
      <w:r w:rsidRPr="00070B8D" w:rsidR="00041992">
        <w:rPr>
          <w:rFonts w:ascii="Times New Roman" w:hAnsi="Times New Roman" w:cs="Times New Roman"/>
          <w:lang w:val="en-US"/>
        </w:rPr>
        <w:t>202</w:t>
      </w:r>
      <w:r w:rsidRPr="00070B8D" w:rsidR="000C5A0D">
        <w:rPr>
          <w:rFonts w:ascii="Times New Roman" w:hAnsi="Times New Roman" w:cs="Times New Roman"/>
          <w:lang w:val="en-US"/>
        </w:rPr>
        <w:t>3</w:t>
      </w:r>
    </w:p>
    <w:p w:rsidR="00F26C66"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Times New Roman" w:cs="Times New Roman"/>
          <w:b/>
          <w:sz w:val="32"/>
          <w:szCs w:val="28"/>
          <w:lang w:val="en-US" w:eastAsia="cs-CZ"/>
        </w:rPr>
      </w:pPr>
    </w:p>
    <w:p w:rsidR="004C72EC" w:rsidRPr="00070B8D" w:rsidP="001D061F">
      <w:pPr>
        <w:keepNext/>
        <w:jc w:val="left"/>
        <w:rPr>
          <w:rFonts w:cs="Times New Roman"/>
          <w:lang w:val="en-US"/>
        </w:rPr>
      </w:pPr>
      <w:r w:rsidRPr="00070B8D">
        <w:rPr>
          <w:rFonts w:cs="Times New Roman"/>
          <w:b/>
          <w:bCs/>
          <w:lang w:val="en-US"/>
        </w:rPr>
        <w:br w:type="page"/>
      </w:r>
    </w:p>
    <w:sdt>
      <w:sdtPr>
        <w:rPr>
          <w:rFonts w:ascii="Times New Roman" w:hAnsi="Times New Roman" w:eastAsiaTheme="minorHAnsi" w:cs="Times New Roman"/>
          <w:b w:val="0"/>
          <w:bCs w:val="0"/>
          <w:color w:val="auto"/>
          <w:sz w:val="22"/>
          <w:szCs w:val="22"/>
          <w:lang w:val="en-US" w:eastAsia="en-US"/>
        </w:rPr>
        <w:id w:val="-1780860903"/>
        <w:docPartObj>
          <w:docPartGallery w:val="Table of Contents"/>
          <w:docPartUnique/>
        </w:docPartObj>
      </w:sdtPr>
      <w:sdtContent>
        <w:p w:rsidR="00F26C66" w:rsidRPr="00070B8D" w:rsidP="001D061F">
          <w:pPr>
            <w:pStyle w:val="TOCHeading"/>
            <w:keepLines w:val="0"/>
            <w:spacing w:before="0"/>
            <w:rPr>
              <w:rFonts w:ascii="Times New Roman" w:hAnsi="Times New Roman" w:cs="Times New Roman"/>
              <w:lang w:val="en-US"/>
            </w:rPr>
          </w:pPr>
          <w:r w:rsidRPr="00070B8D">
            <w:rPr>
              <w:rFonts w:ascii="Times New Roman" w:hAnsi="Times New Roman" w:cs="Times New Roman"/>
              <w:lang w:val="en-US"/>
            </w:rPr>
            <w:t>CONTENT</w:t>
          </w:r>
        </w:p>
        <w:p w:rsidR="007236FE" w:rsidRPr="00070B8D">
          <w:pPr>
            <w:pStyle w:val="TOC1"/>
            <w:tabs>
              <w:tab w:val="right" w:leader="dot" w:pos="9062"/>
            </w:tabs>
            <w:rPr>
              <w:rFonts w:asciiTheme="minorHAnsi" w:eastAsiaTheme="minorEastAsia" w:hAnsiTheme="minorHAnsi"/>
              <w:lang w:val="en-US" w:eastAsia="cs-CZ"/>
            </w:rPr>
          </w:pPr>
          <w:r w:rsidRPr="00070B8D">
            <w:rPr>
              <w:rFonts w:cs="Times New Roman"/>
              <w:lang w:val="en-US"/>
            </w:rPr>
            <w:fldChar w:fldCharType="begin"/>
          </w:r>
          <w:r w:rsidRPr="00070B8D" w:rsidR="00434812">
            <w:rPr>
              <w:rFonts w:cs="Times New Roman"/>
              <w:lang w:val="en-US"/>
            </w:rPr>
            <w:instrText xml:space="preserve"> TOC \o "1-2" \h \z \u </w:instrText>
          </w:r>
          <w:r w:rsidRPr="00070B8D">
            <w:rPr>
              <w:rFonts w:cs="Times New Roman"/>
              <w:lang w:val="en-US"/>
            </w:rPr>
            <w:fldChar w:fldCharType="separate"/>
          </w:r>
          <w:r>
            <w:fldChar w:fldCharType="begin"/>
          </w:r>
          <w:r>
            <w:instrText xml:space="preserve"> HYPERLINK \l "_Toc518996326" </w:instrText>
          </w:r>
          <w:r>
            <w:fldChar w:fldCharType="separate"/>
          </w:r>
          <w:r w:rsidRPr="00070B8D">
            <w:rPr>
              <w:rStyle w:val="Hyperlink"/>
              <w:lang w:val="en-US"/>
            </w:rPr>
            <w:t>Graphs list</w:t>
          </w:r>
          <w:r w:rsidRPr="00070B8D">
            <w:rPr>
              <w:webHidden/>
              <w:lang w:val="en-US"/>
            </w:rPr>
            <w:tab/>
          </w:r>
          <w:r w:rsidRPr="00070B8D">
            <w:rPr>
              <w:webHidden/>
              <w:lang w:val="en-US"/>
            </w:rPr>
            <w:fldChar w:fldCharType="begin"/>
          </w:r>
          <w:r w:rsidRPr="00070B8D">
            <w:rPr>
              <w:webHidden/>
              <w:lang w:val="en-US"/>
            </w:rPr>
            <w:instrText xml:space="preserve"> PAGEREF _Toc518996326 \h </w:instrText>
          </w:r>
          <w:r w:rsidRPr="00070B8D">
            <w:rPr>
              <w:webHidden/>
              <w:lang w:val="en-US"/>
            </w:rPr>
            <w:fldChar w:fldCharType="separate"/>
          </w:r>
          <w:r w:rsidR="00C94EAE">
            <w:rPr>
              <w:noProof/>
              <w:webHidden/>
              <w:lang w:val="en-US"/>
            </w:rPr>
            <w:t>- 2 -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"_Toc518996327" </w:instrText>
          </w:r>
          <w:r>
            <w:fldChar w:fldCharType="separate"/>
          </w:r>
          <w:r w:rsidRPr="00070B8D">
            <w:rPr>
              <w:rStyle w:val="Hyperlink"/>
              <w:rFonts w:cs="Times New Roman"/>
              <w:lang w:val="en-US"/>
            </w:rPr>
            <w:t>Executive summary</w:t>
          </w:r>
          <w:r w:rsidRPr="00070B8D">
            <w:rPr>
              <w:webHidden/>
              <w:lang w:val="en-US"/>
            </w:rPr>
            <w:tab/>
          </w:r>
          <w:r w:rsidRPr="00070B8D">
            <w:rPr>
              <w:webHidden/>
              <w:lang w:val="en-US"/>
            </w:rPr>
            <w:fldChar w:fldCharType="begin"/>
          </w:r>
          <w:r w:rsidRPr="00070B8D">
            <w:rPr>
              <w:webHidden/>
              <w:lang w:val="en-US"/>
            </w:rPr>
            <w:instrText xml:space="preserve"> PAGEREF _Toc518996327 \h </w:instrText>
          </w:r>
          <w:r w:rsidRPr="00070B8D">
            <w:rPr>
              <w:webHidden/>
              <w:lang w:val="en-US"/>
            </w:rPr>
            <w:fldChar w:fldCharType="separate"/>
          </w:r>
          <w:r>
            <w:rPr>
              <w:noProof/>
              <w:webHidden/>
              <w:lang w:val="en-US"/>
            </w:rPr>
            <w:t>- 3 -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"_Toc518996328" </w:instrText>
          </w:r>
          <w:r>
            <w:fldChar w:fldCharType="separate"/>
          </w:r>
          <w:r w:rsidRPr="00070B8D">
            <w:rPr>
              <w:rStyle w:val="Hyperlink"/>
              <w:rFonts w:cs="Times New Roman"/>
              <w:lang w:val="en-US"/>
            </w:rPr>
            <w:t>Introduction</w:t>
          </w:r>
          <w:r w:rsidRPr="00070B8D">
            <w:rPr>
              <w:webHidden/>
              <w:lang w:val="en-US"/>
            </w:rPr>
            <w:tab/>
          </w:r>
          <w:r w:rsidRPr="00070B8D">
            <w:rPr>
              <w:webHidden/>
              <w:lang w:val="en-US"/>
            </w:rPr>
            <w:fldChar w:fldCharType="begin"/>
          </w:r>
          <w:r w:rsidRPr="00070B8D">
            <w:rPr>
              <w:webHidden/>
              <w:lang w:val="en-US"/>
            </w:rPr>
            <w:instrText xml:space="preserve"> PAGEREF _Toc518996328 \h </w:instrText>
          </w:r>
          <w:r w:rsidRPr="00070B8D">
            <w:rPr>
              <w:webHidden/>
              <w:lang w:val="en-US"/>
            </w:rPr>
            <w:fldChar w:fldCharType="separate"/>
          </w:r>
          <w:r>
            <w:rPr>
              <w:noProof/>
              <w:webHidden/>
              <w:lang w:val="en-US"/>
            </w:rPr>
            <w:t>- 6 -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"_Toc518996329" </w:instrText>
          </w:r>
          <w:r>
            <w:fldChar w:fldCharType="separate"/>
          </w:r>
          <w:r w:rsidRPr="00070B8D">
            <w:rPr>
              <w:rStyle w:val="Hyperlink"/>
              <w:rFonts w:cs="Times New Roman"/>
              <w:lang w:val="en-US"/>
            </w:rPr>
            <w:t>1. The importance of a capital market to the national economy</w:t>
          </w:r>
          <w:r w:rsidRPr="00070B8D">
            <w:rPr>
              <w:webHidden/>
              <w:lang w:val="en-US"/>
            </w:rPr>
            <w:tab/>
          </w:r>
          <w:r w:rsidRPr="00070B8D">
            <w:rPr>
              <w:webHidden/>
              <w:lang w:val="en-US"/>
            </w:rPr>
            <w:fldChar w:fldCharType="begin"/>
          </w:r>
          <w:r w:rsidRPr="00070B8D">
            <w:rPr>
              <w:webHidden/>
              <w:lang w:val="en-US"/>
            </w:rPr>
            <w:instrText xml:space="preserve"> PAGEREF _Toc518996329 \h </w:instrText>
          </w:r>
          <w:r w:rsidRPr="00070B8D">
            <w:rPr>
              <w:webHidden/>
              <w:lang w:val="en-US"/>
            </w:rPr>
            <w:fldChar w:fldCharType="separate"/>
          </w:r>
          <w:r>
            <w:rPr>
              <w:noProof/>
              <w:webHidden/>
              <w:lang w:val="en-US"/>
            </w:rPr>
            <w:t>- 9 -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"_Toc518996330" </w:instrText>
          </w:r>
          <w:r>
            <w:fldChar w:fldCharType="separate"/>
          </w:r>
          <w:r w:rsidRPr="00070B8D">
            <w:rPr>
              <w:rStyle w:val="Hyperlink"/>
              <w:rFonts w:cs="Times New Roman"/>
              <w:lang w:val="en-US" w:eastAsia="cs-CZ"/>
            </w:rPr>
            <w:t>2. The need for development of the capital market in the Czech Republic</w:t>
          </w:r>
          <w:r w:rsidRPr="00070B8D">
            <w:rPr>
              <w:webHidden/>
              <w:lang w:val="en-US"/>
            </w:rPr>
            <w:tab/>
          </w:r>
          <w:r w:rsidRPr="00070B8D">
            <w:rPr>
              <w:webHidden/>
              <w:lang w:val="en-US"/>
            </w:rPr>
            <w:fldChar w:fldCharType="begin"/>
          </w:r>
          <w:r w:rsidRPr="00070B8D">
            <w:rPr>
              <w:webHidden/>
              <w:lang w:val="en-US"/>
            </w:rPr>
            <w:instrText xml:space="preserve"> PAGEREF _Toc518996330 \h </w:instrText>
          </w:r>
          <w:r w:rsidRPr="00070B8D">
            <w:rPr>
              <w:webHidden/>
              <w:lang w:val="en-US"/>
            </w:rPr>
            <w:fldChar w:fldCharType="separate"/>
          </w:r>
          <w:r>
            <w:rPr>
              <w:noProof/>
              <w:webHidden/>
              <w:lang w:val="en-US"/>
            </w:rPr>
            <w:t>- 12 -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"_Toc518996331" </w:instrText>
          </w:r>
          <w:r>
            <w:fldChar w:fldCharType="separate"/>
          </w:r>
          <w:r w:rsidRPr="00070B8D">
            <w:rPr>
              <w:rStyle w:val="Hyperlink"/>
              <w:rFonts w:eastAsia="Times New Roman" w:cs="Times New Roman"/>
              <w:lang w:val="en-US" w:eastAsia="cs-CZ"/>
            </w:rPr>
            <w:t>2.1 Conservative orientation of Czech portfolios</w:t>
          </w:r>
          <w:r w:rsidRPr="00070B8D">
            <w:rPr>
              <w:webHidden/>
              <w:lang w:val="en-US"/>
            </w:rPr>
            <w:tab/>
          </w:r>
          <w:r w:rsidRPr="00070B8D">
            <w:rPr>
              <w:webHidden/>
              <w:lang w:val="en-US"/>
            </w:rPr>
            <w:fldChar w:fldCharType="begin"/>
          </w:r>
          <w:r w:rsidRPr="00070B8D">
            <w:rPr>
              <w:webHidden/>
              <w:lang w:val="en-US"/>
            </w:rPr>
            <w:instrText xml:space="preserve"> PAGEREF _Toc518996331 \h </w:instrText>
          </w:r>
          <w:r w:rsidRPr="00070B8D">
            <w:rPr>
              <w:webHidden/>
              <w:lang w:val="en-US"/>
            </w:rPr>
            <w:fldChar w:fldCharType="separate"/>
          </w:r>
          <w:r>
            <w:rPr>
              <w:noProof/>
              <w:webHidden/>
              <w:lang w:val="en-US"/>
            </w:rPr>
            <w:t>- 12 -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"_Toc518996332" </w:instrText>
          </w:r>
          <w:r>
            <w:fldChar w:fldCharType="separate"/>
          </w:r>
          <w:r w:rsidRPr="00070B8D">
            <w:rPr>
              <w:rStyle w:val="Hyperlink"/>
              <w:rFonts w:cs="Times New Roman"/>
              <w:lang w:val="en-US"/>
            </w:rPr>
            <w:t>2.2 Limited awareness by enterprises of the advantage of capital market financing techniques</w:t>
          </w:r>
          <w:r w:rsidRPr="00070B8D">
            <w:rPr>
              <w:webHidden/>
              <w:lang w:val="en-US"/>
            </w:rPr>
            <w:tab/>
          </w:r>
          <w:r w:rsidRPr="00070B8D">
            <w:rPr>
              <w:webHidden/>
              <w:lang w:val="en-US"/>
            </w:rPr>
            <w:fldChar w:fldCharType="begin"/>
          </w:r>
          <w:r w:rsidRPr="00070B8D">
            <w:rPr>
              <w:webHidden/>
              <w:lang w:val="en-US"/>
            </w:rPr>
            <w:instrText xml:space="preserve"> PAGEREF _Toc518996332 \h </w:instrText>
          </w:r>
          <w:r w:rsidRPr="00070B8D">
            <w:rPr>
              <w:webHidden/>
              <w:lang w:val="en-US"/>
            </w:rPr>
            <w:fldChar w:fldCharType="separate"/>
          </w:r>
          <w:r>
            <w:rPr>
              <w:noProof/>
              <w:webHidden/>
              <w:lang w:val="en-US"/>
            </w:rPr>
            <w:t>- 15 -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"_Toc518996333" </w:instrText>
          </w:r>
          <w:r>
            <w:fldChar w:fldCharType="separate"/>
          </w:r>
          <w:r w:rsidRPr="00070B8D">
            <w:rPr>
              <w:rStyle w:val="Hyperlink"/>
              <w:rFonts w:eastAsia="Times New Roman" w:cs="Times New Roman"/>
              <w:lang w:val="en-US" w:eastAsia="cs-CZ"/>
            </w:rPr>
            <w:t>2.3 Low participation in the organized exchanges</w:t>
          </w:r>
          <w:r w:rsidRPr="00070B8D">
            <w:rPr>
              <w:webHidden/>
              <w:lang w:val="en-US"/>
            </w:rPr>
            <w:tab/>
          </w:r>
          <w:r w:rsidRPr="00070B8D">
            <w:rPr>
              <w:webHidden/>
              <w:lang w:val="en-US"/>
            </w:rPr>
            <w:fldChar w:fldCharType="begin"/>
          </w:r>
          <w:r w:rsidRPr="00070B8D">
            <w:rPr>
              <w:webHidden/>
              <w:lang w:val="en-US"/>
            </w:rPr>
            <w:instrText xml:space="preserve"> PAGEREF _Toc518996333 \h </w:instrText>
          </w:r>
          <w:r w:rsidRPr="00070B8D">
            <w:rPr>
              <w:webHidden/>
              <w:lang w:val="en-US"/>
            </w:rPr>
            <w:fldChar w:fldCharType="separate"/>
          </w:r>
          <w:r>
            <w:rPr>
              <w:noProof/>
              <w:webHidden/>
              <w:lang w:val="en-US"/>
            </w:rPr>
            <w:t>- 17 -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"_Toc518996334" </w:instrText>
          </w:r>
          <w:r>
            <w:fldChar w:fldCharType="separate"/>
          </w:r>
          <w:r w:rsidRPr="00070B8D">
            <w:rPr>
              <w:rStyle w:val="Hyperlink"/>
              <w:rFonts w:eastAsia="Times New Roman" w:cs="Times New Roman"/>
              <w:lang w:val="en-US" w:eastAsia="cs-CZ"/>
            </w:rPr>
            <w:t>3. Basic principles of the regulatory approach</w:t>
          </w:r>
          <w:r w:rsidRPr="00070B8D">
            <w:rPr>
              <w:webHidden/>
              <w:lang w:val="en-US"/>
            </w:rPr>
            <w:tab/>
          </w:r>
          <w:r w:rsidRPr="00070B8D">
            <w:rPr>
              <w:webHidden/>
              <w:lang w:val="en-US"/>
            </w:rPr>
            <w:fldChar w:fldCharType="begin"/>
          </w:r>
          <w:r w:rsidRPr="00070B8D">
            <w:rPr>
              <w:webHidden/>
              <w:lang w:val="en-US"/>
            </w:rPr>
            <w:instrText xml:space="preserve"> PAGEREF _Toc518996334 \h </w:instrText>
          </w:r>
          <w:r w:rsidRPr="00070B8D">
            <w:rPr>
              <w:webHidden/>
              <w:lang w:val="en-US"/>
            </w:rPr>
            <w:fldChar w:fldCharType="separate"/>
          </w:r>
          <w:r>
            <w:rPr>
              <w:noProof/>
              <w:webHidden/>
              <w:lang w:val="en-US"/>
            </w:rPr>
            <w:t>- 20 -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"_Toc518996335" </w:instrText>
          </w:r>
          <w:r>
            <w:fldChar w:fldCharType="separate"/>
          </w:r>
          <w:r w:rsidRPr="00070B8D">
            <w:rPr>
              <w:rStyle w:val="Hyperlink"/>
              <w:rFonts w:cs="Times New Roman"/>
              <w:lang w:val="en-US" w:eastAsia="cs-CZ"/>
            </w:rPr>
            <w:t>3.1</w:t>
          </w:r>
          <w:r w:rsidRPr="00070B8D">
            <w:rPr>
              <w:rStyle w:val="Hyperlink"/>
              <w:rFonts w:eastAsia="Times New Roman" w:cs="Times New Roman"/>
              <w:lang w:val="en-US" w:eastAsia="cs-CZ"/>
            </w:rPr>
            <w:t xml:space="preserve"> Promoting </w:t>
          </w:r>
          <w:r w:rsidRPr="00070B8D">
            <w:rPr>
              <w:rStyle w:val="Hyperlink"/>
              <w:rFonts w:cs="Times New Roman"/>
              <w:lang w:val="en-US"/>
            </w:rPr>
            <w:t>stability and predictability of the regulatory environment</w:t>
          </w:r>
          <w:r w:rsidRPr="00070B8D">
            <w:rPr>
              <w:webHidden/>
              <w:lang w:val="en-US"/>
            </w:rPr>
            <w:tab/>
          </w:r>
          <w:r w:rsidRPr="00070B8D">
            <w:rPr>
              <w:webHidden/>
              <w:lang w:val="en-US"/>
            </w:rPr>
            <w:fldChar w:fldCharType="begin"/>
          </w:r>
          <w:r w:rsidRPr="00070B8D">
            <w:rPr>
              <w:webHidden/>
              <w:lang w:val="en-US"/>
            </w:rPr>
            <w:instrText xml:space="preserve"> PAGEREF _Toc518996335 \h </w:instrText>
          </w:r>
          <w:r w:rsidRPr="00070B8D">
            <w:rPr>
              <w:webHidden/>
              <w:lang w:val="en-US"/>
            </w:rPr>
            <w:fldChar w:fldCharType="separate"/>
          </w:r>
          <w:r>
            <w:rPr>
              <w:noProof/>
              <w:webHidden/>
              <w:lang w:val="en-US"/>
            </w:rPr>
            <w:t>- 20 -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"_Toc518996336" </w:instrText>
          </w:r>
          <w:r>
            <w:fldChar w:fldCharType="separate"/>
          </w:r>
          <w:r w:rsidRPr="00070B8D">
            <w:rPr>
              <w:rStyle w:val="Hyperlink"/>
              <w:rFonts w:eastAsia="Times New Roman"/>
              <w:lang w:val="en-US" w:eastAsia="cs-CZ"/>
            </w:rPr>
            <w:t>3.2 Bottom-up approach</w:t>
          </w:r>
          <w:r w:rsidRPr="00070B8D">
            <w:rPr>
              <w:webHidden/>
              <w:lang w:val="en-US"/>
            </w:rPr>
            <w:tab/>
          </w:r>
          <w:r w:rsidRPr="00070B8D">
            <w:rPr>
              <w:webHidden/>
              <w:lang w:val="en-US"/>
            </w:rPr>
            <w:fldChar w:fldCharType="begin"/>
          </w:r>
          <w:r w:rsidRPr="00070B8D">
            <w:rPr>
              <w:webHidden/>
              <w:lang w:val="en-US"/>
            </w:rPr>
            <w:instrText xml:space="preserve"> PAGEREF _Toc518996336 \h </w:instrText>
          </w:r>
          <w:r w:rsidRPr="00070B8D">
            <w:rPr>
              <w:webHidden/>
              <w:lang w:val="en-US"/>
            </w:rPr>
            <w:fldChar w:fldCharType="separate"/>
          </w:r>
          <w:r>
            <w:rPr>
              <w:noProof/>
              <w:webHidden/>
              <w:lang w:val="en-US"/>
            </w:rPr>
            <w:t>- 21 -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"_Toc518996337" </w:instrText>
          </w:r>
          <w:r>
            <w:fldChar w:fldCharType="separate"/>
          </w:r>
          <w:r w:rsidRPr="00070B8D">
            <w:rPr>
              <w:rStyle w:val="Hyperlink"/>
              <w:rFonts w:cs="Times New Roman"/>
              <w:lang w:val="en-US"/>
            </w:rPr>
            <w:t>4. Suggestions for specific measures</w:t>
          </w:r>
          <w:r w:rsidRPr="00070B8D">
            <w:rPr>
              <w:webHidden/>
              <w:lang w:val="en-US"/>
            </w:rPr>
            <w:tab/>
          </w:r>
          <w:r w:rsidRPr="00070B8D">
            <w:rPr>
              <w:webHidden/>
              <w:lang w:val="en-US"/>
            </w:rPr>
            <w:fldChar w:fldCharType="begin"/>
          </w:r>
          <w:r w:rsidRPr="00070B8D">
            <w:rPr>
              <w:webHidden/>
              <w:lang w:val="en-US"/>
            </w:rPr>
            <w:instrText xml:space="preserve"> PAGEREF _Toc518996337 \h </w:instrText>
          </w:r>
          <w:r w:rsidRPr="00070B8D">
            <w:rPr>
              <w:webHidden/>
              <w:lang w:val="en-US"/>
            </w:rPr>
            <w:fldChar w:fldCharType="separate"/>
          </w:r>
          <w:r>
            <w:rPr>
              <w:noProof/>
              <w:webHidden/>
              <w:lang w:val="en-US"/>
            </w:rPr>
            <w:t>- 22 -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"_Toc518996338" </w:instrText>
          </w:r>
          <w:r>
            <w:fldChar w:fldCharType="separate"/>
          </w:r>
          <w:r w:rsidRPr="00070B8D">
            <w:rPr>
              <w:rStyle w:val="Hyperlink"/>
              <w:lang w:val="en-US"/>
            </w:rPr>
            <w:t>4.1 Measures to support households (investors)</w:t>
          </w:r>
          <w:r w:rsidRPr="00070B8D">
            <w:rPr>
              <w:webHidden/>
              <w:lang w:val="en-US"/>
            </w:rPr>
            <w:tab/>
          </w:r>
          <w:r w:rsidRPr="00070B8D">
            <w:rPr>
              <w:webHidden/>
              <w:lang w:val="en-US"/>
            </w:rPr>
            <w:fldChar w:fldCharType="begin"/>
          </w:r>
          <w:r w:rsidRPr="00070B8D">
            <w:rPr>
              <w:webHidden/>
              <w:lang w:val="en-US"/>
            </w:rPr>
            <w:instrText xml:space="preserve"> PAGEREF _Toc518996338 \h </w:instrText>
          </w:r>
          <w:r w:rsidRPr="00070B8D">
            <w:rPr>
              <w:webHidden/>
              <w:lang w:val="en-US"/>
            </w:rPr>
            <w:fldChar w:fldCharType="separate"/>
          </w:r>
          <w:r>
            <w:rPr>
              <w:noProof/>
              <w:webHidden/>
              <w:lang w:val="en-US"/>
            </w:rPr>
            <w:t>- 22 -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"_Toc518996339" </w:instrText>
          </w:r>
          <w:r>
            <w:fldChar w:fldCharType="separate"/>
          </w:r>
          <w:r w:rsidRPr="00070B8D">
            <w:rPr>
              <w:rStyle w:val="Hyperlink"/>
              <w:lang w:val="en-US"/>
            </w:rPr>
            <w:t>4.2 Measures to support companies (issuers)</w:t>
          </w:r>
          <w:r w:rsidRPr="00070B8D">
            <w:rPr>
              <w:webHidden/>
              <w:lang w:val="en-US"/>
            </w:rPr>
            <w:tab/>
          </w:r>
          <w:r w:rsidRPr="00070B8D">
            <w:rPr>
              <w:webHidden/>
              <w:lang w:val="en-US"/>
            </w:rPr>
            <w:fldChar w:fldCharType="begin"/>
          </w:r>
          <w:r w:rsidRPr="00070B8D">
            <w:rPr>
              <w:webHidden/>
              <w:lang w:val="en-US"/>
            </w:rPr>
            <w:instrText xml:space="preserve"> PAGEREF _Toc518996339 \h </w:instrText>
          </w:r>
          <w:r w:rsidRPr="00070B8D">
            <w:rPr>
              <w:webHidden/>
              <w:lang w:val="en-US"/>
            </w:rPr>
            <w:fldChar w:fldCharType="separate"/>
          </w:r>
          <w:r>
            <w:rPr>
              <w:noProof/>
              <w:webHidden/>
              <w:lang w:val="en-US"/>
            </w:rPr>
            <w:t>- 25 -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"_Toc518996340" </w:instrText>
          </w:r>
          <w:r>
            <w:fldChar w:fldCharType="separate"/>
          </w:r>
          <w:r w:rsidRPr="00070B8D">
            <w:rPr>
              <w:rStyle w:val="Hyperlink"/>
              <w:lang w:val="en-US"/>
            </w:rPr>
            <w:t>4.3 Measures to support the professional market participants (market infrastructure)</w:t>
          </w:r>
          <w:r w:rsidRPr="00070B8D">
            <w:rPr>
              <w:webHidden/>
              <w:lang w:val="en-US"/>
            </w:rPr>
            <w:tab/>
          </w:r>
          <w:r w:rsidRPr="00070B8D">
            <w:rPr>
              <w:webHidden/>
              <w:lang w:val="en-US"/>
            </w:rPr>
            <w:fldChar w:fldCharType="begin"/>
          </w:r>
          <w:r w:rsidRPr="00070B8D">
            <w:rPr>
              <w:webHidden/>
              <w:lang w:val="en-US"/>
            </w:rPr>
            <w:instrText xml:space="preserve"> PAGEREF _Toc518996340 \h </w:instrText>
          </w:r>
          <w:r w:rsidRPr="00070B8D">
            <w:rPr>
              <w:webHidden/>
              <w:lang w:val="en-US"/>
            </w:rPr>
            <w:fldChar w:fldCharType="separate"/>
          </w:r>
          <w:r>
            <w:rPr>
              <w:noProof/>
              <w:webHidden/>
              <w:lang w:val="en-US"/>
            </w:rPr>
            <w:t>- 29 -</w:t>
          </w:r>
          <w:r w:rsidRPr="00070B8D">
            <w:rPr>
              <w:webHidden/>
              <w:lang w:val="en-US"/>
            </w:rPr>
            <w:fldChar w:fldCharType="end"/>
          </w:r>
          <w:r>
            <w:fldChar w:fldCharType="end"/>
          </w:r>
        </w:p>
        <w:p w:rsidR="007236FE" w:rsidRPr="00070B8D">
          <w:pPr>
            <w:pStyle w:val="TOC2"/>
            <w:tabs>
              <w:tab w:val="right" w:leader="dot" w:pos="9062"/>
            </w:tabs>
            <w:rPr>
              <w:rFonts w:asciiTheme="minorHAnsi" w:eastAsiaTheme="minorEastAsia" w:hAnsiTheme="minorHAnsi"/>
              <w:lang w:val="en-US" w:eastAsia="cs-CZ"/>
            </w:rPr>
          </w:pPr>
          <w:r>
            <w:fldChar w:fldCharType="begin"/>
          </w:r>
          <w:r>
            <w:instrText xml:space="preserve"> HYPERLINK \l "_Toc518996341" </w:instrText>
          </w:r>
          <w:r>
            <w:fldChar w:fldCharType="separate"/>
          </w:r>
          <w:r w:rsidRPr="00070B8D">
            <w:rPr>
              <w:rStyle w:val="Hyperlink"/>
              <w:lang w:val="en-US"/>
            </w:rPr>
            <w:t>4.4 Measures to support the Czech Republic (the State)</w:t>
          </w:r>
          <w:r w:rsidRPr="00070B8D">
            <w:rPr>
              <w:webHidden/>
              <w:lang w:val="en-US"/>
            </w:rPr>
            <w:tab/>
          </w:r>
          <w:r w:rsidRPr="00070B8D">
            <w:rPr>
              <w:webHidden/>
              <w:lang w:val="en-US"/>
            </w:rPr>
            <w:fldChar w:fldCharType="begin"/>
          </w:r>
          <w:r w:rsidRPr="00070B8D">
            <w:rPr>
              <w:webHidden/>
              <w:lang w:val="en-US"/>
            </w:rPr>
            <w:instrText xml:space="preserve"> PAGEREF _Toc518996341 \h </w:instrText>
          </w:r>
          <w:r w:rsidRPr="00070B8D">
            <w:rPr>
              <w:webHidden/>
              <w:lang w:val="en-US"/>
            </w:rPr>
            <w:fldChar w:fldCharType="separate"/>
          </w:r>
          <w:r>
            <w:rPr>
              <w:noProof/>
              <w:webHidden/>
              <w:lang w:val="en-US"/>
            </w:rPr>
            <w:t>- 33 -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"_Toc518996342" </w:instrText>
          </w:r>
          <w:r>
            <w:fldChar w:fldCharType="separate"/>
          </w:r>
          <w:r w:rsidRPr="00070B8D">
            <w:rPr>
              <w:rStyle w:val="Hyperlink"/>
              <w:lang w:val="en-US"/>
            </w:rPr>
            <w:t>6. Conclusions</w:t>
          </w:r>
          <w:r w:rsidRPr="00070B8D">
            <w:rPr>
              <w:webHidden/>
              <w:lang w:val="en-US"/>
            </w:rPr>
            <w:tab/>
          </w:r>
          <w:r w:rsidRPr="00070B8D">
            <w:rPr>
              <w:webHidden/>
              <w:lang w:val="en-US"/>
            </w:rPr>
            <w:fldChar w:fldCharType="begin"/>
          </w:r>
          <w:r w:rsidRPr="00070B8D">
            <w:rPr>
              <w:webHidden/>
              <w:lang w:val="en-US"/>
            </w:rPr>
            <w:instrText xml:space="preserve"> PAGEREF _Toc518996342 \h </w:instrText>
          </w:r>
          <w:r w:rsidRPr="00070B8D">
            <w:rPr>
              <w:webHidden/>
              <w:lang w:val="en-US"/>
            </w:rPr>
            <w:fldChar w:fldCharType="separate"/>
          </w:r>
          <w:r>
            <w:rPr>
              <w:noProof/>
              <w:webHidden/>
              <w:lang w:val="en-US"/>
            </w:rPr>
            <w:t>- 38 -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"_Toc518996343" </w:instrText>
          </w:r>
          <w:r>
            <w:fldChar w:fldCharType="separate"/>
          </w:r>
          <w:r w:rsidRPr="00070B8D">
            <w:rPr>
              <w:rStyle w:val="Hyperlink"/>
              <w:lang w:val="en-US"/>
            </w:rPr>
            <w:t>Bibliography</w:t>
          </w:r>
          <w:r w:rsidRPr="00070B8D">
            <w:rPr>
              <w:webHidden/>
              <w:lang w:val="en-US"/>
            </w:rPr>
            <w:tab/>
          </w:r>
          <w:r w:rsidRPr="00070B8D">
            <w:rPr>
              <w:webHidden/>
              <w:lang w:val="en-US"/>
            </w:rPr>
            <w:fldChar w:fldCharType="begin"/>
          </w:r>
          <w:r w:rsidRPr="00070B8D">
            <w:rPr>
              <w:webHidden/>
              <w:lang w:val="en-US"/>
            </w:rPr>
            <w:instrText xml:space="preserve"> PAGEREF _Toc518996343 \h </w:instrText>
          </w:r>
          <w:r w:rsidRPr="00070B8D">
            <w:rPr>
              <w:webHidden/>
              <w:lang w:val="en-US"/>
            </w:rPr>
            <w:fldChar w:fldCharType="separate"/>
          </w:r>
          <w:r>
            <w:rPr>
              <w:noProof/>
              <w:webHidden/>
              <w:lang w:val="en-US"/>
            </w:rPr>
            <w:t>- 39 -</w:t>
          </w:r>
          <w:r w:rsidRPr="00070B8D">
            <w:rPr>
              <w:webHidden/>
              <w:lang w:val="en-US"/>
            </w:rPr>
            <w:fldChar w:fldCharType="end"/>
          </w:r>
          <w:r>
            <w:fldChar w:fldCharType="end"/>
          </w:r>
        </w:p>
        <w:p w:rsidR="007236FE" w:rsidRPr="00070B8D">
          <w:pPr>
            <w:pStyle w:val="TOC1"/>
            <w:tabs>
              <w:tab w:val="right" w:leader="dot" w:pos="9062"/>
            </w:tabs>
            <w:rPr>
              <w:rFonts w:asciiTheme="minorHAnsi" w:eastAsiaTheme="minorEastAsia" w:hAnsiTheme="minorHAnsi"/>
              <w:lang w:val="en-US" w:eastAsia="cs-CZ"/>
            </w:rPr>
          </w:pPr>
          <w:r>
            <w:fldChar w:fldCharType="begin"/>
          </w:r>
          <w:r>
            <w:instrText xml:space="preserve"> HYPERLINK \l "_Toc518996344" </w:instrText>
          </w:r>
          <w:r>
            <w:fldChar w:fldCharType="separate"/>
          </w:r>
          <w:r w:rsidRPr="00070B8D">
            <w:rPr>
              <w:rStyle w:val="Hyperlink"/>
              <w:lang w:val="en-US"/>
            </w:rPr>
            <w:t>The list of abbreviations</w:t>
          </w:r>
          <w:r w:rsidRPr="00070B8D">
            <w:rPr>
              <w:webHidden/>
              <w:lang w:val="en-US"/>
            </w:rPr>
            <w:tab/>
          </w:r>
          <w:r w:rsidRPr="00070B8D">
            <w:rPr>
              <w:webHidden/>
              <w:lang w:val="en-US"/>
            </w:rPr>
            <w:fldChar w:fldCharType="begin"/>
          </w:r>
          <w:r w:rsidRPr="00070B8D">
            <w:rPr>
              <w:webHidden/>
              <w:lang w:val="en-US"/>
            </w:rPr>
            <w:instrText xml:space="preserve"> PAGEREF _Toc518996344 \h </w:instrText>
          </w:r>
          <w:r w:rsidRPr="00070B8D">
            <w:rPr>
              <w:webHidden/>
              <w:lang w:val="en-US"/>
            </w:rPr>
            <w:fldChar w:fldCharType="separate"/>
          </w:r>
          <w:r>
            <w:rPr>
              <w:noProof/>
              <w:webHidden/>
              <w:lang w:val="en-US"/>
            </w:rPr>
            <w:t>- 43 -</w:t>
          </w:r>
          <w:r w:rsidRPr="00070B8D">
            <w:rPr>
              <w:webHidden/>
              <w:lang w:val="en-US"/>
            </w:rPr>
            <w:fldChar w:fldCharType="end"/>
          </w:r>
          <w:r>
            <w:fldChar w:fldCharType="end"/>
          </w:r>
        </w:p>
        <w:p w:rsidR="00343619" w:rsidRPr="00070B8D" w:rsidP="001D061F">
          <w:pPr>
            <w:keepNext/>
            <w:spacing w:after="120"/>
            <w:rPr>
              <w:rFonts w:eastAsia="Times New Roman" w:cs="Times New Roman"/>
              <w:lang w:val="en-US" w:eastAsia="cs-CZ"/>
            </w:rPr>
          </w:pPr>
          <w:r w:rsidRPr="00070B8D">
            <w:rPr>
              <w:rFonts w:cs="Times New Roman"/>
              <w:lang w:val="en-US"/>
            </w:rPr>
            <w:fldChar w:fldCharType="end"/>
          </w:r>
        </w:p>
      </w:sdtContent>
    </w:sdt>
    <w:p w:rsidR="001D061F" w:rsidRPr="00070B8D" w:rsidP="001D061F">
      <w:pPr>
        <w:pStyle w:val="Heading1"/>
        <w:keepLines w:val="0"/>
        <w:rPr>
          <w:lang w:val="en-US"/>
        </w:rPr>
      </w:pPr>
      <w:bookmarkStart w:id="3" w:name="_Toc518996326"/>
      <w:r w:rsidRPr="00070B8D">
        <w:rPr>
          <w:lang w:val="en-US"/>
        </w:rPr>
        <w:t>Graphs list</w:t>
      </w:r>
      <w:bookmarkEnd w:id="3"/>
    </w:p>
    <w:p w:rsidR="001F0181" w:rsidRPr="00070B8D">
      <w:pPr>
        <w:pStyle w:val="TableofFigures"/>
        <w:tabs>
          <w:tab w:val="right" w:leader="dot" w:pos="9062"/>
        </w:tabs>
        <w:rPr>
          <w:rFonts w:asciiTheme="minorHAnsi" w:eastAsiaTheme="minorEastAsia" w:hAnsiTheme="minorHAnsi"/>
          <w:lang w:val="en-US" w:eastAsia="cs-CZ"/>
        </w:rPr>
      </w:pPr>
      <w:r w:rsidRPr="00070B8D">
        <w:rPr>
          <w:rFonts w:ascii="inherit" w:hAnsi="inherit"/>
          <w:color w:val="212121"/>
          <w:lang w:val="en-US"/>
        </w:rPr>
        <w:fldChar w:fldCharType="begin"/>
      </w:r>
      <w:r w:rsidRPr="00070B8D">
        <w:rPr>
          <w:rFonts w:ascii="inherit" w:hAnsi="inherit"/>
          <w:color w:val="212121"/>
          <w:lang w:val="en-US"/>
        </w:rPr>
        <w:instrText xml:space="preserve"> TOC \h \z \c "Graf" </w:instrText>
      </w:r>
      <w:r w:rsidRPr="00070B8D">
        <w:rPr>
          <w:rFonts w:ascii="inherit" w:hAnsi="inherit"/>
          <w:color w:val="212121"/>
          <w:lang w:val="en-US"/>
        </w:rPr>
        <w:fldChar w:fldCharType="separate"/>
      </w:r>
      <w:r>
        <w:fldChar w:fldCharType="begin"/>
      </w:r>
      <w:r>
        <w:instrText xml:space="preserve"> HYPERLINK \l "_Toc516484367" </w:instrText>
      </w:r>
      <w:r>
        <w:fldChar w:fldCharType="separate"/>
      </w:r>
      <w:r w:rsidRPr="00070B8D">
        <w:rPr>
          <w:rStyle w:val="Hyperlink"/>
          <w:rFonts w:cs="Times New Roman"/>
          <w:lang w:val="en-US"/>
        </w:rPr>
        <w:t>Figure 1 Assets of Czech households (bil. CZK)</w:t>
      </w:r>
      <w:r w:rsidRPr="00070B8D">
        <w:rPr>
          <w:webHidden/>
          <w:lang w:val="en-US"/>
        </w:rPr>
        <w:tab/>
      </w:r>
      <w:r w:rsidRPr="00070B8D">
        <w:rPr>
          <w:webHidden/>
          <w:lang w:val="en-US"/>
        </w:rPr>
        <w:fldChar w:fldCharType="begin"/>
      </w:r>
      <w:r w:rsidRPr="00070B8D">
        <w:rPr>
          <w:webHidden/>
          <w:lang w:val="en-US"/>
        </w:rPr>
        <w:instrText xml:space="preserve"> PAGEREF _Toc516484367 \h </w:instrText>
      </w:r>
      <w:r w:rsidRPr="00070B8D">
        <w:rPr>
          <w:webHidden/>
          <w:lang w:val="en-US"/>
        </w:rPr>
        <w:fldChar w:fldCharType="separate"/>
      </w:r>
      <w:r w:rsidR="00C94EAE">
        <w:rPr>
          <w:noProof/>
          <w:webHidden/>
          <w:lang w:val="en-US"/>
        </w:rPr>
        <w:t>- 13 -</w:t>
      </w:r>
      <w:r w:rsidRPr="00070B8D">
        <w:rPr>
          <w:webHidden/>
          <w:lang w:val="en-US"/>
        </w:rPr>
        <w:fldChar w:fldCharType="end"/>
      </w:r>
      <w:r>
        <w:fldChar w:fldCharType="end"/>
      </w:r>
    </w:p>
    <w:p w:rsidR="001F0181" w:rsidRPr="00070B8D">
      <w:pPr>
        <w:pStyle w:val="TableofFigures"/>
        <w:tabs>
          <w:tab w:val="right" w:leader="dot" w:pos="9062"/>
        </w:tabs>
        <w:rPr>
          <w:rFonts w:asciiTheme="minorHAnsi" w:eastAsiaTheme="minorEastAsia" w:hAnsiTheme="minorHAnsi"/>
          <w:lang w:val="en-US" w:eastAsia="cs-CZ"/>
        </w:rPr>
      </w:pPr>
      <w:r>
        <w:fldChar w:fldCharType="begin"/>
      </w:r>
      <w:r>
        <w:instrText xml:space="preserve"> HYPERLINK \l "_Toc516484368" </w:instrText>
      </w:r>
      <w:r>
        <w:fldChar w:fldCharType="separate"/>
      </w:r>
      <w:r w:rsidRPr="00070B8D">
        <w:rPr>
          <w:rStyle w:val="Hyperlink"/>
          <w:rFonts w:cs="Times New Roman"/>
          <w:lang w:val="en-US"/>
        </w:rPr>
        <w:t>Figure 2 Comparison of the assets of average Czech, European from EU-13 and European EU-15</w:t>
      </w:r>
      <w:r w:rsidRPr="00070B8D">
        <w:rPr>
          <w:webHidden/>
          <w:lang w:val="en-US"/>
        </w:rPr>
        <w:tab/>
      </w:r>
      <w:r w:rsidRPr="00070B8D">
        <w:rPr>
          <w:webHidden/>
          <w:lang w:val="en-US"/>
        </w:rPr>
        <w:fldChar w:fldCharType="begin"/>
      </w:r>
      <w:r w:rsidRPr="00070B8D">
        <w:rPr>
          <w:webHidden/>
          <w:lang w:val="en-US"/>
        </w:rPr>
        <w:instrText xml:space="preserve"> PAGEREF _Toc516484368 \h </w:instrText>
      </w:r>
      <w:r w:rsidRPr="00070B8D">
        <w:rPr>
          <w:webHidden/>
          <w:lang w:val="en-US"/>
        </w:rPr>
        <w:fldChar w:fldCharType="separate"/>
      </w:r>
      <w:r>
        <w:rPr>
          <w:noProof/>
          <w:webHidden/>
          <w:lang w:val="en-US"/>
        </w:rPr>
        <w:t>- 14 -</w:t>
      </w:r>
      <w:r w:rsidRPr="00070B8D">
        <w:rPr>
          <w:webHidden/>
          <w:lang w:val="en-US"/>
        </w:rPr>
        <w:fldChar w:fldCharType="end"/>
      </w:r>
      <w:r>
        <w:fldChar w:fldCharType="end"/>
      </w:r>
    </w:p>
    <w:p w:rsidR="001F0181" w:rsidRPr="00070B8D">
      <w:pPr>
        <w:pStyle w:val="TableofFigures"/>
        <w:tabs>
          <w:tab w:val="right" w:leader="dot" w:pos="9062"/>
        </w:tabs>
        <w:rPr>
          <w:rFonts w:asciiTheme="minorHAnsi" w:eastAsiaTheme="minorEastAsia" w:hAnsiTheme="minorHAnsi"/>
          <w:lang w:val="en-US" w:eastAsia="cs-CZ"/>
        </w:rPr>
      </w:pPr>
      <w:r>
        <w:fldChar w:fldCharType="begin"/>
      </w:r>
      <w:r>
        <w:instrText xml:space="preserve"> HYPERLINK \l "_Toc516484369" </w:instrText>
      </w:r>
      <w:r>
        <w:fldChar w:fldCharType="separate"/>
      </w:r>
      <w:r w:rsidRPr="00070B8D">
        <w:rPr>
          <w:rStyle w:val="Hyperlink"/>
          <w:rFonts w:cs="Times New Roman"/>
          <w:lang w:val="en-US"/>
        </w:rPr>
        <w:t>Figure 3 Equity, debt and funds to deposits ratio</w:t>
      </w:r>
      <w:r w:rsidRPr="00070B8D">
        <w:rPr>
          <w:webHidden/>
          <w:lang w:val="en-US"/>
        </w:rPr>
        <w:tab/>
      </w:r>
      <w:r w:rsidRPr="00070B8D">
        <w:rPr>
          <w:webHidden/>
          <w:lang w:val="en-US"/>
        </w:rPr>
        <w:fldChar w:fldCharType="begin"/>
      </w:r>
      <w:r w:rsidRPr="00070B8D">
        <w:rPr>
          <w:webHidden/>
          <w:lang w:val="en-US"/>
        </w:rPr>
        <w:instrText xml:space="preserve"> PAGEREF _Toc516484369 \h </w:instrText>
      </w:r>
      <w:r w:rsidRPr="00070B8D">
        <w:rPr>
          <w:webHidden/>
          <w:lang w:val="en-US"/>
        </w:rPr>
        <w:fldChar w:fldCharType="separate"/>
      </w:r>
      <w:r>
        <w:rPr>
          <w:noProof/>
          <w:webHidden/>
          <w:lang w:val="en-US"/>
        </w:rPr>
        <w:t>- 15 -</w:t>
      </w:r>
      <w:r w:rsidRPr="00070B8D">
        <w:rPr>
          <w:webHidden/>
          <w:lang w:val="en-US"/>
        </w:rPr>
        <w:fldChar w:fldCharType="end"/>
      </w:r>
      <w:r>
        <w:fldChar w:fldCharType="end"/>
      </w:r>
    </w:p>
    <w:p w:rsidR="001F0181" w:rsidRPr="00070B8D">
      <w:pPr>
        <w:pStyle w:val="TableofFigures"/>
        <w:tabs>
          <w:tab w:val="right" w:leader="dot" w:pos="9062"/>
        </w:tabs>
        <w:rPr>
          <w:rFonts w:asciiTheme="minorHAnsi" w:eastAsiaTheme="minorEastAsia" w:hAnsiTheme="minorHAnsi"/>
          <w:lang w:val="en-US" w:eastAsia="cs-CZ"/>
        </w:rPr>
      </w:pPr>
      <w:r>
        <w:fldChar w:fldCharType="begin"/>
      </w:r>
      <w:r>
        <w:instrText xml:space="preserve"> HYPERLINK \l "_Toc516484370" </w:instrText>
      </w:r>
      <w:r>
        <w:fldChar w:fldCharType="separate"/>
      </w:r>
      <w:r w:rsidRPr="00070B8D">
        <w:rPr>
          <w:rStyle w:val="Hyperlink"/>
          <w:rFonts w:cs="Times New Roman"/>
          <w:lang w:val="en-US"/>
        </w:rPr>
        <w:t>Figure 4 Capital structure of Czech non-financial companies</w:t>
      </w:r>
      <w:r w:rsidRPr="00070B8D">
        <w:rPr>
          <w:webHidden/>
          <w:lang w:val="en-US"/>
        </w:rPr>
        <w:tab/>
      </w:r>
      <w:r w:rsidRPr="00070B8D">
        <w:rPr>
          <w:webHidden/>
          <w:lang w:val="en-US"/>
        </w:rPr>
        <w:fldChar w:fldCharType="begin"/>
      </w:r>
      <w:r w:rsidRPr="00070B8D">
        <w:rPr>
          <w:webHidden/>
          <w:lang w:val="en-US"/>
        </w:rPr>
        <w:instrText xml:space="preserve"> PAGEREF _Toc516484370 \h </w:instrText>
      </w:r>
      <w:r w:rsidRPr="00070B8D">
        <w:rPr>
          <w:webHidden/>
          <w:lang w:val="en-US"/>
        </w:rPr>
        <w:fldChar w:fldCharType="separate"/>
      </w:r>
      <w:r>
        <w:rPr>
          <w:noProof/>
          <w:webHidden/>
          <w:lang w:val="en-US"/>
        </w:rPr>
        <w:t>- 16 -</w:t>
      </w:r>
      <w:r w:rsidRPr="00070B8D">
        <w:rPr>
          <w:webHidden/>
          <w:lang w:val="en-US"/>
        </w:rPr>
        <w:fldChar w:fldCharType="end"/>
      </w:r>
      <w:r>
        <w:fldChar w:fldCharType="end"/>
      </w:r>
    </w:p>
    <w:p w:rsidR="001F0181" w:rsidRPr="00070B8D">
      <w:pPr>
        <w:pStyle w:val="TableofFigures"/>
        <w:tabs>
          <w:tab w:val="right" w:leader="dot" w:pos="9062"/>
        </w:tabs>
        <w:rPr>
          <w:rFonts w:asciiTheme="minorHAnsi" w:eastAsiaTheme="minorEastAsia" w:hAnsiTheme="minorHAnsi"/>
          <w:lang w:val="en-US" w:eastAsia="cs-CZ"/>
        </w:rPr>
      </w:pPr>
      <w:r>
        <w:fldChar w:fldCharType="begin"/>
      </w:r>
      <w:r>
        <w:instrText xml:space="preserve"> HYPERLINK \l "_Toc516484371" </w:instrText>
      </w:r>
      <w:r>
        <w:fldChar w:fldCharType="separate"/>
      </w:r>
      <w:r w:rsidRPr="00070B8D">
        <w:rPr>
          <w:rStyle w:val="Hyperlink"/>
          <w:rFonts w:cs="Times New Roman"/>
          <w:lang w:val="en-US"/>
        </w:rPr>
        <w:t>Figure 5 Capital structure in comparison with EU-13, EU-15 and the United Kingdom</w:t>
      </w:r>
      <w:r w:rsidRPr="00070B8D">
        <w:rPr>
          <w:webHidden/>
          <w:lang w:val="en-US"/>
        </w:rPr>
        <w:tab/>
      </w:r>
      <w:r w:rsidRPr="00070B8D">
        <w:rPr>
          <w:webHidden/>
          <w:lang w:val="en-US"/>
        </w:rPr>
        <w:fldChar w:fldCharType="begin"/>
      </w:r>
      <w:r w:rsidRPr="00070B8D">
        <w:rPr>
          <w:webHidden/>
          <w:lang w:val="en-US"/>
        </w:rPr>
        <w:instrText xml:space="preserve"> PAGEREF _Toc516484371 \h </w:instrText>
      </w:r>
      <w:r w:rsidRPr="00070B8D">
        <w:rPr>
          <w:webHidden/>
          <w:lang w:val="en-US"/>
        </w:rPr>
        <w:fldChar w:fldCharType="separate"/>
      </w:r>
      <w:r>
        <w:rPr>
          <w:noProof/>
          <w:webHidden/>
          <w:lang w:val="en-US"/>
        </w:rPr>
        <w:t>- 17 -</w:t>
      </w:r>
      <w:r w:rsidRPr="00070B8D">
        <w:rPr>
          <w:webHidden/>
          <w:lang w:val="en-US"/>
        </w:rPr>
        <w:fldChar w:fldCharType="end"/>
      </w:r>
      <w:r>
        <w:fldChar w:fldCharType="end"/>
      </w:r>
    </w:p>
    <w:p w:rsidR="001F0181" w:rsidRPr="00070B8D">
      <w:pPr>
        <w:pStyle w:val="TableofFigures"/>
        <w:tabs>
          <w:tab w:val="right" w:leader="dot" w:pos="9062"/>
        </w:tabs>
        <w:rPr>
          <w:rFonts w:asciiTheme="minorHAnsi" w:eastAsiaTheme="minorEastAsia" w:hAnsiTheme="minorHAnsi"/>
          <w:lang w:val="en-US" w:eastAsia="cs-CZ"/>
        </w:rPr>
      </w:pPr>
      <w:r>
        <w:fldChar w:fldCharType="begin"/>
      </w:r>
      <w:r>
        <w:instrText xml:space="preserve"> HYPERLINK "S:\\Odbor35\\Odd3501\\A_LEGISLATIVA\\01_LEG_CR\\33_Koncepce rozvoje KT v ČR 2015\\15_Koncepce_verze 2018\\11_Květen\\National Strategy MoF 070618.docx" \l "_Toc516484372" </w:instrText>
      </w:r>
      <w:r>
        <w:fldChar w:fldCharType="separate"/>
      </w:r>
      <w:r w:rsidRPr="00070B8D">
        <w:rPr>
          <w:rStyle w:val="Hyperlink"/>
          <w:rFonts w:cs="Times New Roman"/>
          <w:lang w:val="en-US"/>
        </w:rPr>
        <w:t>Figure 6 Comparison of turnovers at stock exchanges of EU 13 states in 2017</w:t>
      </w:r>
      <w:r w:rsidRPr="00070B8D">
        <w:rPr>
          <w:webHidden/>
          <w:lang w:val="en-US"/>
        </w:rPr>
        <w:tab/>
      </w:r>
      <w:r w:rsidRPr="00070B8D">
        <w:rPr>
          <w:webHidden/>
          <w:lang w:val="en-US"/>
        </w:rPr>
        <w:fldChar w:fldCharType="begin"/>
      </w:r>
      <w:r w:rsidRPr="00070B8D">
        <w:rPr>
          <w:webHidden/>
          <w:lang w:val="en-US"/>
        </w:rPr>
        <w:instrText xml:space="preserve"> PAGEREF _Toc516484372 \h </w:instrText>
      </w:r>
      <w:r w:rsidRPr="00070B8D">
        <w:rPr>
          <w:webHidden/>
          <w:lang w:val="en-US"/>
        </w:rPr>
        <w:fldChar w:fldCharType="separate"/>
      </w:r>
      <w:r>
        <w:rPr>
          <w:noProof/>
          <w:webHidden/>
          <w:lang w:val="en-US"/>
        </w:rPr>
        <w:t>- 17 -</w:t>
      </w:r>
      <w:r w:rsidRPr="00070B8D">
        <w:rPr>
          <w:webHidden/>
          <w:lang w:val="en-US"/>
        </w:rPr>
        <w:fldChar w:fldCharType="end"/>
      </w:r>
      <w:r>
        <w:fldChar w:fldCharType="end"/>
      </w:r>
    </w:p>
    <w:p w:rsidR="001D061F" w:rsidRPr="00070B8D" w:rsidP="001D061F">
      <w:pPr>
        <w:keepNext/>
        <w:rPr>
          <w:rFonts w:ascii="inherit" w:hAnsi="inherit"/>
          <w:color w:val="212121"/>
          <w:lang w:val="en-US"/>
        </w:rPr>
      </w:pPr>
      <w:r w:rsidRPr="00070B8D">
        <w:rPr>
          <w:rFonts w:ascii="inherit" w:hAnsi="inherit"/>
          <w:color w:val="212121"/>
          <w:lang w:val="en-US"/>
        </w:rPr>
        <w:fldChar w:fldCharType="end"/>
      </w:r>
    </w:p>
    <w:p w:rsidR="001D061F" w:rsidRPr="00070B8D" w:rsidP="001D061F">
      <w:pPr>
        <w:keepNext/>
        <w:spacing w:after="120"/>
        <w:rPr>
          <w:rFonts w:cs="Times New Roman"/>
          <w:lang w:val="en-US"/>
        </w:rPr>
      </w:pPr>
      <w:r w:rsidRPr="00070B8D">
        <w:rPr>
          <w:rFonts w:cs="Times New Roman"/>
          <w:lang w:val="en-US"/>
        </w:rPr>
        <w:br w:type="page"/>
      </w:r>
    </w:p>
    <w:p w:rsidR="00AB01EC" w:rsidRPr="00070B8D" w:rsidP="001D061F">
      <w:pPr>
        <w:pStyle w:val="Heading1"/>
        <w:keepLines w:val="0"/>
        <w:spacing w:before="0"/>
        <w:rPr>
          <w:rFonts w:cs="Times New Roman"/>
          <w:lang w:val="en-US"/>
        </w:rPr>
      </w:pPr>
      <w:bookmarkStart w:id="4" w:name="_Toc513201293"/>
      <w:bookmarkStart w:id="5" w:name="_Toc518996327"/>
      <w:r w:rsidRPr="00070B8D">
        <w:rPr>
          <w:rFonts w:cs="Times New Roman"/>
          <w:lang w:val="en-US"/>
        </w:rPr>
        <w:t>Executive summary</w:t>
      </w:r>
      <w:bookmarkEnd w:id="4"/>
      <w:bookmarkEnd w:id="5"/>
    </w:p>
    <w:p w:rsidR="00B75481" w:rsidRPr="00070B8D" w:rsidP="001D061F">
      <w:pPr>
        <w:keepNext/>
        <w:rPr>
          <w:rFonts w:cs="Times New Roman"/>
          <w:lang w:val="en-US"/>
        </w:rPr>
      </w:pPr>
      <w:r w:rsidRPr="00070B8D">
        <w:rPr>
          <w:rFonts w:cs="Times New Roman"/>
          <w:lang w:val="en-US"/>
        </w:rPr>
        <w:t xml:space="preserve">The government of the Czech Republic, by adopting this Strategy, aims at supporting sustainable economic growth as well as increasing the national competitiveness through well-functioning capital markets. </w:t>
      </w:r>
      <w:r w:rsidRPr="00070B8D" w:rsidR="0044748F">
        <w:rPr>
          <w:rFonts w:cs="Times New Roman"/>
          <w:lang w:val="en-US"/>
        </w:rPr>
        <w:t>The g</w:t>
      </w:r>
      <w:r w:rsidRPr="00070B8D">
        <w:rPr>
          <w:rFonts w:cs="Times New Roman"/>
          <w:lang w:val="en-US"/>
        </w:rPr>
        <w:t xml:space="preserve">overnment believes that fulfilling this </w:t>
      </w:r>
      <w:r w:rsidRPr="00070B8D">
        <w:rPr>
          <w:rFonts w:cs="Times New Roman"/>
          <w:lang w:val="en-US"/>
        </w:rPr>
        <w:t>Strategy</w:t>
      </w:r>
      <w:r w:rsidRPr="00070B8D">
        <w:rPr>
          <w:rFonts w:cs="Times New Roman"/>
          <w:lang w:val="en-US"/>
        </w:rPr>
        <w:t xml:space="preserve"> will help the Czech Republic </w:t>
      </w:r>
      <w:r w:rsidRPr="00070B8D" w:rsidR="007F04C7">
        <w:rPr>
          <w:rFonts w:cs="Times New Roman"/>
          <w:lang w:val="en-US"/>
        </w:rPr>
        <w:t>move</w:t>
      </w:r>
      <w:r w:rsidRPr="00070B8D">
        <w:rPr>
          <w:rFonts w:cs="Times New Roman"/>
          <w:lang w:val="en-US"/>
        </w:rPr>
        <w:t xml:space="preserve"> closer to the </w:t>
      </w:r>
      <w:r w:rsidRPr="00070B8D" w:rsidR="007F04C7">
        <w:rPr>
          <w:rFonts w:cs="Times New Roman"/>
          <w:lang w:val="en-US"/>
        </w:rPr>
        <w:t xml:space="preserve">economies </w:t>
      </w:r>
      <w:r w:rsidRPr="00070B8D">
        <w:rPr>
          <w:rFonts w:cs="Times New Roman"/>
          <w:lang w:val="en-US"/>
        </w:rPr>
        <w:t>of Western Europe</w:t>
      </w:r>
      <w:r w:rsidRPr="00070B8D" w:rsidR="0044748F">
        <w:rPr>
          <w:rFonts w:cs="Times New Roman"/>
          <w:lang w:val="en-US"/>
        </w:rPr>
        <w:t>, by</w:t>
      </w:r>
    </w:p>
    <w:p w:rsidR="0044748F"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lang w:val="en-US" w:eastAsia="cs-CZ"/>
        </w:rPr>
      </w:pPr>
      <w:r w:rsidRPr="00070B8D">
        <w:rPr>
          <w:rFonts w:eastAsia="Times New Roman" w:cs="Times New Roman"/>
          <w:lang w:val="en-US" w:eastAsia="cs-CZ"/>
        </w:rPr>
        <w:t xml:space="preserve">• Improving the quality and resilience of savings of Czech households (including savings </w:t>
      </w:r>
      <w:r w:rsidRPr="00070B8D" w:rsidR="001A11AA">
        <w:rPr>
          <w:rFonts w:eastAsia="Times New Roman" w:cs="Times New Roman"/>
          <w:lang w:val="en-US" w:eastAsia="cs-CZ"/>
        </w:rPr>
        <w:t>for retirement</w:t>
      </w:r>
      <w:r w:rsidRPr="00070B8D">
        <w:rPr>
          <w:rFonts w:eastAsia="Times New Roman" w:cs="Times New Roman"/>
          <w:lang w:val="en-US" w:eastAsia="cs-CZ"/>
        </w:rPr>
        <w:t>),</w:t>
      </w:r>
    </w:p>
    <w:p w:rsidR="0044748F"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lang w:val="en-US" w:eastAsia="cs-CZ"/>
        </w:rPr>
      </w:pPr>
      <w:r w:rsidRPr="00070B8D">
        <w:rPr>
          <w:rFonts w:eastAsia="Times New Roman" w:cs="Times New Roman"/>
          <w:lang w:val="en-US" w:eastAsia="cs-CZ"/>
        </w:rPr>
        <w:t>• reducing the “</w:t>
      </w:r>
      <w:r w:rsidRPr="00070B8D" w:rsidR="00737AF3">
        <w:rPr>
          <w:rFonts w:eastAsia="Times New Roman" w:cs="Times New Roman"/>
          <w:lang w:val="en-US" w:eastAsia="cs-CZ"/>
        </w:rPr>
        <w:t>dependence</w:t>
      </w:r>
      <w:r w:rsidRPr="00070B8D">
        <w:rPr>
          <w:rFonts w:eastAsia="Times New Roman" w:cs="Times New Roman"/>
          <w:lang w:val="en-US" w:eastAsia="cs-CZ"/>
        </w:rPr>
        <w:t>” o</w:t>
      </w:r>
      <w:r w:rsidRPr="00070B8D" w:rsidR="00737AF3">
        <w:rPr>
          <w:rFonts w:eastAsia="Times New Roman" w:cs="Times New Roman"/>
          <w:lang w:val="en-US" w:eastAsia="cs-CZ"/>
        </w:rPr>
        <w:t>f small and medium-sized enterprises on bank financing (and subsidies from the European Union),</w:t>
      </w:r>
    </w:p>
    <w:p w:rsidR="0044748F"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lang w:val="en-US" w:eastAsia="cs-CZ"/>
        </w:rPr>
      </w:pPr>
      <w:r w:rsidRPr="00070B8D">
        <w:rPr>
          <w:rFonts w:eastAsia="Times New Roman" w:cs="Times New Roman"/>
          <w:lang w:val="en-US" w:eastAsia="cs-CZ"/>
        </w:rPr>
        <w:t>• increasing the number of jobs with high added value (enhancing the purchasing power of Czech citizens</w:t>
      </w:r>
      <w:r w:rsidRPr="00070B8D" w:rsidR="005448C2">
        <w:rPr>
          <w:rFonts w:eastAsia="Times New Roman" w:cs="Times New Roman"/>
          <w:lang w:val="en-US" w:eastAsia="cs-CZ"/>
        </w:rPr>
        <w:t>)</w:t>
      </w:r>
      <w:r w:rsidRPr="00070B8D">
        <w:rPr>
          <w:rFonts w:eastAsia="Times New Roman" w:cs="Times New Roman"/>
          <w:lang w:val="en-US" w:eastAsia="cs-CZ"/>
        </w:rPr>
        <w:t xml:space="preserve"> and</w:t>
      </w:r>
    </w:p>
    <w:p w:rsidR="00C734CD"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lang w:val="en-US" w:eastAsia="cs-CZ"/>
        </w:rPr>
      </w:pPr>
      <w:r w:rsidRPr="00070B8D">
        <w:rPr>
          <w:rFonts w:eastAsia="Times New Roman" w:cs="Times New Roman"/>
          <w:lang w:val="en-US" w:eastAsia="cs-CZ"/>
        </w:rPr>
        <w:t>• Increasing support of innovation (more investments in the innovative economy).</w:t>
      </w:r>
    </w:p>
    <w:p w:rsidR="0044748F"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imes New Roman"/>
          <w:lang w:val="en-US"/>
        </w:rPr>
      </w:pPr>
    </w:p>
    <w:p w:rsidR="007F04C7"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imes New Roman"/>
          <w:lang w:val="en-US"/>
        </w:rPr>
      </w:pPr>
      <w:r w:rsidRPr="00070B8D">
        <w:rPr>
          <w:rFonts w:cs="Times New Roman"/>
          <w:lang w:val="en-US"/>
        </w:rPr>
        <w:t>Unfortunately, the data i</w:t>
      </w:r>
      <w:r w:rsidRPr="00070B8D" w:rsidR="005448C2">
        <w:rPr>
          <w:rFonts w:cs="Times New Roman"/>
          <w:lang w:val="en-US"/>
        </w:rPr>
        <w:t xml:space="preserve">ndicate that there is </w:t>
      </w:r>
      <w:r w:rsidRPr="00070B8D">
        <w:rPr>
          <w:rFonts w:cs="Times New Roman"/>
          <w:lang w:val="en-US"/>
        </w:rPr>
        <w:t>a large gap between these overall goals and the current level of capital market operations in the country.</w:t>
      </w:r>
    </w:p>
    <w:p w:rsidR="007F04C7"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imes New Roman"/>
          <w:lang w:val="en-US"/>
        </w:rPr>
      </w:pPr>
    </w:p>
    <w:p w:rsidR="00AB01EC" w:rsidRPr="00070B8D" w:rsidP="001D061F">
      <w:pPr>
        <w:keepNext/>
        <w:rPr>
          <w:lang w:val="en-US"/>
        </w:rPr>
      </w:pPr>
      <w:r w:rsidRPr="00070B8D">
        <w:rPr>
          <w:rFonts w:cs="Times New Roman"/>
          <w:lang w:val="en-US"/>
        </w:rPr>
        <w:t xml:space="preserve">The government of the Czech Republic </w:t>
      </w:r>
      <w:r w:rsidRPr="00070B8D" w:rsidR="001A11AA">
        <w:rPr>
          <w:rFonts w:cs="Times New Roman"/>
          <w:lang w:val="en-US"/>
        </w:rPr>
        <w:t>considers</w:t>
      </w:r>
      <w:r w:rsidRPr="00070B8D">
        <w:rPr>
          <w:rFonts w:cs="Times New Roman"/>
          <w:lang w:val="en-US"/>
        </w:rPr>
        <w:t xml:space="preserve"> that the capital market in the Czech Republic currently fails to sufficiently fulfil its main function – the efficient allocation of unutilised financial resources from savers and investors (households) towards enterprises </w:t>
      </w:r>
      <w:r w:rsidRPr="00070B8D">
        <w:rPr>
          <w:rStyle w:val="shorttext"/>
          <w:lang w:val="en-US"/>
        </w:rPr>
        <w:t>who need to fund their development</w:t>
      </w:r>
      <w:r w:rsidRPr="00070B8D">
        <w:rPr>
          <w:rFonts w:cs="Times New Roman"/>
          <w:lang w:val="en-US"/>
        </w:rPr>
        <w:t xml:space="preserve">. </w:t>
      </w:r>
      <w:r w:rsidR="003C54D7">
        <w:rPr>
          <w:rFonts w:cs="Times New Roman"/>
          <w:lang w:val="en-US"/>
        </w:rPr>
        <w:t xml:space="preserve">Partly due to </w:t>
      </w:r>
      <w:r w:rsidRPr="00070B8D">
        <w:rPr>
          <w:lang w:val="en-US"/>
        </w:rPr>
        <w:t xml:space="preserve">historical reasons, the traditional banking financing (deposits and loans) prevails today in the Czech Republic. </w:t>
      </w:r>
      <w:r w:rsidR="003C54D7">
        <w:rPr>
          <w:lang w:val="en-US"/>
        </w:rPr>
        <w:t>Currently</w:t>
      </w:r>
      <w:r w:rsidRPr="00070B8D" w:rsidR="00486115">
        <w:rPr>
          <w:lang w:val="en-US"/>
        </w:rPr>
        <w:t xml:space="preserve">, the reliance on subsidies from the European Union also plays a significant role. </w:t>
      </w:r>
      <w:r w:rsidR="003C54D7">
        <w:rPr>
          <w:lang w:val="en-US"/>
        </w:rPr>
        <w:t xml:space="preserve">Other </w:t>
      </w:r>
      <w:r w:rsidRPr="00070B8D" w:rsidR="00486115">
        <w:rPr>
          <w:lang w:val="en-US"/>
        </w:rPr>
        <w:t>obstacles to the development of the capital market in the Czech Republic are</w:t>
      </w:r>
      <w:r w:rsidR="003C54D7">
        <w:rPr>
          <w:lang w:val="en-US"/>
        </w:rPr>
        <w:t>,</w:t>
      </w:r>
      <w:r w:rsidRPr="00070B8D" w:rsidR="00486115">
        <w:rPr>
          <w:lang w:val="en-US"/>
        </w:rPr>
        <w:t xml:space="preserve"> in particular</w:t>
      </w:r>
      <w:r w:rsidRPr="00070B8D" w:rsidR="00486115">
        <w:rPr>
          <w:rFonts w:cs="Times New Roman"/>
          <w:lang w:val="en-US"/>
        </w:rPr>
        <w:t>,</w:t>
      </w:r>
      <w:r w:rsidRPr="00070B8D">
        <w:rPr>
          <w:rFonts w:cs="Times New Roman"/>
          <w:lang w:val="en-US"/>
        </w:rPr>
        <w:t xml:space="preserve"> conservative distribution of household assets, </w:t>
      </w:r>
      <w:r w:rsidRPr="00070B8D" w:rsidR="007C1CBD">
        <w:rPr>
          <w:rFonts w:cs="Times New Roman"/>
          <w:lang w:val="en-US"/>
        </w:rPr>
        <w:t xml:space="preserve">low savings for retirement, </w:t>
      </w:r>
      <w:r w:rsidRPr="00070B8D" w:rsidR="00AC50DF">
        <w:rPr>
          <w:rFonts w:cs="Times New Roman"/>
          <w:lang w:val="en-US"/>
        </w:rPr>
        <w:t>low awareness</w:t>
      </w:r>
      <w:r w:rsidRPr="00070B8D">
        <w:rPr>
          <w:rFonts w:cs="Times New Roman"/>
          <w:lang w:val="en-US"/>
        </w:rPr>
        <w:t xml:space="preserve"> of </w:t>
      </w:r>
      <w:r w:rsidRPr="00070B8D" w:rsidR="00AC50DF">
        <w:rPr>
          <w:rFonts w:cs="Times New Roman"/>
          <w:lang w:val="en-US"/>
        </w:rPr>
        <w:t xml:space="preserve">enterprises </w:t>
      </w:r>
      <w:r w:rsidRPr="00070B8D" w:rsidR="0090166F">
        <w:rPr>
          <w:rFonts w:cs="Times New Roman"/>
          <w:lang w:val="en-US"/>
        </w:rPr>
        <w:t>about</w:t>
      </w:r>
      <w:r w:rsidRPr="00070B8D">
        <w:rPr>
          <w:rFonts w:cs="Times New Roman"/>
          <w:lang w:val="en-US"/>
        </w:rPr>
        <w:t xml:space="preserve"> </w:t>
      </w:r>
      <w:r w:rsidRPr="00070B8D" w:rsidR="00AC50DF">
        <w:rPr>
          <w:lang w:val="en-US"/>
        </w:rPr>
        <w:t>the possibility of financing business and research t</w:t>
      </w:r>
      <w:r w:rsidRPr="00070B8D" w:rsidR="00BE52BF">
        <w:rPr>
          <w:lang w:val="en-US"/>
        </w:rPr>
        <w:t xml:space="preserve">hrough the capital market and an inadequate </w:t>
      </w:r>
      <w:r w:rsidR="003C54D7">
        <w:rPr>
          <w:lang w:val="en-US"/>
        </w:rPr>
        <w:t xml:space="preserve">supply </w:t>
      </w:r>
      <w:r w:rsidRPr="00070B8D" w:rsidR="00AC50DF">
        <w:rPr>
          <w:lang w:val="en-US"/>
        </w:rPr>
        <w:t xml:space="preserve">of domestic </w:t>
      </w:r>
      <w:r w:rsidRPr="00070B8D" w:rsidR="00BE52BF">
        <w:rPr>
          <w:lang w:val="en-US"/>
        </w:rPr>
        <w:t>financial</w:t>
      </w:r>
      <w:r w:rsidRPr="00070B8D" w:rsidR="00AC50DF">
        <w:rPr>
          <w:lang w:val="en-US"/>
        </w:rPr>
        <w:t xml:space="preserve"> instruments available to retail investors</w:t>
      </w:r>
      <w:r w:rsidR="003C54D7">
        <w:rPr>
          <w:lang w:val="en-US"/>
        </w:rPr>
        <w:t>, as</w:t>
      </w:r>
      <w:r w:rsidRPr="00070B8D" w:rsidR="00AC50DF">
        <w:rPr>
          <w:lang w:val="en-US"/>
        </w:rPr>
        <w:t xml:space="preserve"> compared to Western Europe.</w:t>
      </w:r>
    </w:p>
    <w:p w:rsidR="00067E16" w:rsidRPr="00070B8D" w:rsidP="001D061F">
      <w:pPr>
        <w:keepNext/>
        <w:rPr>
          <w:rFonts w:cs="Times New Roman"/>
          <w:lang w:val="en-US"/>
        </w:rPr>
      </w:pPr>
      <w:r w:rsidRPr="00070B8D">
        <w:rPr>
          <w:rFonts w:cs="Times New Roman"/>
          <w:lang w:val="en-US"/>
        </w:rPr>
        <w:t>Citizens older than 15 years of age,</w:t>
      </w:r>
      <w:r w:rsidRPr="00070B8D">
        <w:rPr>
          <w:lang w:val="en-US"/>
        </w:rPr>
        <w:t xml:space="preserve"> </w:t>
      </w:r>
      <w:r w:rsidRPr="00070B8D">
        <w:rPr>
          <w:rFonts w:cs="Times New Roman"/>
          <w:lang w:val="en-US"/>
        </w:rPr>
        <w:t>from</w:t>
      </w:r>
      <w:r w:rsidRPr="00070B8D" w:rsidR="008025D1">
        <w:rPr>
          <w:rFonts w:cs="Times New Roman"/>
          <w:lang w:val="en-US"/>
        </w:rPr>
        <w:t xml:space="preserve"> 15</w:t>
      </w:r>
      <w:r w:rsidRPr="00070B8D">
        <w:rPr>
          <w:rFonts w:cs="Times New Roman"/>
          <w:lang w:val="en-US"/>
        </w:rPr>
        <w:t xml:space="preserve"> countries that joined the European Union before 2004, keep</w:t>
      </w:r>
      <w:r w:rsidRPr="00070B8D" w:rsidR="00DB78FB">
        <w:rPr>
          <w:lang w:val="en-US"/>
        </w:rPr>
        <w:t xml:space="preserve"> </w:t>
      </w:r>
      <w:r w:rsidRPr="00070B8D" w:rsidR="00DB78FB">
        <w:rPr>
          <w:rFonts w:cs="Times New Roman"/>
          <w:lang w:val="en-US"/>
        </w:rPr>
        <w:t xml:space="preserve">14 % of their savings </w:t>
      </w:r>
      <w:r w:rsidR="003C54D7">
        <w:rPr>
          <w:rFonts w:cs="Times New Roman"/>
          <w:lang w:val="en-US"/>
        </w:rPr>
        <w:t>i</w:t>
      </w:r>
      <w:r w:rsidRPr="00070B8D" w:rsidR="00DB78FB">
        <w:rPr>
          <w:rFonts w:cs="Times New Roman"/>
          <w:lang w:val="en-US"/>
        </w:rPr>
        <w:t xml:space="preserve">n the capital </w:t>
      </w:r>
      <w:r w:rsidRPr="00070B8D" w:rsidR="001A11AA">
        <w:rPr>
          <w:rFonts w:cs="Times New Roman"/>
          <w:lang w:val="en-US"/>
        </w:rPr>
        <w:t xml:space="preserve">market </w:t>
      </w:r>
      <w:r w:rsidRPr="00070B8D" w:rsidR="001A11AA">
        <w:rPr>
          <w:lang w:val="en-US"/>
        </w:rPr>
        <w:t>and</w:t>
      </w:r>
      <w:r w:rsidRPr="00070B8D" w:rsidR="00DB78FB">
        <w:rPr>
          <w:rFonts w:cs="Times New Roman"/>
          <w:lang w:val="en-US"/>
        </w:rPr>
        <w:t xml:space="preserve"> </w:t>
      </w:r>
      <w:r w:rsidR="003C54D7">
        <w:rPr>
          <w:rFonts w:cs="Times New Roman"/>
          <w:lang w:val="en-US"/>
        </w:rPr>
        <w:t>i</w:t>
      </w:r>
      <w:r w:rsidRPr="00070B8D" w:rsidR="00DB78FB">
        <w:rPr>
          <w:rFonts w:cs="Times New Roman"/>
          <w:lang w:val="en-US"/>
        </w:rPr>
        <w:t>n the bank accounts 30 % of their financial savings</w:t>
      </w:r>
      <w:r w:rsidRPr="00070B8D" w:rsidR="00E5357B">
        <w:rPr>
          <w:rFonts w:cs="Times New Roman"/>
          <w:lang w:val="en-US"/>
        </w:rPr>
        <w:t xml:space="preserve">. </w:t>
      </w:r>
      <w:r w:rsidRPr="00070B8D" w:rsidR="00FE462C">
        <w:rPr>
          <w:rFonts w:cs="Times New Roman"/>
          <w:lang w:val="en-US"/>
        </w:rPr>
        <w:t>Czech citizens older than 15 years of age keep 12 %</w:t>
      </w:r>
      <w:r w:rsidRPr="00070B8D" w:rsidR="000931D6">
        <w:rPr>
          <w:rFonts w:cs="Times New Roman"/>
          <w:lang w:val="en-US"/>
        </w:rPr>
        <w:t xml:space="preserve"> of their savings</w:t>
      </w:r>
      <w:r w:rsidRPr="00070B8D" w:rsidR="00FE462C">
        <w:rPr>
          <w:rFonts w:cs="Times New Roman"/>
          <w:lang w:val="en-US"/>
        </w:rPr>
        <w:t xml:space="preserve"> on the capital market (and another 7 % in pension products</w:t>
      </w:r>
      <w:r w:rsidRPr="00070B8D" w:rsidR="000931D6">
        <w:rPr>
          <w:rFonts w:cs="Times New Roman"/>
          <w:lang w:val="en-US"/>
        </w:rPr>
        <w:t xml:space="preserve"> and</w:t>
      </w:r>
      <w:r w:rsidRPr="00070B8D" w:rsidR="00EF5818">
        <w:rPr>
          <w:rFonts w:cs="Times New Roman"/>
          <w:lang w:val="en-US"/>
        </w:rPr>
        <w:t xml:space="preserve"> </w:t>
      </w:r>
      <w:r w:rsidRPr="00070B8D" w:rsidR="000931D6">
        <w:rPr>
          <w:rFonts w:cs="Times New Roman"/>
          <w:lang w:val="en-US"/>
        </w:rPr>
        <w:t xml:space="preserve">51 % of their savings on the bank accounts. </w:t>
      </w:r>
      <w:r w:rsidRPr="00070B8D" w:rsidR="00EF5818">
        <w:rPr>
          <w:rFonts w:cs="Times New Roman"/>
          <w:lang w:val="en-US"/>
        </w:rPr>
        <w:t xml:space="preserve">In this respect, Czech households do not adequately </w:t>
      </w:r>
      <w:r w:rsidRPr="00070B8D" w:rsidR="00395085">
        <w:rPr>
          <w:rFonts w:cs="Times New Roman"/>
          <w:lang w:val="en-US"/>
        </w:rPr>
        <w:t xml:space="preserve">recognize </w:t>
      </w:r>
      <w:r w:rsidRPr="00070B8D" w:rsidR="00EF5818">
        <w:rPr>
          <w:rFonts w:cs="Times New Roman"/>
          <w:lang w:val="en-US"/>
        </w:rPr>
        <w:t xml:space="preserve">that </w:t>
      </w:r>
      <w:r w:rsidRPr="00070B8D" w:rsidR="00395085">
        <w:rPr>
          <w:rFonts w:cs="Times New Roman"/>
          <w:lang w:val="en-US"/>
        </w:rPr>
        <w:t>gains</w:t>
      </w:r>
      <w:r w:rsidRPr="00070B8D" w:rsidR="00EF5818">
        <w:rPr>
          <w:rFonts w:cs="Times New Roman"/>
          <w:lang w:val="en-US"/>
        </w:rPr>
        <w:t xml:space="preserve"> from long-term savings may at least overcome inflation and thus not lose their real value. The structure of the wealth of Czech households lags behind the average</w:t>
      </w:r>
      <w:r w:rsidRPr="00070B8D" w:rsidR="00CC7B2F">
        <w:rPr>
          <w:rFonts w:cs="Times New Roman"/>
          <w:lang w:val="en-US"/>
        </w:rPr>
        <w:t xml:space="preserve"> </w:t>
      </w:r>
      <w:r w:rsidRPr="00070B8D" w:rsidR="00EF5818">
        <w:rPr>
          <w:rFonts w:cs="Times New Roman"/>
          <w:lang w:val="en-US"/>
        </w:rPr>
        <w:t>of the traditional EU states, despite a high level of savings</w:t>
      </w:r>
      <w:r w:rsidRPr="00070B8D" w:rsidR="00CC7B2F">
        <w:rPr>
          <w:rFonts w:cs="Times New Roman"/>
          <w:lang w:val="en-US"/>
        </w:rPr>
        <w:t xml:space="preserve"> (according to the World Bank, currently one of the highest in the European Union).</w:t>
      </w:r>
      <w:r w:rsidRPr="00070B8D" w:rsidR="00CC7B2F">
        <w:rPr>
          <w:lang w:val="en-US"/>
        </w:rPr>
        <w:t xml:space="preserve"> </w:t>
      </w:r>
      <w:r w:rsidRPr="00070B8D" w:rsidR="00CC7B2F">
        <w:rPr>
          <w:rFonts w:cs="Times New Roman"/>
          <w:lang w:val="en-US"/>
        </w:rPr>
        <w:t xml:space="preserve">Czech households, as compared to the European Union average of the traditional (western) EU states, do not yet sufficiently accumulate retirement funds. </w:t>
      </w:r>
    </w:p>
    <w:p w:rsidR="004E2581" w:rsidRPr="00070B8D" w:rsidP="001D061F">
      <w:pPr>
        <w:keepNext/>
        <w:rPr>
          <w:lang w:val="en-US"/>
        </w:rPr>
      </w:pPr>
      <w:r w:rsidRPr="00070B8D">
        <w:rPr>
          <w:rFonts w:cs="Times New Roman"/>
          <w:lang w:val="en-US"/>
        </w:rPr>
        <w:t>Looking at the financing of Czech enterprises it</w:t>
      </w:r>
      <w:r w:rsidR="003C54D7">
        <w:rPr>
          <w:rFonts w:cs="Times New Roman"/>
          <w:lang w:val="en-US"/>
        </w:rPr>
        <w:t xml:space="preserve"> is</w:t>
      </w:r>
      <w:r w:rsidRPr="00070B8D">
        <w:rPr>
          <w:rFonts w:cs="Times New Roman"/>
          <w:lang w:val="en-US"/>
        </w:rPr>
        <w:t xml:space="preserve"> clear</w:t>
      </w:r>
      <w:r w:rsidRPr="00070B8D">
        <w:rPr>
          <w:rFonts w:cs="Times New Roman"/>
          <w:lang w:val="en-US"/>
        </w:rPr>
        <w:t xml:space="preserve">, </w:t>
      </w:r>
      <w:r w:rsidRPr="00070B8D">
        <w:rPr>
          <w:lang w:val="en-US"/>
        </w:rPr>
        <w:t>that</w:t>
      </w:r>
      <w:r w:rsidRPr="00070B8D" w:rsidR="00513483">
        <w:rPr>
          <w:lang w:val="en-US"/>
        </w:rPr>
        <w:t xml:space="preserve"> financing </w:t>
      </w:r>
      <w:r w:rsidR="003C54D7">
        <w:rPr>
          <w:lang w:val="en-US"/>
        </w:rPr>
        <w:t>through</w:t>
      </w:r>
      <w:r w:rsidRPr="00070B8D" w:rsidR="00513483">
        <w:rPr>
          <w:lang w:val="en-US"/>
        </w:rPr>
        <w:t xml:space="preserve"> </w:t>
      </w:r>
      <w:r w:rsidR="003C54D7">
        <w:rPr>
          <w:lang w:val="en-US"/>
        </w:rPr>
        <w:t xml:space="preserve">bank </w:t>
      </w:r>
      <w:r w:rsidRPr="00070B8D" w:rsidR="00513483">
        <w:rPr>
          <w:lang w:val="en-US"/>
        </w:rPr>
        <w:t>loans</w:t>
      </w:r>
      <w:r w:rsidRPr="00070B8D">
        <w:rPr>
          <w:lang w:val="en-US"/>
        </w:rPr>
        <w:t xml:space="preserve"> is predominant (</w:t>
      </w:r>
      <w:r w:rsidRPr="00070B8D" w:rsidR="00513483">
        <w:rPr>
          <w:lang w:val="en-US"/>
        </w:rPr>
        <w:t>in 2016, the value of the loans was 25.5</w:t>
      </w:r>
      <w:r w:rsidRPr="00070B8D" w:rsidR="00D65712">
        <w:rPr>
          <w:lang w:val="en-US"/>
        </w:rPr>
        <w:t xml:space="preserve"> </w:t>
      </w:r>
      <w:r w:rsidRPr="00070B8D" w:rsidR="00513483">
        <w:rPr>
          <w:lang w:val="en-US"/>
        </w:rPr>
        <w:t>% of the company's capital</w:t>
      </w:r>
      <w:r w:rsidRPr="00070B8D">
        <w:rPr>
          <w:lang w:val="en-US"/>
        </w:rPr>
        <w:t xml:space="preserve">) compared to the share of </w:t>
      </w:r>
      <w:r w:rsidRPr="00070B8D" w:rsidR="00513483">
        <w:rPr>
          <w:lang w:val="en-US"/>
        </w:rPr>
        <w:t>listed</w:t>
      </w:r>
      <w:r w:rsidRPr="00070B8D">
        <w:rPr>
          <w:lang w:val="en-US"/>
        </w:rPr>
        <w:t xml:space="preserve"> shares (4.2</w:t>
      </w:r>
      <w:r w:rsidRPr="00070B8D" w:rsidR="00D65712">
        <w:rPr>
          <w:lang w:val="en-US"/>
        </w:rPr>
        <w:t xml:space="preserve"> </w:t>
      </w:r>
      <w:r w:rsidRPr="00070B8D">
        <w:rPr>
          <w:lang w:val="en-US"/>
        </w:rPr>
        <w:t>%) and bonds (3.6</w:t>
      </w:r>
      <w:r w:rsidRPr="00070B8D" w:rsidR="00D65712">
        <w:rPr>
          <w:lang w:val="en-US"/>
        </w:rPr>
        <w:t xml:space="preserve"> </w:t>
      </w:r>
      <w:r w:rsidRPr="00070B8D">
        <w:rPr>
          <w:lang w:val="en-US"/>
        </w:rPr>
        <w:t>%). The value of listed stock</w:t>
      </w:r>
      <w:r w:rsidRPr="00070B8D" w:rsidR="003C4BAA">
        <w:rPr>
          <w:lang w:val="en-US"/>
        </w:rPr>
        <w:t>s</w:t>
      </w:r>
      <w:r w:rsidRPr="00070B8D">
        <w:rPr>
          <w:lang w:val="en-US"/>
        </w:rPr>
        <w:t xml:space="preserve"> has declined sharply over the past 10 years, </w:t>
      </w:r>
      <w:r w:rsidR="003C54D7">
        <w:rPr>
          <w:lang w:val="en-US"/>
        </w:rPr>
        <w:t>after</w:t>
      </w:r>
      <w:r w:rsidRPr="00070B8D" w:rsidR="003C4BAA">
        <w:rPr>
          <w:lang w:val="en-US"/>
        </w:rPr>
        <w:t xml:space="preserve"> </w:t>
      </w:r>
      <w:r w:rsidRPr="00070B8D">
        <w:rPr>
          <w:lang w:val="en-US"/>
        </w:rPr>
        <w:t>reaching 13.6</w:t>
      </w:r>
      <w:r w:rsidRPr="00070B8D" w:rsidR="00D65712">
        <w:rPr>
          <w:lang w:val="en-US"/>
        </w:rPr>
        <w:t xml:space="preserve"> </w:t>
      </w:r>
      <w:r w:rsidRPr="00070B8D">
        <w:rPr>
          <w:lang w:val="en-US"/>
        </w:rPr>
        <w:t>% at its peak in 2007.</w:t>
      </w:r>
      <w:r w:rsidRPr="00070B8D" w:rsidR="00D306E9">
        <w:rPr>
          <w:rFonts w:cs="Times New Roman"/>
          <w:lang w:val="en-US"/>
        </w:rPr>
        <w:t xml:space="preserve"> Most of the equity contribution derives from owners’ ow</w:t>
      </w:r>
      <w:r w:rsidRPr="00070B8D" w:rsidR="00E52A67">
        <w:rPr>
          <w:rFonts w:cs="Times New Roman"/>
          <w:lang w:val="en-US"/>
        </w:rPr>
        <w:t>n funds and reinvested profits.</w:t>
      </w:r>
      <w:r w:rsidRPr="00070B8D" w:rsidR="00D306E9">
        <w:rPr>
          <w:rFonts w:cs="Times New Roman"/>
          <w:lang w:val="en-US"/>
        </w:rPr>
        <w:t xml:space="preserve"> </w:t>
      </w:r>
      <w:r w:rsidRPr="00070B8D" w:rsidR="004034F0">
        <w:rPr>
          <w:rFonts w:cs="Times New Roman"/>
          <w:lang w:val="en-US"/>
        </w:rPr>
        <w:t>The share of financing through listed shares and bonds in the Czech Republic</w:t>
      </w:r>
      <w:r w:rsidRPr="00070B8D">
        <w:rPr>
          <w:lang w:val="en-US"/>
        </w:rPr>
        <w:t xml:space="preserve"> is </w:t>
      </w:r>
      <w:r w:rsidRPr="00070B8D" w:rsidR="004034F0">
        <w:rPr>
          <w:lang w:val="en-US"/>
        </w:rPr>
        <w:t>one-</w:t>
      </w:r>
      <w:r w:rsidRPr="00070B8D">
        <w:rPr>
          <w:lang w:val="en-US"/>
        </w:rPr>
        <w:t xml:space="preserve">half compared to the European Union average and one third compared to Germany or the </w:t>
      </w:r>
      <w:r w:rsidRPr="00070B8D" w:rsidR="00904EE1">
        <w:rPr>
          <w:lang w:val="en-US"/>
        </w:rPr>
        <w:t>United Kingdom</w:t>
      </w:r>
      <w:r w:rsidRPr="00070B8D">
        <w:rPr>
          <w:lang w:val="en-US"/>
        </w:rPr>
        <w:t xml:space="preserve">. </w:t>
      </w:r>
      <w:r w:rsidRPr="00070B8D" w:rsidR="00A72D94">
        <w:rPr>
          <w:lang w:val="en-US"/>
        </w:rPr>
        <w:t>For small and medium sized enterprises</w:t>
      </w:r>
      <w:r w:rsidRPr="00070B8D" w:rsidR="00C85732">
        <w:rPr>
          <w:lang w:val="en-US"/>
        </w:rPr>
        <w:t xml:space="preserve"> (SMEs)</w:t>
      </w:r>
      <w:r w:rsidRPr="00070B8D" w:rsidR="00A72D94">
        <w:rPr>
          <w:lang w:val="en-US"/>
        </w:rPr>
        <w:t xml:space="preserve">, </w:t>
      </w:r>
      <w:r w:rsidRPr="00070B8D" w:rsidR="004034F0">
        <w:rPr>
          <w:lang w:val="en-US"/>
        </w:rPr>
        <w:t>r</w:t>
      </w:r>
      <w:r w:rsidRPr="00070B8D">
        <w:rPr>
          <w:lang w:val="en-US"/>
        </w:rPr>
        <w:t xml:space="preserve">esearch </w:t>
      </w:r>
      <w:r w:rsidRPr="00070B8D" w:rsidR="004034F0">
        <w:rPr>
          <w:lang w:val="en-US"/>
        </w:rPr>
        <w:t xml:space="preserve">conducted </w:t>
      </w:r>
      <w:r w:rsidRPr="00070B8D">
        <w:rPr>
          <w:lang w:val="en-US"/>
        </w:rPr>
        <w:t xml:space="preserve">by the Czech Chamber of Commerce in 2017 showed that there is little awareness </w:t>
      </w:r>
      <w:r w:rsidRPr="00070B8D" w:rsidR="00A72D94">
        <w:rPr>
          <w:lang w:val="en-US"/>
        </w:rPr>
        <w:t>concerning</w:t>
      </w:r>
      <w:r w:rsidRPr="00070B8D">
        <w:rPr>
          <w:lang w:val="en-US"/>
        </w:rPr>
        <w:t xml:space="preserve"> </w:t>
      </w:r>
      <w:r w:rsidRPr="00070B8D" w:rsidR="0002127E">
        <w:rPr>
          <w:lang w:val="en-US"/>
        </w:rPr>
        <w:t xml:space="preserve">the </w:t>
      </w:r>
      <w:r w:rsidRPr="00070B8D">
        <w:rPr>
          <w:lang w:val="en-US"/>
        </w:rPr>
        <w:t>alternative sources of financing and</w:t>
      </w:r>
      <w:r w:rsidRPr="00070B8D" w:rsidR="0002127E">
        <w:rPr>
          <w:rFonts w:cs="Times New Roman"/>
          <w:lang w:val="en-US" w:eastAsia="cs-CZ"/>
        </w:rPr>
        <w:t xml:space="preserve"> the possibility of external financing in general.</w:t>
      </w:r>
    </w:p>
    <w:p w:rsidR="00EE6675" w:rsidRPr="00070B8D" w:rsidP="001D061F">
      <w:pPr>
        <w:keepNext/>
        <w:rPr>
          <w:rFonts w:cs="Times New Roman"/>
          <w:lang w:val="en-US"/>
        </w:rPr>
      </w:pPr>
      <w:r w:rsidRPr="00070B8D">
        <w:rPr>
          <w:rFonts w:cs="Times New Roman"/>
          <w:lang w:val="en-US"/>
        </w:rPr>
        <w:t>Even though</w:t>
      </w:r>
      <w:r w:rsidRPr="00070B8D" w:rsidR="008025D1">
        <w:rPr>
          <w:rFonts w:cs="Times New Roman"/>
          <w:lang w:val="en-US"/>
        </w:rPr>
        <w:t xml:space="preserve"> the Czech capital market may seem smaller and less liquid in comparison to 15 states that acceded to the European Union before 2004, </w:t>
      </w:r>
      <w:r w:rsidR="00CA23EB">
        <w:rPr>
          <w:rFonts w:cs="Times New Roman"/>
          <w:lang w:val="en-US"/>
        </w:rPr>
        <w:t xml:space="preserve">however, </w:t>
      </w:r>
      <w:r w:rsidRPr="00070B8D" w:rsidR="008025D1">
        <w:rPr>
          <w:rFonts w:cs="Times New Roman"/>
          <w:lang w:val="en-US"/>
        </w:rPr>
        <w:t>in the comparison to the member states that acceded to the European Union afterwards it ranks at the top</w:t>
      </w:r>
      <w:r w:rsidR="00CA23EB">
        <w:rPr>
          <w:rFonts w:cs="Times New Roman"/>
          <w:lang w:val="en-US"/>
        </w:rPr>
        <w:t xml:space="preserve"> in terms of </w:t>
      </w:r>
      <w:r w:rsidRPr="00070B8D" w:rsidR="008025D1">
        <w:rPr>
          <w:rFonts w:cs="Times New Roman"/>
          <w:lang w:val="en-US"/>
        </w:rPr>
        <w:t xml:space="preserve">market capitalization to a GDP per capita and </w:t>
      </w:r>
      <w:r w:rsidR="00CA23EB">
        <w:rPr>
          <w:rFonts w:cs="Times New Roman"/>
          <w:lang w:val="en-US"/>
        </w:rPr>
        <w:t xml:space="preserve">third in </w:t>
      </w:r>
      <w:r w:rsidRPr="00070B8D" w:rsidR="008025D1">
        <w:rPr>
          <w:rFonts w:cs="Times New Roman"/>
          <w:lang w:val="en-US"/>
        </w:rPr>
        <w:t xml:space="preserve">trading volume. </w:t>
      </w:r>
      <w:r w:rsidR="00CA23EB">
        <w:rPr>
          <w:rFonts w:cs="Times New Roman"/>
          <w:lang w:val="en-US"/>
        </w:rPr>
        <w:t>This said</w:t>
      </w:r>
      <w:r w:rsidR="00CA23EB">
        <w:rPr>
          <w:rFonts w:cs="Times New Roman"/>
          <w:lang w:val="en-US"/>
        </w:rPr>
        <w:t>,</w:t>
      </w:r>
      <w:r w:rsidR="00CA23EB">
        <w:rPr>
          <w:rFonts w:cs="Times New Roman"/>
          <w:lang w:val="en-US"/>
        </w:rPr>
        <w:t xml:space="preserve"> a</w:t>
      </w:r>
      <w:r w:rsidRPr="00070B8D" w:rsidR="00AB01EC">
        <w:rPr>
          <w:rFonts w:cs="Times New Roman"/>
          <w:lang w:val="en-US"/>
        </w:rPr>
        <w:t xml:space="preserve"> decline in liquidity in recent years may </w:t>
      </w:r>
      <w:r w:rsidR="00CA23EB">
        <w:rPr>
          <w:rFonts w:cs="Times New Roman"/>
          <w:lang w:val="en-US"/>
        </w:rPr>
        <w:t xml:space="preserve">be </w:t>
      </w:r>
      <w:r w:rsidRPr="00070B8D" w:rsidR="00AB01EC">
        <w:rPr>
          <w:rFonts w:cs="Times New Roman"/>
          <w:lang w:val="en-US"/>
        </w:rPr>
        <w:t>jeo</w:t>
      </w:r>
      <w:r w:rsidRPr="00070B8D" w:rsidR="00452891">
        <w:rPr>
          <w:rFonts w:cs="Times New Roman"/>
          <w:lang w:val="en-US"/>
        </w:rPr>
        <w:t>p</w:t>
      </w:r>
      <w:r w:rsidRPr="00070B8D" w:rsidR="00AB01EC">
        <w:rPr>
          <w:rFonts w:cs="Times New Roman"/>
          <w:lang w:val="en-US"/>
        </w:rPr>
        <w:t>ardiz</w:t>
      </w:r>
      <w:r w:rsidR="00CA23EB">
        <w:rPr>
          <w:rFonts w:cs="Times New Roman"/>
          <w:lang w:val="en-US"/>
        </w:rPr>
        <w:t>ing</w:t>
      </w:r>
      <w:r w:rsidRPr="00070B8D" w:rsidR="00AB01EC">
        <w:rPr>
          <w:rFonts w:cs="Times New Roman"/>
          <w:lang w:val="en-US"/>
        </w:rPr>
        <w:t xml:space="preserve"> the interest of investors and issuers</w:t>
      </w:r>
      <w:r w:rsidRPr="00070B8D" w:rsidR="00F5572C">
        <w:rPr>
          <w:rFonts w:cs="Times New Roman"/>
          <w:lang w:val="en-US"/>
        </w:rPr>
        <w:t xml:space="preserve">.  </w:t>
      </w:r>
      <w:r w:rsidRPr="00070B8D" w:rsidR="00452891">
        <w:rPr>
          <w:rFonts w:cs="Times New Roman"/>
          <w:lang w:val="en-US"/>
        </w:rPr>
        <w:t xml:space="preserve">For this reason </w:t>
      </w:r>
      <w:r w:rsidRPr="00070B8D" w:rsidR="00F5572C">
        <w:rPr>
          <w:rFonts w:cs="Times New Roman"/>
          <w:lang w:val="en-US"/>
        </w:rPr>
        <w:t xml:space="preserve">also </w:t>
      </w:r>
      <w:r w:rsidRPr="00070B8D" w:rsidR="00452891">
        <w:rPr>
          <w:rFonts w:cs="Times New Roman"/>
          <w:lang w:val="en-US"/>
        </w:rPr>
        <w:t>it is</w:t>
      </w:r>
      <w:r w:rsidRPr="00070B8D" w:rsidR="00AB01EC">
        <w:rPr>
          <w:rFonts w:cs="Times New Roman"/>
          <w:lang w:val="en-US"/>
        </w:rPr>
        <w:t xml:space="preserve"> necessary to consider the necessary steps to</w:t>
      </w:r>
      <w:r w:rsidRPr="00070B8D" w:rsidR="00452891">
        <w:rPr>
          <w:lang w:val="en-US"/>
        </w:rPr>
        <w:t xml:space="preserve"> make trading on the capital market more attractive, especially on the regulated market of the Prague Stock Exchange for large issuers and </w:t>
      </w:r>
      <w:r w:rsidRPr="00070B8D" w:rsidR="00000A12">
        <w:rPr>
          <w:lang w:val="en-US"/>
        </w:rPr>
        <w:t xml:space="preserve">on </w:t>
      </w:r>
      <w:r w:rsidRPr="00070B8D" w:rsidR="00452891">
        <w:rPr>
          <w:lang w:val="en-US"/>
        </w:rPr>
        <w:t>other markets for small and medium-sized issuers.</w:t>
      </w:r>
    </w:p>
    <w:p w:rsidR="00A725A8" w:rsidRPr="00070B8D" w:rsidP="001D061F">
      <w:pPr>
        <w:keepNext/>
        <w:rPr>
          <w:rFonts w:cs="Times New Roman"/>
          <w:lang w:val="en-US"/>
        </w:rPr>
      </w:pPr>
      <w:r w:rsidRPr="00070B8D">
        <w:rPr>
          <w:rFonts w:cs="Times New Roman"/>
          <w:lang w:val="en-US"/>
        </w:rPr>
        <w:t xml:space="preserve">Further </w:t>
      </w:r>
      <w:r w:rsidRPr="00070B8D" w:rsidR="00AB01EC">
        <w:rPr>
          <w:rFonts w:cs="Times New Roman"/>
          <w:lang w:val="en-US"/>
        </w:rPr>
        <w:t>efforts to develop the capital market</w:t>
      </w:r>
      <w:r w:rsidRPr="00070B8D">
        <w:rPr>
          <w:rFonts w:cs="Times New Roman"/>
          <w:lang w:val="en-US"/>
        </w:rPr>
        <w:t xml:space="preserve"> in the Czech Republic</w:t>
      </w:r>
      <w:r w:rsidRPr="00070B8D" w:rsidR="00AB01EC">
        <w:rPr>
          <w:rFonts w:cs="Times New Roman"/>
          <w:lang w:val="en-US"/>
        </w:rPr>
        <w:t xml:space="preserve"> must be underpinned by adopting several basic regulatory principles</w:t>
      </w:r>
      <w:r w:rsidRPr="00070B8D" w:rsidR="00E66B27">
        <w:rPr>
          <w:rFonts w:cs="Times New Roman"/>
          <w:lang w:val="en-US"/>
        </w:rPr>
        <w:t xml:space="preserve">. </w:t>
      </w:r>
      <w:r w:rsidRPr="00070B8D" w:rsidR="00AB01EC">
        <w:rPr>
          <w:rFonts w:cs="Times New Roman"/>
          <w:lang w:val="en-US"/>
        </w:rPr>
        <w:t>On</w:t>
      </w:r>
      <w:r w:rsidRPr="00070B8D" w:rsidR="009B792F">
        <w:rPr>
          <w:rFonts w:cs="Times New Roman"/>
          <w:lang w:val="en-US"/>
        </w:rPr>
        <w:t>e</w:t>
      </w:r>
      <w:r w:rsidRPr="00070B8D" w:rsidR="00AB01EC">
        <w:rPr>
          <w:rFonts w:cs="Times New Roman"/>
          <w:lang w:val="en-US"/>
        </w:rPr>
        <w:t xml:space="preserve"> of the</w:t>
      </w:r>
      <w:r w:rsidRPr="00070B8D" w:rsidR="00CE5109">
        <w:rPr>
          <w:rFonts w:cs="Times New Roman"/>
          <w:lang w:val="en-US"/>
        </w:rPr>
        <w:t>se</w:t>
      </w:r>
      <w:r w:rsidRPr="00070B8D" w:rsidR="00AB01EC">
        <w:rPr>
          <w:rFonts w:cs="Times New Roman"/>
          <w:lang w:val="en-US"/>
        </w:rPr>
        <w:t xml:space="preserve"> is a stable</w:t>
      </w:r>
      <w:r w:rsidRPr="00070B8D" w:rsidR="00E66B27">
        <w:rPr>
          <w:rFonts w:cs="Times New Roman"/>
          <w:lang w:val="en-US"/>
        </w:rPr>
        <w:t>, predictable</w:t>
      </w:r>
      <w:r w:rsidRPr="00070B8D" w:rsidR="00AB01EC">
        <w:rPr>
          <w:rFonts w:cs="Times New Roman"/>
          <w:lang w:val="en-US"/>
        </w:rPr>
        <w:t xml:space="preserve"> and well-designed regulatory environment. Ano</w:t>
      </w:r>
      <w:r w:rsidRPr="00070B8D" w:rsidR="00381E2A">
        <w:rPr>
          <w:rFonts w:cs="Times New Roman"/>
          <w:lang w:val="en-US"/>
        </w:rPr>
        <w:t xml:space="preserve">ther basic </w:t>
      </w:r>
      <w:r w:rsidRPr="00070B8D" w:rsidR="001F0181">
        <w:rPr>
          <w:rFonts w:cs="Times New Roman"/>
          <w:lang w:val="en-US"/>
        </w:rPr>
        <w:t>prerequisite</w:t>
      </w:r>
      <w:r w:rsidRPr="00070B8D" w:rsidR="00381E2A">
        <w:rPr>
          <w:rFonts w:cs="Times New Roman"/>
          <w:lang w:val="en-US"/>
        </w:rPr>
        <w:t xml:space="preserve"> is the “</w:t>
      </w:r>
      <w:r w:rsidRPr="00070B8D" w:rsidR="00AB01EC">
        <w:rPr>
          <w:rFonts w:cs="Times New Roman"/>
          <w:lang w:val="en-US"/>
        </w:rPr>
        <w:t>bottom up</w:t>
      </w:r>
      <w:r w:rsidRPr="00070B8D" w:rsidR="00381E2A">
        <w:rPr>
          <w:rFonts w:cs="Times New Roman"/>
          <w:lang w:val="en-US"/>
        </w:rPr>
        <w:t>”</w:t>
      </w:r>
      <w:r w:rsidRPr="00070B8D" w:rsidR="00AB01EC">
        <w:rPr>
          <w:rFonts w:cs="Times New Roman"/>
          <w:lang w:val="en-US"/>
        </w:rPr>
        <w:t xml:space="preserve"> approach, when </w:t>
      </w:r>
      <w:r w:rsidRPr="00070B8D" w:rsidR="0039250E">
        <w:rPr>
          <w:rFonts w:cs="Times New Roman"/>
          <w:lang w:val="en-US"/>
        </w:rPr>
        <w:t>changes in regulation</w:t>
      </w:r>
      <w:r w:rsidRPr="00070B8D" w:rsidR="00901001">
        <w:rPr>
          <w:rFonts w:cs="Times New Roman"/>
          <w:lang w:val="en-US"/>
        </w:rPr>
        <w:t xml:space="preserve"> </w:t>
      </w:r>
      <w:r w:rsidRPr="00070B8D" w:rsidR="00AB01EC">
        <w:rPr>
          <w:rFonts w:cs="Times New Roman"/>
          <w:lang w:val="en-US"/>
        </w:rPr>
        <w:t xml:space="preserve">primarily build upon the </w:t>
      </w:r>
      <w:r w:rsidRPr="00070B8D" w:rsidR="0039250E">
        <w:rPr>
          <w:rFonts w:cs="Times New Roman"/>
          <w:lang w:val="en-US"/>
        </w:rPr>
        <w:t xml:space="preserve">needs </w:t>
      </w:r>
      <w:r w:rsidRPr="00070B8D" w:rsidR="00AB01EC">
        <w:rPr>
          <w:rFonts w:cs="Times New Roman"/>
          <w:lang w:val="en-US"/>
        </w:rPr>
        <w:t>presented by the market</w:t>
      </w:r>
      <w:r w:rsidRPr="00070B8D" w:rsidR="00667D96">
        <w:rPr>
          <w:rFonts w:cs="Times New Roman"/>
          <w:lang w:val="en-US"/>
        </w:rPr>
        <w:t xml:space="preserve">, </w:t>
      </w:r>
      <w:r w:rsidRPr="00070B8D" w:rsidR="001F0181">
        <w:rPr>
          <w:rFonts w:cs="Times New Roman"/>
          <w:lang w:val="en-US"/>
        </w:rPr>
        <w:t>who</w:t>
      </w:r>
      <w:r w:rsidRPr="00070B8D" w:rsidR="00667D96">
        <w:rPr>
          <w:rFonts w:cs="Times New Roman"/>
          <w:lang w:val="en-US"/>
        </w:rPr>
        <w:t xml:space="preserve"> is actively involved in the creation of legislation. </w:t>
      </w:r>
      <w:r w:rsidRPr="00070B8D" w:rsidR="00E45E06">
        <w:rPr>
          <w:lang w:val="en-US"/>
        </w:rPr>
        <w:t xml:space="preserve">At the same time, however, the need for investor protection must always be </w:t>
      </w:r>
      <w:r w:rsidRPr="00070B8D" w:rsidR="005A691C">
        <w:rPr>
          <w:lang w:val="en-US"/>
        </w:rPr>
        <w:t xml:space="preserve">taken into account </w:t>
      </w:r>
      <w:r w:rsidRPr="00070B8D" w:rsidR="00E45E06">
        <w:rPr>
          <w:lang w:val="en-US"/>
        </w:rPr>
        <w:t xml:space="preserve">in order </w:t>
      </w:r>
      <w:r w:rsidRPr="00070B8D" w:rsidR="00CE5109">
        <w:rPr>
          <w:lang w:val="en-US"/>
        </w:rPr>
        <w:t xml:space="preserve">to promote fair and equitable treatment of participants </w:t>
      </w:r>
      <w:r w:rsidRPr="00070B8D" w:rsidR="001A11AA">
        <w:rPr>
          <w:lang w:val="en-US"/>
        </w:rPr>
        <w:t xml:space="preserve">and </w:t>
      </w:r>
      <w:r w:rsidR="001A11AA">
        <w:rPr>
          <w:lang w:val="en-US"/>
        </w:rPr>
        <w:t>to</w:t>
      </w:r>
      <w:r w:rsidR="00CA23EB">
        <w:rPr>
          <w:lang w:val="en-US"/>
        </w:rPr>
        <w:t xml:space="preserve"> </w:t>
      </w:r>
      <w:r w:rsidRPr="00070B8D" w:rsidR="009F004F">
        <w:rPr>
          <w:lang w:val="en-US"/>
        </w:rPr>
        <w:t>deserve</w:t>
      </w:r>
      <w:r w:rsidRPr="00070B8D" w:rsidR="00CE5109">
        <w:rPr>
          <w:lang w:val="en-US"/>
        </w:rPr>
        <w:t xml:space="preserve"> and obtain </w:t>
      </w:r>
      <w:r w:rsidRPr="00070B8D" w:rsidR="009F004F">
        <w:rPr>
          <w:lang w:val="en-US"/>
        </w:rPr>
        <w:t>trust</w:t>
      </w:r>
      <w:r w:rsidRPr="00070B8D" w:rsidR="00CE5109">
        <w:rPr>
          <w:lang w:val="en-US"/>
        </w:rPr>
        <w:t xml:space="preserve"> and confidence in the </w:t>
      </w:r>
      <w:r w:rsidRPr="00070B8D" w:rsidR="00E45E06">
        <w:rPr>
          <w:lang w:val="en-US"/>
        </w:rPr>
        <w:t>market</w:t>
      </w:r>
      <w:r w:rsidRPr="00070B8D" w:rsidR="0086222B">
        <w:rPr>
          <w:lang w:val="en-US"/>
        </w:rPr>
        <w:t>.</w:t>
      </w:r>
    </w:p>
    <w:p w:rsidR="00901001" w:rsidRPr="00070B8D" w:rsidP="001D061F">
      <w:pPr>
        <w:keepNext/>
        <w:rPr>
          <w:rFonts w:cs="Times New Roman"/>
          <w:lang w:val="en-US"/>
        </w:rPr>
      </w:pPr>
      <w:r w:rsidRPr="00070B8D">
        <w:rPr>
          <w:rFonts w:cs="Times New Roman"/>
          <w:lang w:val="en-US"/>
        </w:rPr>
        <w:t>T</w:t>
      </w:r>
      <w:r w:rsidRPr="00070B8D" w:rsidR="00AB01EC">
        <w:rPr>
          <w:rFonts w:cs="Times New Roman"/>
          <w:lang w:val="en-US"/>
        </w:rPr>
        <w:t xml:space="preserve">his </w:t>
      </w:r>
      <w:r w:rsidRPr="00070B8D">
        <w:rPr>
          <w:rFonts w:cs="Times New Roman"/>
          <w:lang w:val="en-US"/>
        </w:rPr>
        <w:t>S</w:t>
      </w:r>
      <w:r w:rsidRPr="00070B8D" w:rsidR="00AB01EC">
        <w:rPr>
          <w:rFonts w:cs="Times New Roman"/>
          <w:lang w:val="en-US"/>
        </w:rPr>
        <w:t xml:space="preserve">trategy includes proposals </w:t>
      </w:r>
      <w:r w:rsidRPr="00070B8D" w:rsidR="0035084B">
        <w:rPr>
          <w:rFonts w:cs="Times New Roman"/>
          <w:lang w:val="en-US"/>
        </w:rPr>
        <w:t xml:space="preserve">of </w:t>
      </w:r>
      <w:r w:rsidRPr="00070B8D" w:rsidR="00AB01EC">
        <w:rPr>
          <w:rFonts w:cs="Times New Roman"/>
          <w:lang w:val="en-US"/>
        </w:rPr>
        <w:t xml:space="preserve">measures, which are </w:t>
      </w:r>
      <w:r w:rsidRPr="00070B8D" w:rsidR="009B792F">
        <w:rPr>
          <w:rFonts w:cs="Times New Roman"/>
          <w:lang w:val="en-US"/>
        </w:rPr>
        <w:t xml:space="preserve">based on </w:t>
      </w:r>
      <w:r w:rsidRPr="00070B8D" w:rsidR="00AB01EC">
        <w:rPr>
          <w:rFonts w:cs="Times New Roman"/>
          <w:lang w:val="en-US"/>
        </w:rPr>
        <w:t>the analysis</w:t>
      </w:r>
      <w:r w:rsidRPr="00070B8D" w:rsidR="00CE5109">
        <w:rPr>
          <w:rFonts w:cs="Times New Roman"/>
          <w:lang w:val="en-US"/>
        </w:rPr>
        <w:t xml:space="preserve"> provided in the main body below, and shaped by the </w:t>
      </w:r>
      <w:r w:rsidRPr="00070B8D" w:rsidR="00730B40">
        <w:rPr>
          <w:rFonts w:cs="Times New Roman"/>
          <w:lang w:val="en-US"/>
        </w:rPr>
        <w:t xml:space="preserve">suggested regulatory approaches.  These measures </w:t>
      </w:r>
      <w:r w:rsidRPr="00070B8D" w:rsidR="00AB01EC">
        <w:rPr>
          <w:rFonts w:cs="Times New Roman"/>
          <w:lang w:val="en-US"/>
        </w:rPr>
        <w:t>are categorized into 4 groups</w:t>
      </w:r>
      <w:r w:rsidRPr="00070B8D" w:rsidR="009B792F">
        <w:rPr>
          <w:rFonts w:cs="Times New Roman"/>
          <w:lang w:val="en-US"/>
        </w:rPr>
        <w:t xml:space="preserve"> of </w:t>
      </w:r>
      <w:r w:rsidRPr="00070B8D" w:rsidR="00730B40">
        <w:rPr>
          <w:rFonts w:cs="Times New Roman"/>
          <w:lang w:val="en-US"/>
        </w:rPr>
        <w:t>target beneficiaries</w:t>
      </w:r>
      <w:r w:rsidRPr="00070B8D" w:rsidR="00AB01EC">
        <w:rPr>
          <w:rFonts w:cs="Times New Roman"/>
          <w:lang w:val="en-US"/>
        </w:rPr>
        <w:t>:</w:t>
      </w:r>
      <w:r w:rsidRPr="00070B8D" w:rsidR="009B792F">
        <w:rPr>
          <w:rFonts w:cs="Times New Roman"/>
          <w:lang w:val="en-US"/>
        </w:rPr>
        <w:t xml:space="preserve"> (households, companies,</w:t>
      </w:r>
      <w:r w:rsidRPr="00070B8D" w:rsidR="005B4DA2">
        <w:rPr>
          <w:rFonts w:cs="Times New Roman"/>
          <w:lang w:val="en-US"/>
        </w:rPr>
        <w:t xml:space="preserve"> </w:t>
      </w:r>
      <w:r w:rsidRPr="00070B8D" w:rsidR="009B792F">
        <w:rPr>
          <w:rFonts w:cs="Times New Roman"/>
          <w:lang w:val="en-US"/>
        </w:rPr>
        <w:t>market infrastructure and State):</w:t>
      </w:r>
    </w:p>
    <w:p w:rsidR="008A204D" w:rsidRPr="00070B8D" w:rsidP="001D061F">
      <w:pPr>
        <w:keepNext/>
        <w:rPr>
          <w:lang w:val="en-US"/>
        </w:rPr>
      </w:pPr>
      <w:r w:rsidRPr="00070B8D">
        <w:rPr>
          <w:lang w:val="en-US"/>
        </w:rPr>
        <w:t xml:space="preserve">1) </w:t>
      </w:r>
      <w:r w:rsidRPr="00070B8D" w:rsidR="00904EE1">
        <w:rPr>
          <w:b/>
          <w:lang w:val="en-US"/>
        </w:rPr>
        <w:t>M</w:t>
      </w:r>
      <w:r w:rsidRPr="00070B8D" w:rsidR="00AB01EC">
        <w:rPr>
          <w:b/>
          <w:lang w:val="en-US"/>
        </w:rPr>
        <w:t xml:space="preserve">easures </w:t>
      </w:r>
      <w:r w:rsidRPr="00070B8D">
        <w:rPr>
          <w:b/>
          <w:lang w:val="en-US"/>
        </w:rPr>
        <w:t xml:space="preserve">to </w:t>
      </w:r>
      <w:r w:rsidRPr="00070B8D" w:rsidR="00AB01EC">
        <w:rPr>
          <w:b/>
          <w:lang w:val="en-US"/>
        </w:rPr>
        <w:t xml:space="preserve">support </w:t>
      </w:r>
      <w:r w:rsidRPr="00070B8D">
        <w:rPr>
          <w:b/>
          <w:lang w:val="en-US"/>
        </w:rPr>
        <w:t xml:space="preserve">households </w:t>
      </w:r>
      <w:r w:rsidRPr="00070B8D" w:rsidR="00AB01EC">
        <w:rPr>
          <w:b/>
          <w:lang w:val="en-US"/>
        </w:rPr>
        <w:t>(</w:t>
      </w:r>
      <w:r w:rsidRPr="00070B8D">
        <w:rPr>
          <w:b/>
          <w:lang w:val="en-US"/>
        </w:rPr>
        <w:t>investors</w:t>
      </w:r>
      <w:r w:rsidRPr="00070B8D" w:rsidR="00AB01EC">
        <w:rPr>
          <w:b/>
          <w:lang w:val="en-US"/>
        </w:rPr>
        <w:t>)</w:t>
      </w:r>
      <w:r w:rsidRPr="00070B8D">
        <w:rPr>
          <w:b/>
          <w:lang w:val="en-US"/>
        </w:rPr>
        <w:t>:</w:t>
      </w:r>
      <w:r w:rsidRPr="00070B8D" w:rsidR="00AB01EC">
        <w:rPr>
          <w:lang w:val="en-US"/>
        </w:rPr>
        <w:t xml:space="preserve"> </w:t>
      </w:r>
      <w:r w:rsidRPr="00070B8D" w:rsidR="00904EE1">
        <w:rPr>
          <w:lang w:val="en-US"/>
        </w:rPr>
        <w:t>a</w:t>
      </w:r>
      <w:r w:rsidRPr="00070B8D">
        <w:rPr>
          <w:lang w:val="en-US"/>
        </w:rPr>
        <w:t xml:space="preserve">dopting </w:t>
      </w:r>
      <w:r w:rsidR="001328A8">
        <w:rPr>
          <w:lang w:val="en-US"/>
        </w:rPr>
        <w:t>Long-Term Investments Account</w:t>
      </w:r>
      <w:r w:rsidRPr="00070B8D" w:rsidR="00904EE1">
        <w:rPr>
          <w:lang w:val="en-US"/>
        </w:rPr>
        <w:t>;</w:t>
      </w:r>
      <w:r w:rsidRPr="00070B8D" w:rsidR="00AB01EC">
        <w:rPr>
          <w:lang w:val="en-US"/>
        </w:rPr>
        <w:t xml:space="preserve"> </w:t>
      </w:r>
      <w:r w:rsidR="00894447">
        <w:rPr>
          <w:lang w:val="en-US"/>
        </w:rPr>
        <w:t>m</w:t>
      </w:r>
      <w:r w:rsidRPr="00894447" w:rsidR="00894447">
        <w:rPr>
          <w:lang w:val="en-US"/>
        </w:rPr>
        <w:t>ake the investments in the investment funds more attractive upon the investor’s initiative</w:t>
      </w:r>
      <w:r w:rsidRPr="00070B8D" w:rsidR="00904EE1">
        <w:rPr>
          <w:lang w:val="en-US"/>
        </w:rPr>
        <w:t>;</w:t>
      </w:r>
      <w:r w:rsidRPr="00070B8D" w:rsidR="00AB01EC">
        <w:rPr>
          <w:lang w:val="en-US"/>
        </w:rPr>
        <w:t xml:space="preserve"> </w:t>
      </w:r>
      <w:r w:rsidRPr="00070B8D" w:rsidR="00904EE1">
        <w:rPr>
          <w:lang w:val="en-US"/>
        </w:rPr>
        <w:t>e</w:t>
      </w:r>
      <w:r w:rsidRPr="00070B8D">
        <w:rPr>
          <w:lang w:val="en-US"/>
        </w:rPr>
        <w:t>ducation of retail investors</w:t>
      </w:r>
      <w:r w:rsidRPr="00070B8D" w:rsidR="00E81C36">
        <w:rPr>
          <w:lang w:val="en-US"/>
        </w:rPr>
        <w:t xml:space="preserve"> and investment consultant</w:t>
      </w:r>
      <w:r w:rsidRPr="00070B8D">
        <w:rPr>
          <w:lang w:val="en-US"/>
        </w:rPr>
        <w:t xml:space="preserve"> about capital market</w:t>
      </w:r>
      <w:r w:rsidRPr="00070B8D" w:rsidR="00904EE1">
        <w:rPr>
          <w:lang w:val="en-US"/>
        </w:rPr>
        <w:t>;</w:t>
      </w:r>
      <w:r w:rsidRPr="00070B8D" w:rsidR="00AB01EC">
        <w:rPr>
          <w:lang w:val="en-US"/>
        </w:rPr>
        <w:t xml:space="preserve"> </w:t>
      </w:r>
      <w:r w:rsidRPr="00070B8D" w:rsidR="00904EE1">
        <w:rPr>
          <w:lang w:val="en-US"/>
        </w:rPr>
        <w:t>creation of a w</w:t>
      </w:r>
      <w:r w:rsidRPr="00070B8D">
        <w:rPr>
          <w:lang w:val="en-US"/>
        </w:rPr>
        <w:t>eb centre (signpost) for consolidated information on securities</w:t>
      </w:r>
      <w:r w:rsidR="004A7F08">
        <w:rPr>
          <w:lang w:val="en-US"/>
        </w:rPr>
        <w:t xml:space="preserve"> and </w:t>
      </w:r>
      <w:r w:rsidR="008870C8">
        <w:rPr>
          <w:lang w:val="en-US"/>
        </w:rPr>
        <w:t>their</w:t>
      </w:r>
      <w:r w:rsidR="004A7F08">
        <w:rPr>
          <w:lang w:val="en-US"/>
        </w:rPr>
        <w:t xml:space="preserve"> issuers</w:t>
      </w:r>
      <w:r w:rsidRPr="00070B8D" w:rsidR="00904EE1">
        <w:rPr>
          <w:lang w:val="en-US"/>
        </w:rPr>
        <w:t>;</w:t>
      </w:r>
      <w:r w:rsidRPr="00070B8D" w:rsidR="00AB01EC">
        <w:rPr>
          <w:lang w:val="en-US"/>
        </w:rPr>
        <w:t xml:space="preserve"> </w:t>
      </w:r>
      <w:r w:rsidR="00EB1A91">
        <w:rPr>
          <w:lang w:val="en-US"/>
        </w:rPr>
        <w:t>a</w:t>
      </w:r>
      <w:r w:rsidR="004A7F08">
        <w:rPr>
          <w:lang w:val="en-US"/>
        </w:rPr>
        <w:t>nalysis o</w:t>
      </w:r>
      <w:r w:rsidR="008870C8">
        <w:rPr>
          <w:lang w:val="en-US"/>
        </w:rPr>
        <w:t>f the</w:t>
      </w:r>
      <w:r w:rsidR="004A7F08">
        <w:rPr>
          <w:lang w:val="en-US"/>
        </w:rPr>
        <w:t xml:space="preserve"> a</w:t>
      </w:r>
      <w:r w:rsidRPr="004A7F08" w:rsidR="004A7F08">
        <w:rPr>
          <w:lang w:val="en-US"/>
        </w:rPr>
        <w:t>vailability of currency hedging</w:t>
      </w:r>
      <w:r w:rsidR="003220D3">
        <w:rPr>
          <w:lang w:val="en-US"/>
        </w:rPr>
        <w:t xml:space="preserve">; </w:t>
      </w:r>
      <w:r w:rsidRPr="00070B8D" w:rsidR="00904EE1">
        <w:rPr>
          <w:lang w:val="en-US"/>
        </w:rPr>
        <w:t>i</w:t>
      </w:r>
      <w:r w:rsidRPr="00070B8D">
        <w:rPr>
          <w:lang w:val="en-US"/>
        </w:rPr>
        <w:t xml:space="preserve">mproving the flow of information from issuers to </w:t>
      </w:r>
      <w:r w:rsidR="004A7F08">
        <w:rPr>
          <w:lang w:val="en-US"/>
        </w:rPr>
        <w:t>investors</w:t>
      </w:r>
      <w:r w:rsidRPr="00070B8D" w:rsidR="00C734CD">
        <w:rPr>
          <w:lang w:val="en-US"/>
        </w:rPr>
        <w:t>;</w:t>
      </w:r>
    </w:p>
    <w:p w:rsidR="008A204D" w:rsidRPr="00070B8D" w:rsidP="001D061F">
      <w:pPr>
        <w:keepNext/>
        <w:rPr>
          <w:lang w:val="en-US"/>
        </w:rPr>
      </w:pPr>
      <w:r w:rsidRPr="00070B8D">
        <w:rPr>
          <w:rFonts w:cs="Times New Roman"/>
          <w:lang w:val="en-US"/>
        </w:rPr>
        <w:t xml:space="preserve">2) </w:t>
      </w:r>
      <w:r w:rsidRPr="00070B8D" w:rsidR="00904EE1">
        <w:rPr>
          <w:b/>
          <w:lang w:val="en-US"/>
        </w:rPr>
        <w:t>M</w:t>
      </w:r>
      <w:r w:rsidRPr="00070B8D" w:rsidR="00AB01EC">
        <w:rPr>
          <w:b/>
          <w:lang w:val="en-US"/>
        </w:rPr>
        <w:t xml:space="preserve">easures </w:t>
      </w:r>
      <w:r w:rsidRPr="00070B8D">
        <w:rPr>
          <w:b/>
          <w:lang w:val="en-US"/>
        </w:rPr>
        <w:t xml:space="preserve">to </w:t>
      </w:r>
      <w:r w:rsidRPr="00070B8D" w:rsidR="00AB01EC">
        <w:rPr>
          <w:b/>
          <w:lang w:val="en-US"/>
        </w:rPr>
        <w:t xml:space="preserve">support </w:t>
      </w:r>
      <w:r w:rsidRPr="00070B8D">
        <w:rPr>
          <w:b/>
          <w:lang w:val="en-US"/>
        </w:rPr>
        <w:t>companies</w:t>
      </w:r>
      <w:r w:rsidRPr="00070B8D" w:rsidR="00AB01EC">
        <w:rPr>
          <w:b/>
          <w:lang w:val="en-US"/>
        </w:rPr>
        <w:t xml:space="preserve"> (</w:t>
      </w:r>
      <w:r w:rsidRPr="00070B8D">
        <w:rPr>
          <w:b/>
          <w:lang w:val="en-US"/>
        </w:rPr>
        <w:t>issuers</w:t>
      </w:r>
      <w:r w:rsidRPr="00070B8D" w:rsidR="00AB01EC">
        <w:rPr>
          <w:b/>
          <w:lang w:val="en-US"/>
        </w:rPr>
        <w:t>)</w:t>
      </w:r>
      <w:r w:rsidRPr="00070B8D" w:rsidR="00E93C09">
        <w:rPr>
          <w:b/>
          <w:lang w:val="en-US"/>
        </w:rPr>
        <w:t>:</w:t>
      </w:r>
      <w:r w:rsidRPr="00070B8D" w:rsidR="00AB01EC">
        <w:rPr>
          <w:lang w:val="en-US"/>
        </w:rPr>
        <w:t xml:space="preserve"> </w:t>
      </w:r>
      <w:r w:rsidRPr="00070B8D" w:rsidR="00904EE1">
        <w:rPr>
          <w:lang w:val="en-US"/>
        </w:rPr>
        <w:t>e</w:t>
      </w:r>
      <w:r w:rsidRPr="00070B8D">
        <w:rPr>
          <w:lang w:val="en-US"/>
        </w:rPr>
        <w:t>ducation of CFOs of small and medium-sized enterprises on the possibilities of financing through the capital market</w:t>
      </w:r>
      <w:r w:rsidRPr="00070B8D" w:rsidR="00904EE1">
        <w:rPr>
          <w:lang w:val="en-US"/>
        </w:rPr>
        <w:t>;</w:t>
      </w:r>
      <w:r w:rsidRPr="00070B8D">
        <w:rPr>
          <w:lang w:val="en-US"/>
        </w:rPr>
        <w:t xml:space="preserve"> </w:t>
      </w:r>
      <w:r w:rsidRPr="00070B8D" w:rsidR="00904EE1">
        <w:rPr>
          <w:lang w:val="en-US"/>
        </w:rPr>
        <w:t>i</w:t>
      </w:r>
      <w:r w:rsidRPr="00070B8D" w:rsidR="00E81C36">
        <w:rPr>
          <w:lang w:val="en-US"/>
        </w:rPr>
        <w:t xml:space="preserve">mproving the conditions for the functioning </w:t>
      </w:r>
      <w:r w:rsidRPr="00070B8D">
        <w:rPr>
          <w:lang w:val="en-US"/>
        </w:rPr>
        <w:t xml:space="preserve">of </w:t>
      </w:r>
      <w:r w:rsidRPr="00070B8D" w:rsidR="008025D1">
        <w:rPr>
          <w:lang w:val="en-US"/>
        </w:rPr>
        <w:t xml:space="preserve">the so-called </w:t>
      </w:r>
      <w:r w:rsidRPr="00070B8D">
        <w:rPr>
          <w:lang w:val="en-US"/>
        </w:rPr>
        <w:t>business angels</w:t>
      </w:r>
      <w:r w:rsidRPr="00070B8D" w:rsidR="00E81C36">
        <w:rPr>
          <w:lang w:val="en-US"/>
        </w:rPr>
        <w:t xml:space="preserve"> in the Czech Republic</w:t>
      </w:r>
      <w:r w:rsidRPr="00070B8D" w:rsidR="00904EE1">
        <w:rPr>
          <w:lang w:val="en-US"/>
        </w:rPr>
        <w:t>;</w:t>
      </w:r>
      <w:r w:rsidRPr="00070B8D" w:rsidR="00E81C36">
        <w:rPr>
          <w:lang w:val="en-US"/>
        </w:rPr>
        <w:t xml:space="preserve"> </w:t>
      </w:r>
      <w:r w:rsidRPr="00070B8D" w:rsidR="00904EE1">
        <w:rPr>
          <w:lang w:val="en-US"/>
        </w:rPr>
        <w:t>a</w:t>
      </w:r>
      <w:r w:rsidRPr="00070B8D" w:rsidR="00E81C36">
        <w:rPr>
          <w:lang w:val="en-US"/>
        </w:rPr>
        <w:t>nalysis of the possibilities of the development of investment cro</w:t>
      </w:r>
      <w:r w:rsidRPr="00070B8D" w:rsidR="00904EE1">
        <w:rPr>
          <w:lang w:val="en-US"/>
        </w:rPr>
        <w:t>wdfunding in the Czech Republic;</w:t>
      </w:r>
      <w:r w:rsidRPr="00070B8D" w:rsidR="00E81C36">
        <w:rPr>
          <w:lang w:val="en-US"/>
        </w:rPr>
        <w:t xml:space="preserve"> </w:t>
      </w:r>
      <w:r w:rsidRPr="00070B8D" w:rsidR="00904EE1">
        <w:rPr>
          <w:lang w:val="en-US"/>
        </w:rPr>
        <w:t>a</w:t>
      </w:r>
      <w:r w:rsidRPr="00070B8D" w:rsidR="00E81C36">
        <w:rPr>
          <w:lang w:val="en-US"/>
        </w:rPr>
        <w:t>nalysis of the possibility of creating a simpler form of the joint stock company</w:t>
      </w:r>
      <w:r w:rsidRPr="00070B8D" w:rsidR="00904EE1">
        <w:rPr>
          <w:lang w:val="en-US"/>
        </w:rPr>
        <w:t>;</w:t>
      </w:r>
      <w:r w:rsidRPr="00070B8D">
        <w:rPr>
          <w:lang w:val="en-US"/>
        </w:rPr>
        <w:t xml:space="preserve"> </w:t>
      </w:r>
      <w:r w:rsidRPr="00070B8D" w:rsidR="001F0181">
        <w:rPr>
          <w:lang w:val="en-US"/>
        </w:rPr>
        <w:t>standardization</w:t>
      </w:r>
      <w:r w:rsidRPr="00070B8D">
        <w:rPr>
          <w:lang w:val="en-US"/>
        </w:rPr>
        <w:t xml:space="preserve"> of provision of information by the issuers in English</w:t>
      </w:r>
      <w:r w:rsidRPr="00070B8D" w:rsidR="00904EE1">
        <w:rPr>
          <w:lang w:val="en-US"/>
        </w:rPr>
        <w:t>;</w:t>
      </w:r>
      <w:r w:rsidRPr="00070B8D">
        <w:rPr>
          <w:lang w:val="en-US"/>
        </w:rPr>
        <w:t xml:space="preserve"> </w:t>
      </w:r>
      <w:r w:rsidRPr="00070B8D" w:rsidR="00904EE1">
        <w:rPr>
          <w:lang w:val="en-US"/>
        </w:rPr>
        <w:t>i</w:t>
      </w:r>
      <w:r w:rsidRPr="00070B8D" w:rsidR="007B4B4E">
        <w:rPr>
          <w:lang w:val="en-US"/>
        </w:rPr>
        <w:t xml:space="preserve">nternationalisation </w:t>
      </w:r>
      <w:r w:rsidRPr="00070B8D" w:rsidR="00904EE1">
        <w:rPr>
          <w:lang w:val="en-US"/>
        </w:rPr>
        <w:t>of financial reporting; i</w:t>
      </w:r>
      <w:r w:rsidRPr="00070B8D">
        <w:rPr>
          <w:rFonts w:eastAsiaTheme="majorEastAsia"/>
          <w:bCs/>
          <w:lang w:val="en-US"/>
        </w:rPr>
        <w:t xml:space="preserve">ntroduction </w:t>
      </w:r>
      <w:r w:rsidRPr="00070B8D" w:rsidR="007B4B4E">
        <w:rPr>
          <w:rFonts w:eastAsiaTheme="majorEastAsia"/>
          <w:bCs/>
          <w:lang w:val="en-US"/>
        </w:rPr>
        <w:t xml:space="preserve">and implementation </w:t>
      </w:r>
      <w:r w:rsidRPr="00070B8D">
        <w:rPr>
          <w:rFonts w:eastAsiaTheme="majorEastAsia"/>
          <w:bCs/>
          <w:lang w:val="en-US"/>
        </w:rPr>
        <w:t>of the “</w:t>
      </w:r>
      <w:r w:rsidRPr="00070B8D" w:rsidR="00904EE1">
        <w:rPr>
          <w:rFonts w:eastAsiaTheme="majorEastAsia"/>
          <w:bCs/>
          <w:lang w:val="en-US"/>
        </w:rPr>
        <w:t>corporate governance scorecard”;</w:t>
      </w:r>
      <w:r w:rsidRPr="00070B8D">
        <w:rPr>
          <w:rFonts w:eastAsiaTheme="majorEastAsia"/>
          <w:bCs/>
          <w:lang w:val="en-US"/>
        </w:rPr>
        <w:t xml:space="preserve"> </w:t>
      </w:r>
      <w:r w:rsidRPr="00070B8D" w:rsidR="00904EE1">
        <w:rPr>
          <w:rFonts w:eastAsiaTheme="majorEastAsia"/>
          <w:bCs/>
          <w:lang w:val="en-US"/>
        </w:rPr>
        <w:t>s</w:t>
      </w:r>
      <w:r w:rsidRPr="00070B8D">
        <w:rPr>
          <w:lang w:val="en-US"/>
        </w:rPr>
        <w:t>upport of the money market development</w:t>
      </w:r>
      <w:r w:rsidRPr="00070B8D" w:rsidR="00C734CD">
        <w:rPr>
          <w:lang w:val="en-US"/>
        </w:rPr>
        <w:t>;</w:t>
      </w:r>
    </w:p>
    <w:p w:rsidR="00036008" w:rsidRPr="00070B8D" w:rsidP="001D061F">
      <w:pPr>
        <w:keepNext/>
        <w:rPr>
          <w:lang w:val="en-US"/>
        </w:rPr>
      </w:pPr>
      <w:r w:rsidRPr="00070B8D">
        <w:rPr>
          <w:lang w:val="en-US"/>
        </w:rPr>
        <w:t>3)</w:t>
      </w:r>
      <w:r w:rsidRPr="00070B8D" w:rsidR="008A204D">
        <w:rPr>
          <w:lang w:val="en-US"/>
        </w:rPr>
        <w:t xml:space="preserve"> </w:t>
      </w:r>
      <w:r w:rsidRPr="00070B8D" w:rsidR="00904EE1">
        <w:rPr>
          <w:b/>
          <w:lang w:val="en-US"/>
        </w:rPr>
        <w:t>M</w:t>
      </w:r>
      <w:r w:rsidRPr="00070B8D" w:rsidR="008A204D">
        <w:rPr>
          <w:b/>
          <w:lang w:val="en-US"/>
        </w:rPr>
        <w:t>easures to support the professional participants of the</w:t>
      </w:r>
      <w:r w:rsidRPr="00070B8D" w:rsidR="008A204D">
        <w:rPr>
          <w:b/>
          <w:lang w:val="en-US"/>
        </w:rPr>
        <w:t xml:space="preserve"> </w:t>
      </w:r>
      <w:r w:rsidRPr="00070B8D" w:rsidR="008A204D">
        <w:rPr>
          <w:b/>
          <w:lang w:val="en-US"/>
        </w:rPr>
        <w:t>capital market (market infrastructure</w:t>
      </w:r>
      <w:r w:rsidRPr="00070B8D" w:rsidR="00AB01EC">
        <w:rPr>
          <w:b/>
          <w:lang w:val="en-US"/>
        </w:rPr>
        <w:t>)</w:t>
      </w:r>
      <w:r w:rsidRPr="00070B8D" w:rsidR="00E93C09">
        <w:rPr>
          <w:lang w:val="en-US"/>
        </w:rPr>
        <w:t xml:space="preserve">: </w:t>
      </w:r>
      <w:r w:rsidRPr="00070B8D" w:rsidR="000D1E82">
        <w:rPr>
          <w:lang w:val="en-US"/>
        </w:rPr>
        <w:t>the overall greater involvement of pension funds in the functioning of the capital market in the Czech Republic</w:t>
      </w:r>
      <w:r w:rsidRPr="00070B8D" w:rsidR="00904EE1">
        <w:rPr>
          <w:lang w:val="en-US"/>
        </w:rPr>
        <w:t>;</w:t>
      </w:r>
      <w:r w:rsidRPr="00070B8D" w:rsidR="00B27F17">
        <w:rPr>
          <w:lang w:val="en-US"/>
        </w:rPr>
        <w:t xml:space="preserve"> </w:t>
      </w:r>
      <w:r w:rsidRPr="00070B8D" w:rsidR="00904EE1">
        <w:rPr>
          <w:lang w:val="en-US"/>
        </w:rPr>
        <w:t>m</w:t>
      </w:r>
      <w:r w:rsidRPr="00070B8D" w:rsidR="008A204D">
        <w:rPr>
          <w:lang w:val="en-US"/>
        </w:rPr>
        <w:t xml:space="preserve">aking the </w:t>
      </w:r>
      <w:r w:rsidRPr="00070B8D" w:rsidR="00904EE1">
        <w:rPr>
          <w:lang w:val="en-US"/>
        </w:rPr>
        <w:t>s</w:t>
      </w:r>
      <w:r w:rsidRPr="00070B8D" w:rsidR="008A204D">
        <w:rPr>
          <w:lang w:val="en-US"/>
        </w:rPr>
        <w:t>ub-funds more attractive</w:t>
      </w:r>
      <w:r w:rsidRPr="00070B8D" w:rsidR="00904EE1">
        <w:rPr>
          <w:lang w:val="en-US"/>
        </w:rPr>
        <w:t>;</w:t>
      </w:r>
      <w:r w:rsidRPr="00070B8D" w:rsidR="008A204D">
        <w:rPr>
          <w:lang w:val="en-US"/>
        </w:rPr>
        <w:t xml:space="preserve"> </w:t>
      </w:r>
      <w:r w:rsidRPr="00070B8D" w:rsidR="00904EE1">
        <w:rPr>
          <w:lang w:val="en-US"/>
        </w:rPr>
        <w:t>s</w:t>
      </w:r>
      <w:r w:rsidRPr="00070B8D" w:rsidR="008A204D">
        <w:rPr>
          <w:lang w:val="en-US"/>
        </w:rPr>
        <w:t>upport the XML</w:t>
      </w:r>
      <w:r w:rsidRPr="00070B8D" w:rsidR="001F0181">
        <w:rPr>
          <w:lang w:val="en-US"/>
        </w:rPr>
        <w:t xml:space="preserve"> </w:t>
      </w:r>
      <w:r w:rsidRPr="00070B8D" w:rsidR="008A204D">
        <w:rPr>
          <w:lang w:val="en-US"/>
        </w:rPr>
        <w:t>format usage when requesting information from financial institutions</w:t>
      </w:r>
      <w:r w:rsidRPr="00070B8D" w:rsidR="008A204D">
        <w:rPr>
          <w:lang w:val="en-US"/>
        </w:rPr>
        <w:t xml:space="preserve"> </w:t>
      </w:r>
      <w:r w:rsidRPr="00070B8D" w:rsidR="008A204D">
        <w:rPr>
          <w:lang w:val="en-US"/>
        </w:rPr>
        <w:t xml:space="preserve">(in particular, </w:t>
      </w:r>
      <w:r w:rsidRPr="00070B8D" w:rsidR="00904EE1">
        <w:rPr>
          <w:lang w:val="en-US"/>
        </w:rPr>
        <w:t xml:space="preserve">in relation to </w:t>
      </w:r>
      <w:r w:rsidRPr="00070B8D" w:rsidR="000B4695">
        <w:rPr>
          <w:lang w:val="en-US"/>
        </w:rPr>
        <w:t>distrainers</w:t>
      </w:r>
      <w:r w:rsidRPr="00070B8D" w:rsidR="008A204D">
        <w:rPr>
          <w:lang w:val="en-US"/>
        </w:rPr>
        <w:t>)</w:t>
      </w:r>
      <w:r w:rsidRPr="00070B8D" w:rsidR="00904EE1">
        <w:rPr>
          <w:lang w:val="en-US"/>
        </w:rPr>
        <w:t>;</w:t>
      </w:r>
      <w:r w:rsidRPr="00070B8D" w:rsidR="008A204D">
        <w:rPr>
          <w:lang w:val="en-US"/>
        </w:rPr>
        <w:t xml:space="preserve"> </w:t>
      </w:r>
      <w:r w:rsidRPr="00070B8D" w:rsidR="00904EE1">
        <w:rPr>
          <w:lang w:val="en-US"/>
        </w:rPr>
        <w:t>a</w:t>
      </w:r>
      <w:r w:rsidRPr="00070B8D" w:rsidR="008A204D">
        <w:rPr>
          <w:lang w:val="en-US"/>
        </w:rPr>
        <w:t xml:space="preserve">nalysis on the possibility of the </w:t>
      </w:r>
      <w:r w:rsidRPr="00070B8D" w:rsidR="008E6741">
        <w:rPr>
          <w:lang w:val="en-US"/>
        </w:rPr>
        <w:t xml:space="preserve">modernisation </w:t>
      </w:r>
      <w:r w:rsidRPr="00070B8D" w:rsidR="008A204D">
        <w:rPr>
          <w:lang w:val="en-US"/>
        </w:rPr>
        <w:t>of the register of dematerialised securities</w:t>
      </w:r>
      <w:r w:rsidRPr="00070B8D" w:rsidR="00904EE1">
        <w:rPr>
          <w:lang w:val="en-US"/>
        </w:rPr>
        <w:t>;</w:t>
      </w:r>
      <w:r w:rsidRPr="00070B8D" w:rsidR="008A204D">
        <w:rPr>
          <w:lang w:val="en-US"/>
        </w:rPr>
        <w:t xml:space="preserve"> </w:t>
      </w:r>
      <w:r w:rsidRPr="00070B8D" w:rsidR="00904EE1">
        <w:rPr>
          <w:lang w:val="en-US"/>
        </w:rPr>
        <w:t>r</w:t>
      </w:r>
      <w:r w:rsidRPr="00070B8D" w:rsidR="008A204D">
        <w:rPr>
          <w:lang w:val="en-US"/>
        </w:rPr>
        <w:t xml:space="preserve">emoval obstacles to the creation, </w:t>
      </w:r>
      <w:r w:rsidRPr="00070B8D" w:rsidR="00904EE1">
        <w:rPr>
          <w:lang w:val="en-US"/>
        </w:rPr>
        <w:t>s</w:t>
      </w:r>
      <w:r w:rsidRPr="00070B8D" w:rsidR="008A204D">
        <w:rPr>
          <w:lang w:val="en-US"/>
        </w:rPr>
        <w:t xml:space="preserve">upport for the </w:t>
      </w:r>
      <w:r w:rsidRPr="00070B8D" w:rsidR="000D1E82">
        <w:rPr>
          <w:lang w:val="en-US"/>
        </w:rPr>
        <w:t xml:space="preserve">trading </w:t>
      </w:r>
      <w:r w:rsidRPr="00070B8D" w:rsidR="008A204D">
        <w:rPr>
          <w:lang w:val="en-US"/>
        </w:rPr>
        <w:t>of</w:t>
      </w:r>
      <w:r w:rsidRPr="00070B8D" w:rsidR="00AC4286">
        <w:rPr>
          <w:lang w:val="en-US"/>
        </w:rPr>
        <w:t xml:space="preserve"> corporate</w:t>
      </w:r>
      <w:r w:rsidRPr="00070B8D" w:rsidR="008A204D">
        <w:rPr>
          <w:lang w:val="en-US"/>
        </w:rPr>
        <w:t xml:space="preserve"> bonds on the capital market</w:t>
      </w:r>
      <w:r w:rsidRPr="00070B8D" w:rsidR="00904EE1">
        <w:rPr>
          <w:lang w:val="en-US"/>
        </w:rPr>
        <w:t>;</w:t>
      </w:r>
      <w:r w:rsidRPr="00070B8D" w:rsidR="008A204D">
        <w:rPr>
          <w:lang w:val="en-US"/>
        </w:rPr>
        <w:t xml:space="preserve"> </w:t>
      </w:r>
      <w:r w:rsidRPr="00070B8D" w:rsidR="00904EE1">
        <w:rPr>
          <w:lang w:val="en-US"/>
        </w:rPr>
        <w:t>d</w:t>
      </w:r>
      <w:r w:rsidRPr="00070B8D" w:rsidR="006D5A75">
        <w:rPr>
          <w:lang w:val="en-US"/>
        </w:rPr>
        <w:t>evelopment</w:t>
      </w:r>
      <w:r w:rsidRPr="00070B8D" w:rsidR="00AC4286">
        <w:rPr>
          <w:lang w:val="en-US"/>
        </w:rPr>
        <w:t xml:space="preserve"> and publication of instructions on the </w:t>
      </w:r>
      <w:r w:rsidRPr="00070B8D" w:rsidR="002C543E">
        <w:rPr>
          <w:lang w:val="en-US"/>
        </w:rPr>
        <w:t>initial</w:t>
      </w:r>
      <w:r w:rsidRPr="00070B8D" w:rsidR="008A204D">
        <w:rPr>
          <w:lang w:val="en-US"/>
        </w:rPr>
        <w:t xml:space="preserve"> due diligence guidelines for foreign investment funds</w:t>
      </w:r>
      <w:r w:rsidRPr="00070B8D" w:rsidR="00AC4286">
        <w:rPr>
          <w:lang w:val="en-US"/>
        </w:rPr>
        <w:t>;</w:t>
      </w:r>
    </w:p>
    <w:p w:rsidR="00AB01EC" w:rsidRPr="00070B8D" w:rsidP="001D061F">
      <w:pPr>
        <w:keepNext/>
        <w:rPr>
          <w:lang w:val="en-US"/>
        </w:rPr>
      </w:pPr>
      <w:r w:rsidRPr="00070B8D">
        <w:rPr>
          <w:lang w:val="en-US"/>
        </w:rPr>
        <w:t xml:space="preserve">4) </w:t>
      </w:r>
      <w:r w:rsidRPr="00070B8D" w:rsidR="00904EE1">
        <w:rPr>
          <w:b/>
          <w:lang w:val="en-US"/>
        </w:rPr>
        <w:t>M</w:t>
      </w:r>
      <w:r w:rsidRPr="00070B8D" w:rsidR="008A204D">
        <w:rPr>
          <w:b/>
          <w:lang w:val="en-US"/>
        </w:rPr>
        <w:t xml:space="preserve">easures to support the Czech Republic (the </w:t>
      </w:r>
      <w:r w:rsidRPr="00070B8D" w:rsidR="003D54B9">
        <w:rPr>
          <w:b/>
          <w:lang w:val="en-US"/>
        </w:rPr>
        <w:t>S</w:t>
      </w:r>
      <w:r w:rsidRPr="00070B8D" w:rsidR="008A204D">
        <w:rPr>
          <w:b/>
          <w:lang w:val="en-US"/>
        </w:rPr>
        <w:t>tate)</w:t>
      </w:r>
      <w:r w:rsidRPr="00070B8D">
        <w:rPr>
          <w:b/>
          <w:lang w:val="en-US"/>
        </w:rPr>
        <w:t>:</w:t>
      </w:r>
      <w:r w:rsidRPr="00070B8D" w:rsidR="008A204D">
        <w:rPr>
          <w:lang w:val="en-US"/>
        </w:rPr>
        <w:t xml:space="preserve"> </w:t>
      </w:r>
      <w:r w:rsidRPr="00070B8D" w:rsidR="00904EE1">
        <w:rPr>
          <w:lang w:val="en-US"/>
        </w:rPr>
        <w:t>a</w:t>
      </w:r>
      <w:r w:rsidRPr="00070B8D" w:rsidR="00C63923">
        <w:rPr>
          <w:lang w:val="en-US"/>
        </w:rPr>
        <w:t>nalysis of other options of the d</w:t>
      </w:r>
      <w:r w:rsidRPr="00070B8D" w:rsidR="008A204D">
        <w:rPr>
          <w:lang w:val="en-US"/>
        </w:rPr>
        <w:t>evelopment of the government securities market</w:t>
      </w:r>
      <w:r w:rsidRPr="00070B8D" w:rsidR="00904EE1">
        <w:rPr>
          <w:lang w:val="en-US"/>
        </w:rPr>
        <w:t>;</w:t>
      </w:r>
      <w:r w:rsidRPr="00070B8D" w:rsidR="008A204D">
        <w:rPr>
          <w:lang w:val="en-US"/>
        </w:rPr>
        <w:t xml:space="preserve"> </w:t>
      </w:r>
      <w:r w:rsidRPr="00070B8D" w:rsidR="00904EE1">
        <w:rPr>
          <w:lang w:val="en-US"/>
        </w:rPr>
        <w:t>a</w:t>
      </w:r>
      <w:r w:rsidRPr="00070B8D" w:rsidR="00AC4286">
        <w:rPr>
          <w:lang w:val="en-US"/>
        </w:rPr>
        <w:t xml:space="preserve">ctive </w:t>
      </w:r>
      <w:r w:rsidRPr="00070B8D" w:rsidR="008A204D">
        <w:rPr>
          <w:lang w:val="en-US"/>
        </w:rPr>
        <w:t xml:space="preserve">involvement in pan-European and </w:t>
      </w:r>
      <w:r w:rsidRPr="00070B8D" w:rsidR="00904EE1">
        <w:rPr>
          <w:lang w:val="en-US"/>
        </w:rPr>
        <w:t>g</w:t>
      </w:r>
      <w:r w:rsidRPr="00070B8D" w:rsidR="008A204D">
        <w:rPr>
          <w:lang w:val="en-US"/>
        </w:rPr>
        <w:t>lobal initiatives</w:t>
      </w:r>
      <w:r w:rsidRPr="00070B8D" w:rsidR="00904EE1">
        <w:rPr>
          <w:lang w:val="en-US"/>
        </w:rPr>
        <w:t>;</w:t>
      </w:r>
      <w:r w:rsidRPr="00070B8D" w:rsidR="008A204D">
        <w:rPr>
          <w:lang w:val="en-US"/>
        </w:rPr>
        <w:t xml:space="preserve"> </w:t>
      </w:r>
      <w:r w:rsidRPr="00070B8D" w:rsidR="00904EE1">
        <w:rPr>
          <w:lang w:val="en-US"/>
        </w:rPr>
        <w:t>a</w:t>
      </w:r>
      <w:r w:rsidRPr="00070B8D" w:rsidR="008A204D">
        <w:rPr>
          <w:lang w:val="en-US"/>
        </w:rPr>
        <w:t>ctive involvement i</w:t>
      </w:r>
      <w:r w:rsidRPr="00070B8D" w:rsidR="00AC4286">
        <w:rPr>
          <w:lang w:val="en-US"/>
        </w:rPr>
        <w:t xml:space="preserve">n the </w:t>
      </w:r>
      <w:r w:rsidRPr="00070B8D" w:rsidR="001F0181">
        <w:rPr>
          <w:lang w:val="en-US"/>
        </w:rPr>
        <w:t>law-making</w:t>
      </w:r>
      <w:r w:rsidRPr="00070B8D" w:rsidR="00AC4286">
        <w:rPr>
          <w:lang w:val="en-US"/>
        </w:rPr>
        <w:t xml:space="preserve"> process</w:t>
      </w:r>
      <w:r w:rsidRPr="00070B8D" w:rsidR="008A204D">
        <w:rPr>
          <w:lang w:val="en-US"/>
        </w:rPr>
        <w:t xml:space="preserve"> </w:t>
      </w:r>
      <w:r w:rsidRPr="00070B8D" w:rsidR="00AC4286">
        <w:rPr>
          <w:lang w:val="en-US"/>
        </w:rPr>
        <w:t xml:space="preserve">in </w:t>
      </w:r>
      <w:r w:rsidRPr="00070B8D" w:rsidR="00904EE1">
        <w:rPr>
          <w:lang w:val="en-US"/>
        </w:rPr>
        <w:t>European Union;</w:t>
      </w:r>
      <w:r w:rsidRPr="00070B8D" w:rsidR="00E875D8">
        <w:rPr>
          <w:lang w:val="en-US"/>
        </w:rPr>
        <w:t xml:space="preserve"> </w:t>
      </w:r>
      <w:r w:rsidRPr="00070B8D" w:rsidR="00904EE1">
        <w:rPr>
          <w:lang w:val="en-US"/>
        </w:rPr>
        <w:t>s</w:t>
      </w:r>
      <w:r w:rsidRPr="00070B8D" w:rsidR="00E875D8">
        <w:rPr>
          <w:lang w:val="en-US"/>
        </w:rPr>
        <w:t xml:space="preserve">ecuring internships for </w:t>
      </w:r>
      <w:r w:rsidR="00BF47E9">
        <w:rPr>
          <w:lang w:val="en-US"/>
        </w:rPr>
        <w:t xml:space="preserve">state officials and </w:t>
      </w:r>
      <w:r w:rsidRPr="00070B8D" w:rsidR="00E875D8">
        <w:rPr>
          <w:lang w:val="en-US"/>
        </w:rPr>
        <w:t>regulators</w:t>
      </w:r>
      <w:r w:rsidRPr="00070B8D" w:rsidR="00904EE1">
        <w:rPr>
          <w:lang w:val="en-US"/>
        </w:rPr>
        <w:t>;</w:t>
      </w:r>
      <w:r w:rsidRPr="00070B8D" w:rsidR="008A204D">
        <w:rPr>
          <w:lang w:val="en-US"/>
        </w:rPr>
        <w:t xml:space="preserve"> </w:t>
      </w:r>
      <w:r w:rsidRPr="00070B8D" w:rsidR="00904EE1">
        <w:rPr>
          <w:lang w:val="en-US"/>
        </w:rPr>
        <w:t>m</w:t>
      </w:r>
      <w:r w:rsidRPr="00070B8D" w:rsidR="00E875D8">
        <w:rPr>
          <w:lang w:val="en-US"/>
        </w:rPr>
        <w:t xml:space="preserve">onitoring the criteria for obtaining </w:t>
      </w:r>
      <w:r w:rsidRPr="00070B8D" w:rsidR="008A204D">
        <w:rPr>
          <w:lang w:val="en-US"/>
        </w:rPr>
        <w:t>the status of developed capital market according to MSCI</w:t>
      </w:r>
      <w:r w:rsidRPr="00070B8D" w:rsidR="00904EE1">
        <w:rPr>
          <w:lang w:val="en-US"/>
        </w:rPr>
        <w:t>;</w:t>
      </w:r>
      <w:r w:rsidRPr="00070B8D" w:rsidR="008A204D">
        <w:rPr>
          <w:lang w:val="en-US"/>
        </w:rPr>
        <w:t xml:space="preserve"> </w:t>
      </w:r>
      <w:r w:rsidRPr="00070B8D" w:rsidR="00466CD6">
        <w:rPr>
          <w:lang w:val="en-US"/>
        </w:rPr>
        <w:t>education</w:t>
      </w:r>
      <w:r w:rsidR="00BF47E9">
        <w:rPr>
          <w:lang w:val="en-US"/>
        </w:rPr>
        <w:t xml:space="preserve"> </w:t>
      </w:r>
      <w:r w:rsidRPr="00070B8D" w:rsidR="00E875D8">
        <w:rPr>
          <w:lang w:val="en-US"/>
        </w:rPr>
        <w:t xml:space="preserve">of state-controlled companies </w:t>
      </w:r>
      <w:r w:rsidRPr="00070B8D" w:rsidR="00466CD6">
        <w:rPr>
          <w:lang w:val="en-US"/>
        </w:rPr>
        <w:t xml:space="preserve">about possibilities of financing through the </w:t>
      </w:r>
      <w:r w:rsidRPr="00070B8D" w:rsidR="00E875D8">
        <w:rPr>
          <w:lang w:val="en-US"/>
        </w:rPr>
        <w:t>capital market</w:t>
      </w:r>
      <w:r w:rsidRPr="00070B8D" w:rsidR="00904EE1">
        <w:rPr>
          <w:lang w:val="en-US"/>
        </w:rPr>
        <w:t>;</w:t>
      </w:r>
      <w:r w:rsidRPr="00070B8D" w:rsidR="008A204D">
        <w:rPr>
          <w:lang w:val="en-US"/>
        </w:rPr>
        <w:t xml:space="preserve"> </w:t>
      </w:r>
      <w:r w:rsidRPr="00070B8D" w:rsidR="00904EE1">
        <w:rPr>
          <w:lang w:val="en-US"/>
        </w:rPr>
        <w:t>m</w:t>
      </w:r>
      <w:r w:rsidRPr="00070B8D" w:rsidR="00E875D8">
        <w:rPr>
          <w:lang w:val="en-US"/>
        </w:rPr>
        <w:t>ak</w:t>
      </w:r>
      <w:r w:rsidRPr="00070B8D" w:rsidR="00904EE1">
        <w:rPr>
          <w:lang w:val="en-US"/>
        </w:rPr>
        <w:t>ing</w:t>
      </w:r>
      <w:r w:rsidRPr="00070B8D" w:rsidR="00E875D8">
        <w:rPr>
          <w:lang w:val="en-US"/>
        </w:rPr>
        <w:t xml:space="preserve"> available t</w:t>
      </w:r>
      <w:r w:rsidRPr="00070B8D" w:rsidR="008A204D">
        <w:rPr>
          <w:lang w:val="en-US"/>
        </w:rPr>
        <w:t>ranslation of the laws</w:t>
      </w:r>
      <w:r w:rsidRPr="00070B8D" w:rsidR="00E875D8">
        <w:rPr>
          <w:lang w:val="en-US"/>
        </w:rPr>
        <w:t xml:space="preserve"> regulating the capital market into English</w:t>
      </w:r>
      <w:r w:rsidRPr="00070B8D" w:rsidR="005B64C5">
        <w:rPr>
          <w:lang w:val="en-US"/>
        </w:rPr>
        <w:t>.</w:t>
      </w:r>
    </w:p>
    <w:p w:rsidR="00904EE1" w:rsidRPr="00070B8D" w:rsidP="001D061F">
      <w:pPr>
        <w:keepNext/>
        <w:rPr>
          <w:rFonts w:cs="Times New Roman"/>
          <w:lang w:val="en-US"/>
        </w:rPr>
      </w:pPr>
      <w:r w:rsidRPr="00070B8D">
        <w:rPr>
          <w:rFonts w:cs="Times New Roman"/>
          <w:lang w:val="en-US"/>
        </w:rPr>
        <w:t xml:space="preserve">The Government of the Czech Republic believes that the implementation of these measures will help to develop the capital market in the Czech Republic and therefore the maximum possible effort should be made to achieve them by 2023. To this end, the Ministry of Finance </w:t>
      </w:r>
      <w:r w:rsidRPr="00070B8D" w:rsidR="00A72D31">
        <w:rPr>
          <w:rFonts w:cs="Times New Roman"/>
          <w:lang w:val="en-US"/>
        </w:rPr>
        <w:t>is in charge of coordinati</w:t>
      </w:r>
      <w:r w:rsidR="00CA23EB">
        <w:rPr>
          <w:rFonts w:cs="Times New Roman"/>
          <w:lang w:val="en-US"/>
        </w:rPr>
        <w:t>ng</w:t>
      </w:r>
      <w:r w:rsidRPr="00070B8D">
        <w:rPr>
          <w:rFonts w:cs="Times New Roman"/>
          <w:lang w:val="en-US"/>
        </w:rPr>
        <w:t xml:space="preserve"> the development of the Czech capital market and report</w:t>
      </w:r>
      <w:r w:rsidR="00CA23EB">
        <w:rPr>
          <w:rFonts w:cs="Times New Roman"/>
          <w:lang w:val="en-US"/>
        </w:rPr>
        <w:t>ing</w:t>
      </w:r>
      <w:r w:rsidRPr="00070B8D">
        <w:rPr>
          <w:rFonts w:cs="Times New Roman"/>
          <w:lang w:val="en-US"/>
        </w:rPr>
        <w:t xml:space="preserve"> an</w:t>
      </w:r>
      <w:r w:rsidRPr="00070B8D" w:rsidR="00A72D31">
        <w:rPr>
          <w:rFonts w:cs="Times New Roman"/>
          <w:lang w:val="en-US"/>
        </w:rPr>
        <w:t>n</w:t>
      </w:r>
      <w:r w:rsidRPr="00070B8D">
        <w:rPr>
          <w:rFonts w:cs="Times New Roman"/>
          <w:lang w:val="en-US"/>
        </w:rPr>
        <w:t xml:space="preserve">ually </w:t>
      </w:r>
      <w:r w:rsidRPr="00070B8D" w:rsidR="00A72D31">
        <w:rPr>
          <w:rFonts w:cs="Times New Roman"/>
          <w:lang w:val="en-US"/>
        </w:rPr>
        <w:t>to the government</w:t>
      </w:r>
      <w:r w:rsidRPr="00070B8D">
        <w:rPr>
          <w:rFonts w:cs="Times New Roman"/>
          <w:lang w:val="en-US"/>
        </w:rPr>
        <w:t xml:space="preserve"> on how the individual measures are being implemented</w:t>
      </w:r>
      <w:r w:rsidR="00CA23EB">
        <w:rPr>
          <w:rFonts w:cs="Times New Roman"/>
          <w:lang w:val="en-US"/>
        </w:rPr>
        <w:t>,</w:t>
      </w:r>
      <w:r w:rsidRPr="00070B8D" w:rsidR="00A72D31">
        <w:rPr>
          <w:rFonts w:cs="Times New Roman"/>
          <w:lang w:val="en-US"/>
        </w:rPr>
        <w:t xml:space="preserve"> by </w:t>
      </w:r>
      <w:r w:rsidR="00BF47E9">
        <w:rPr>
          <w:rFonts w:cs="Times New Roman"/>
          <w:lang w:val="en-US"/>
        </w:rPr>
        <w:t>3</w:t>
      </w:r>
      <w:r w:rsidRPr="00070B8D" w:rsidR="00466CD6">
        <w:rPr>
          <w:rFonts w:cs="Times New Roman"/>
          <w:lang w:val="en-US"/>
        </w:rPr>
        <w:t>1</w:t>
      </w:r>
      <w:r w:rsidRPr="00070B8D" w:rsidR="00A72D31">
        <w:rPr>
          <w:rFonts w:cs="Times New Roman"/>
          <w:lang w:val="en-US"/>
        </w:rPr>
        <w:t xml:space="preserve">. </w:t>
      </w:r>
      <w:r w:rsidRPr="00070B8D" w:rsidR="00466CD6">
        <w:rPr>
          <w:rFonts w:cs="Times New Roman"/>
          <w:lang w:val="en-US"/>
        </w:rPr>
        <w:t xml:space="preserve">December </w:t>
      </w:r>
      <w:r w:rsidRPr="00070B8D" w:rsidR="008025D1">
        <w:rPr>
          <w:rFonts w:cs="Times New Roman"/>
          <w:lang w:val="en-US"/>
        </w:rPr>
        <w:t>and on the changes in the monitored indicators in the last 12 months (</w:t>
      </w:r>
      <w:r w:rsidR="00CA23EB">
        <w:rPr>
          <w:rFonts w:cs="Times New Roman"/>
          <w:lang w:val="en-US"/>
        </w:rPr>
        <w:t xml:space="preserve">for example, </w:t>
      </w:r>
      <w:r w:rsidRPr="00070B8D" w:rsidR="008025D1">
        <w:rPr>
          <w:rFonts w:cs="Times New Roman"/>
          <w:lang w:val="en-US"/>
        </w:rPr>
        <w:t>the market capitalization of the Prague Stock Exchange and the volume of trades on it, the way of financing Czech businesses and the composition of savings for Czech households).</w:t>
      </w:r>
    </w:p>
    <w:p w:rsidR="00AB01EC" w:rsidRPr="00070B8D" w:rsidP="001D061F">
      <w:pPr>
        <w:keepNext/>
        <w:rPr>
          <w:rFonts w:eastAsiaTheme="majorEastAsia" w:cs="Times New Roman"/>
          <w:b/>
          <w:bCs/>
          <w:color w:val="FFFFFF" w:themeColor="background1"/>
          <w:sz w:val="36"/>
          <w:szCs w:val="28"/>
          <w:lang w:val="en-US"/>
        </w:rPr>
      </w:pPr>
      <w:r w:rsidRPr="00070B8D">
        <w:rPr>
          <w:rFonts w:cs="Times New Roman"/>
          <w:lang w:val="en-US"/>
        </w:rPr>
        <w:br w:type="page"/>
      </w:r>
    </w:p>
    <w:p w:rsidR="00973D90" w:rsidRPr="00070B8D" w:rsidP="001D061F">
      <w:pPr>
        <w:pStyle w:val="Heading1"/>
        <w:keepLines w:val="0"/>
        <w:spacing w:before="0"/>
        <w:rPr>
          <w:rFonts w:cs="Times New Roman"/>
          <w:lang w:val="en-US"/>
        </w:rPr>
      </w:pPr>
      <w:bookmarkStart w:id="6" w:name="_Toc513201294"/>
      <w:bookmarkStart w:id="7" w:name="_Toc518996328"/>
      <w:r w:rsidRPr="00070B8D">
        <w:rPr>
          <w:rFonts w:cs="Times New Roman"/>
          <w:lang w:val="en-US"/>
        </w:rPr>
        <w:t>Introduction</w:t>
      </w:r>
      <w:bookmarkEnd w:id="6"/>
      <w:bookmarkEnd w:id="7"/>
    </w:p>
    <w:p w:rsidR="003D54B9"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This Strategy, adopted by the government of the Czech Republic, is aimed at supporting sustainable economic growth as well as increasing the competitiveness of our country's economy</w:t>
      </w:r>
      <w:r w:rsidRPr="00070B8D">
        <w:rPr>
          <w:rFonts w:asciiTheme="minorHAnsi" w:hAnsiTheme="minorHAnsi"/>
          <w:lang w:val="en-US"/>
        </w:rPr>
        <w:t xml:space="preserve"> </w:t>
      </w:r>
      <w:r w:rsidRPr="00070B8D">
        <w:rPr>
          <w:rFonts w:eastAsia="Times New Roman" w:cs="Times New Roman"/>
          <w:lang w:val="en-US" w:eastAsia="cs-CZ"/>
        </w:rPr>
        <w:t xml:space="preserve">by means of a well-functioning capital market. A well-functioning capital market is one of the pillars of the national economy and has a direct impact on economic growth and creation of high-quality employment opportunities. A strong capital market supports the development of the national economy through an efficient allocation of capital (foreign as well as domestic) that can be used to finance business activities, create skilled and productive jobs, build infrastructure and finance innovative ideas. </w:t>
      </w:r>
      <w:r w:rsidRPr="00070B8D">
        <w:rPr>
          <w:rFonts w:eastAsia="Times New Roman" w:cs="Times New Roman"/>
          <w:lang w:val="en-US" w:eastAsia="cs-CZ"/>
        </w:rPr>
        <w:t>Thus, a</w:t>
      </w:r>
      <w:r w:rsidRPr="00070B8D">
        <w:rPr>
          <w:rFonts w:eastAsia="Times New Roman" w:cs="Times New Roman"/>
          <w:lang w:val="en-US" w:eastAsia="cs-CZ"/>
        </w:rPr>
        <w:t xml:space="preserve"> healthy capital market contributes to the increase in the country's competitiveness and reflects the development of the national economy.</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The aim of this National Strategy is particularly to evaluate</w:t>
      </w:r>
      <w:r w:rsidRPr="00070B8D">
        <w:rPr>
          <w:rFonts w:eastAsia="Times New Roman" w:cs="Times New Roman"/>
          <w:b/>
          <w:lang w:val="en-US" w:eastAsia="cs-CZ"/>
        </w:rPr>
        <w:t xml:space="preserve"> </w:t>
      </w:r>
      <w:r w:rsidRPr="00070B8D">
        <w:rPr>
          <w:rFonts w:eastAsia="Times New Roman" w:cs="Times New Roman"/>
          <w:lang w:val="en-US" w:eastAsia="cs-CZ"/>
        </w:rPr>
        <w:t xml:space="preserve">the current state of the capital market, identify the areas with the greatest potential for improvement and adopt measures in such areas. Further reflection is necessary on a possible future approach to optimize the regulatory environment for investments and corporate </w:t>
      </w:r>
      <w:r w:rsidRPr="00070B8D" w:rsidR="003C68CB">
        <w:rPr>
          <w:rFonts w:eastAsia="Times New Roman" w:cs="Times New Roman"/>
          <w:lang w:val="en-US" w:eastAsia="cs-CZ"/>
        </w:rPr>
        <w:t>funding</w:t>
      </w:r>
      <w:r w:rsidRPr="00070B8D">
        <w:rPr>
          <w:rFonts w:eastAsia="Times New Roman" w:cs="Times New Roman"/>
          <w:lang w:val="en-US" w:eastAsia="cs-CZ"/>
        </w:rPr>
        <w:t>. All this shall</w:t>
      </w:r>
      <w:r w:rsidRPr="00070B8D">
        <w:rPr>
          <w:rFonts w:eastAsia="Times New Roman" w:cs="Times New Roman"/>
          <w:lang w:val="en-US" w:eastAsia="cs-CZ"/>
        </w:rPr>
        <w:t xml:space="preserve"> </w:t>
      </w:r>
      <w:r w:rsidRPr="00070B8D">
        <w:rPr>
          <w:rFonts w:eastAsia="Times New Roman" w:cs="Times New Roman"/>
          <w:lang w:val="en-US" w:eastAsia="cs-CZ"/>
        </w:rPr>
        <w:t xml:space="preserve">contribute to building a strong, healthy and competitive capital market for the country. </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The development of this Strategy was co-ordinated by the Ministry of Finance of the Czech Republic</w:t>
      </w:r>
      <w:r w:rsidRPr="00070B8D" w:rsidR="00A72D31">
        <w:rPr>
          <w:rFonts w:eastAsia="Times New Roman" w:cs="Times New Roman"/>
          <w:lang w:val="en-US" w:eastAsia="cs-CZ"/>
        </w:rPr>
        <w:t xml:space="preserve"> (hereinafter referred to as </w:t>
      </w:r>
      <w:r w:rsidRPr="00070B8D" w:rsidR="00904EE1">
        <w:rPr>
          <w:rFonts w:eastAsia="Times New Roman" w:cs="Times New Roman"/>
          <w:lang w:val="en-US" w:eastAsia="cs-CZ"/>
        </w:rPr>
        <w:t>“</w:t>
      </w:r>
      <w:r w:rsidRPr="00070B8D" w:rsidR="00A72D31">
        <w:rPr>
          <w:rFonts w:eastAsia="Times New Roman" w:cs="Times New Roman"/>
          <w:b/>
          <w:lang w:val="en-US" w:eastAsia="cs-CZ"/>
        </w:rPr>
        <w:t>MF</w:t>
      </w:r>
      <w:r w:rsidRPr="00070B8D" w:rsidR="00A72D31">
        <w:rPr>
          <w:rFonts w:eastAsia="Times New Roman" w:cs="Times New Roman"/>
          <w:lang w:val="en-US" w:eastAsia="cs-CZ"/>
        </w:rPr>
        <w:t>”)</w:t>
      </w:r>
      <w:r w:rsidRPr="00070B8D">
        <w:rPr>
          <w:rFonts w:eastAsia="Times New Roman" w:cs="Times New Roman"/>
          <w:lang w:val="en-US" w:eastAsia="cs-CZ"/>
        </w:rPr>
        <w:t>, however, it was primarily based on suggestions from the Czech capital market representatives (in particular the Czech Capital Market Association</w:t>
      </w:r>
      <w:r w:rsidRPr="00070B8D" w:rsidR="00197BA4">
        <w:rPr>
          <w:rFonts w:eastAsia="Times New Roman" w:cs="Times New Roman"/>
          <w:lang w:val="en-US" w:eastAsia="cs-CZ"/>
        </w:rPr>
        <w:t xml:space="preserve"> (</w:t>
      </w:r>
      <w:r w:rsidRPr="00070B8D" w:rsidR="00197BA4">
        <w:rPr>
          <w:lang w:val="en-US"/>
        </w:rPr>
        <w:t xml:space="preserve">hereinafter referred to as </w:t>
      </w:r>
      <w:r w:rsidRPr="00070B8D" w:rsidR="00904EE1">
        <w:rPr>
          <w:lang w:val="en-US"/>
        </w:rPr>
        <w:t>“</w:t>
      </w:r>
      <w:r w:rsidRPr="00070B8D" w:rsidR="00197BA4">
        <w:rPr>
          <w:b/>
          <w:lang w:val="en-US"/>
        </w:rPr>
        <w:t>AKAT</w:t>
      </w:r>
      <w:r w:rsidRPr="00070B8D" w:rsidR="00197BA4">
        <w:rPr>
          <w:lang w:val="en-US"/>
        </w:rPr>
        <w:t xml:space="preserve">”), </w:t>
      </w:r>
      <w:r w:rsidRPr="00070B8D">
        <w:rPr>
          <w:rFonts w:eastAsia="Times New Roman" w:cs="Times New Roman"/>
          <w:lang w:val="en-US" w:eastAsia="cs-CZ"/>
        </w:rPr>
        <w:t xml:space="preserve">Prague Stock Exchange </w:t>
      </w:r>
      <w:r w:rsidRPr="00070B8D" w:rsidR="00A2388D">
        <w:rPr>
          <w:rFonts w:eastAsia="Times New Roman" w:cs="Times New Roman"/>
          <w:lang w:val="en-US" w:eastAsia="cs-CZ"/>
        </w:rPr>
        <w:t xml:space="preserve">(hereinafter referred to as </w:t>
      </w:r>
      <w:r w:rsidRPr="00070B8D" w:rsidR="00904EE1">
        <w:rPr>
          <w:rFonts w:eastAsia="Times New Roman" w:cs="Times New Roman"/>
          <w:lang w:val="en-US" w:eastAsia="cs-CZ"/>
        </w:rPr>
        <w:t>“</w:t>
      </w:r>
      <w:r w:rsidRPr="00070B8D" w:rsidR="00BD1BF3">
        <w:rPr>
          <w:rFonts w:eastAsia="Times New Roman" w:cs="Times New Roman"/>
          <w:b/>
          <w:lang w:val="en-US" w:eastAsia="cs-CZ"/>
        </w:rPr>
        <w:t>BCPP</w:t>
      </w:r>
      <w:r w:rsidRPr="00070B8D" w:rsidR="00A2388D">
        <w:rPr>
          <w:rFonts w:eastAsia="Times New Roman" w:cs="Times New Roman"/>
          <w:lang w:val="en-US" w:eastAsia="cs-CZ"/>
        </w:rPr>
        <w:t xml:space="preserve">”) </w:t>
      </w:r>
      <w:r w:rsidRPr="00070B8D">
        <w:rPr>
          <w:rFonts w:eastAsia="Times New Roman" w:cs="Times New Roman"/>
          <w:lang w:val="en-US" w:eastAsia="cs-CZ"/>
        </w:rPr>
        <w:t>and Czech Private Equity and Venture Capital Association</w:t>
      </w:r>
      <w:r w:rsidRPr="00070B8D" w:rsidR="00197BA4">
        <w:rPr>
          <w:rFonts w:eastAsia="Times New Roman" w:cs="Times New Roman"/>
          <w:lang w:val="en-US" w:eastAsia="cs-CZ"/>
        </w:rPr>
        <w:t xml:space="preserve"> (hereinafter referred to as </w:t>
      </w:r>
      <w:r w:rsidRPr="00070B8D" w:rsidR="00904EE1">
        <w:rPr>
          <w:rFonts w:eastAsia="Times New Roman" w:cs="Times New Roman"/>
          <w:lang w:val="en-US" w:eastAsia="cs-CZ"/>
        </w:rPr>
        <w:t>“</w:t>
      </w:r>
      <w:r w:rsidRPr="00070B8D" w:rsidR="00197BA4">
        <w:rPr>
          <w:rFonts w:eastAsia="Times New Roman" w:cs="Times New Roman"/>
          <w:b/>
          <w:lang w:val="en-US" w:eastAsia="cs-CZ"/>
        </w:rPr>
        <w:t>CVCA</w:t>
      </w:r>
      <w:r w:rsidRPr="00070B8D" w:rsidR="00197BA4">
        <w:rPr>
          <w:rFonts w:eastAsia="Times New Roman" w:cs="Times New Roman"/>
          <w:lang w:val="en-US" w:eastAsia="cs-CZ"/>
        </w:rPr>
        <w:t>”</w:t>
      </w:r>
      <w:r w:rsidRPr="00070B8D" w:rsidR="00A2388D">
        <w:rPr>
          <w:rFonts w:eastAsia="Times New Roman" w:cs="Times New Roman"/>
          <w:lang w:val="en-US" w:eastAsia="cs-CZ"/>
        </w:rPr>
        <w:t>)</w:t>
      </w:r>
      <w:r w:rsidRPr="00070B8D">
        <w:rPr>
          <w:rFonts w:eastAsia="Times New Roman" w:cs="Times New Roman"/>
          <w:lang w:val="en-US" w:eastAsia="cs-CZ"/>
        </w:rPr>
        <w:t xml:space="preserve">, </w:t>
      </w:r>
      <w:r w:rsidR="00CA23EB">
        <w:rPr>
          <w:rFonts w:eastAsia="Times New Roman" w:cs="Times New Roman"/>
          <w:lang w:val="en-US" w:eastAsia="cs-CZ"/>
        </w:rPr>
        <w:t xml:space="preserve">all of </w:t>
      </w:r>
      <w:r w:rsidRPr="00070B8D">
        <w:rPr>
          <w:rFonts w:eastAsia="Times New Roman" w:cs="Times New Roman"/>
          <w:lang w:val="en-US" w:eastAsia="cs-CZ"/>
        </w:rPr>
        <w:t xml:space="preserve">which corresponds to the </w:t>
      </w:r>
      <w:r w:rsidRPr="00070B8D" w:rsidR="00381E2A">
        <w:rPr>
          <w:rFonts w:eastAsia="Times New Roman" w:cs="Times New Roman"/>
          <w:lang w:val="en-US" w:eastAsia="cs-CZ"/>
        </w:rPr>
        <w:t>“</w:t>
      </w:r>
      <w:r w:rsidRPr="00070B8D">
        <w:rPr>
          <w:rFonts w:eastAsia="Times New Roman" w:cs="Times New Roman"/>
          <w:lang w:val="en-US" w:eastAsia="cs-CZ"/>
        </w:rPr>
        <w:t>bottom-up</w:t>
      </w:r>
      <w:r w:rsidRPr="00070B8D" w:rsidR="00381E2A">
        <w:rPr>
          <w:rFonts w:eastAsia="Times New Roman" w:cs="Times New Roman"/>
          <w:lang w:val="en-US" w:eastAsia="cs-CZ"/>
        </w:rPr>
        <w:t>”</w:t>
      </w:r>
      <w:r w:rsidRPr="00070B8D">
        <w:rPr>
          <w:rFonts w:eastAsia="Times New Roman" w:cs="Times New Roman"/>
          <w:lang w:val="en-US" w:eastAsia="cs-CZ"/>
        </w:rPr>
        <w:t xml:space="preserve"> approach described below. These suggestions were subsequently discussed in a broader circle of stakeholders (including for example, representatives of the Czech Chamber of Commerce</w:t>
      </w:r>
      <w:r w:rsidRPr="00070B8D" w:rsidR="00A2388D">
        <w:rPr>
          <w:rFonts w:eastAsia="Times New Roman" w:cs="Times New Roman"/>
          <w:lang w:val="en-US" w:eastAsia="cs-CZ"/>
        </w:rPr>
        <w:t xml:space="preserve"> (hereinafter referred to as </w:t>
      </w:r>
      <w:r w:rsidRPr="00070B8D" w:rsidR="00904EE1">
        <w:rPr>
          <w:rFonts w:eastAsia="Times New Roman" w:cs="Times New Roman"/>
          <w:lang w:val="en-US" w:eastAsia="cs-CZ"/>
        </w:rPr>
        <w:t>“</w:t>
      </w:r>
      <w:r w:rsidRPr="00070B8D" w:rsidR="00A2388D">
        <w:rPr>
          <w:rFonts w:eastAsia="Times New Roman" w:cs="Times New Roman"/>
          <w:b/>
          <w:lang w:val="en-US" w:eastAsia="cs-CZ"/>
        </w:rPr>
        <w:t>HK CR</w:t>
      </w:r>
      <w:r w:rsidRPr="00070B8D" w:rsidR="00A2388D">
        <w:rPr>
          <w:rFonts w:eastAsia="Times New Roman" w:cs="Times New Roman"/>
          <w:lang w:val="en-US" w:eastAsia="cs-CZ"/>
        </w:rPr>
        <w:t>”)</w:t>
      </w:r>
      <w:r w:rsidRPr="00070B8D">
        <w:rPr>
          <w:rFonts w:eastAsia="Times New Roman" w:cs="Times New Roman"/>
          <w:lang w:val="en-US" w:eastAsia="cs-CZ"/>
        </w:rPr>
        <w:t xml:space="preserve">, the Association of Pension Funds </w:t>
      </w:r>
      <w:r w:rsidRPr="00070B8D" w:rsidR="008E6741">
        <w:rPr>
          <w:rFonts w:eastAsia="Times New Roman" w:cs="Times New Roman"/>
          <w:lang w:val="en-US" w:eastAsia="cs-CZ"/>
        </w:rPr>
        <w:t xml:space="preserve">of the Czech Republic </w:t>
      </w:r>
      <w:r w:rsidRPr="00070B8D" w:rsidR="00610C89">
        <w:rPr>
          <w:rFonts w:eastAsia="Times New Roman" w:cs="Times New Roman"/>
          <w:lang w:val="en-US" w:eastAsia="cs-CZ"/>
        </w:rPr>
        <w:t xml:space="preserve">hereinafter referred to as </w:t>
      </w:r>
      <w:r w:rsidRPr="00070B8D" w:rsidR="00904EE1">
        <w:rPr>
          <w:rFonts w:eastAsia="Times New Roman" w:cs="Times New Roman"/>
          <w:lang w:val="en-US" w:eastAsia="cs-CZ"/>
        </w:rPr>
        <w:t>“</w:t>
      </w:r>
      <w:r w:rsidRPr="00070B8D" w:rsidR="00610C89">
        <w:rPr>
          <w:rFonts w:eastAsia="Times New Roman" w:cs="Times New Roman"/>
          <w:b/>
          <w:lang w:val="en-US" w:eastAsia="cs-CZ"/>
        </w:rPr>
        <w:t>APS</w:t>
      </w:r>
      <w:r w:rsidRPr="00070B8D" w:rsidR="008E6741">
        <w:rPr>
          <w:rFonts w:eastAsia="Times New Roman" w:cs="Times New Roman"/>
          <w:b/>
          <w:lang w:val="en-US" w:eastAsia="cs-CZ"/>
        </w:rPr>
        <w:t xml:space="preserve"> CR</w:t>
      </w:r>
      <w:r w:rsidRPr="00070B8D" w:rsidR="00610C89">
        <w:rPr>
          <w:rFonts w:eastAsia="Times New Roman" w:cs="Times New Roman"/>
          <w:lang w:val="en-US" w:eastAsia="cs-CZ"/>
        </w:rPr>
        <w:t xml:space="preserve">”), </w:t>
      </w:r>
      <w:r w:rsidRPr="00070B8D" w:rsidR="001A11AA">
        <w:rPr>
          <w:rFonts w:eastAsia="Times New Roman" w:cs="Times New Roman"/>
          <w:lang w:val="en-US" w:eastAsia="cs-CZ"/>
        </w:rPr>
        <w:t>and the</w:t>
      </w:r>
      <w:r w:rsidRPr="00070B8D">
        <w:rPr>
          <w:rFonts w:eastAsia="Times New Roman" w:cs="Times New Roman"/>
          <w:lang w:val="en-US" w:eastAsia="cs-CZ"/>
        </w:rPr>
        <w:t xml:space="preserve"> Czech National Bank</w:t>
      </w:r>
      <w:r w:rsidRPr="00070B8D" w:rsidR="00A2388D">
        <w:rPr>
          <w:rFonts w:eastAsia="Times New Roman" w:cs="Times New Roman"/>
          <w:lang w:val="en-US" w:eastAsia="cs-CZ"/>
        </w:rPr>
        <w:t xml:space="preserve"> (hereinafter referred to as </w:t>
      </w:r>
      <w:r w:rsidRPr="00070B8D" w:rsidR="00904EE1">
        <w:rPr>
          <w:rFonts w:eastAsia="Times New Roman" w:cs="Times New Roman"/>
          <w:lang w:val="en-US" w:eastAsia="cs-CZ"/>
        </w:rPr>
        <w:t>“</w:t>
      </w:r>
      <w:r w:rsidRPr="00070B8D" w:rsidR="00A2388D">
        <w:rPr>
          <w:rFonts w:eastAsia="Times New Roman" w:cs="Times New Roman"/>
          <w:b/>
          <w:lang w:val="en-US" w:eastAsia="cs-CZ"/>
        </w:rPr>
        <w:t>CNB</w:t>
      </w:r>
      <w:r w:rsidRPr="00070B8D" w:rsidR="00A2388D">
        <w:rPr>
          <w:rFonts w:eastAsia="Times New Roman" w:cs="Times New Roman"/>
          <w:lang w:val="en-US" w:eastAsia="cs-CZ"/>
        </w:rPr>
        <w:t>”)</w:t>
      </w:r>
      <w:r w:rsidRPr="00070B8D">
        <w:rPr>
          <w:rFonts w:eastAsia="Times New Roman" w:cs="Times New Roman"/>
          <w:lang w:val="en-US" w:eastAsia="cs-CZ"/>
        </w:rPr>
        <w:t xml:space="preserve">, subjected to critical evaluation and eventually taken into account in the drafting or postponed to further discussions. The World Bank (using funding provided by the European Commission under the Structural Reform Support Programme) has also been involved in developing the Strategy by conducting its own independent analysis of the capital market in the Czech Republic, including international comparison, and issuing a number of recommendations to improve functioning of the Czech capital market. In preparing the Strategy, </w:t>
      </w:r>
      <w:r w:rsidR="00CA23EB">
        <w:rPr>
          <w:rFonts w:eastAsia="Times New Roman" w:cs="Times New Roman"/>
          <w:lang w:val="en-US" w:eastAsia="cs-CZ"/>
        </w:rPr>
        <w:t xml:space="preserve">the </w:t>
      </w:r>
      <w:r w:rsidRPr="00070B8D">
        <w:rPr>
          <w:rFonts w:eastAsia="Times New Roman" w:cs="Times New Roman"/>
          <w:lang w:val="en-US" w:eastAsia="cs-CZ"/>
        </w:rPr>
        <w:t>main goal was to achieve the largest consensus, both in identifying specific problems and finding ways to solve them, however, not all proposals have been included.</w:t>
      </w:r>
      <w:r>
        <w:rPr>
          <w:rFonts w:eastAsia="Times New Roman" w:cs="Times New Roman"/>
          <w:vertAlign w:val="superscript"/>
          <w:lang w:val="en-US" w:eastAsia="cs-CZ"/>
        </w:rPr>
        <w:footnoteReference w:id="2"/>
      </w:r>
      <w:r w:rsidRPr="00070B8D">
        <w:rPr>
          <w:rFonts w:eastAsia="Times New Roman" w:cs="Times New Roman"/>
          <w:lang w:val="en-US" w:eastAsia="cs-CZ"/>
        </w:rPr>
        <w:t xml:space="preserve"> For this reason, it is also proposed to revise the Strategy and, if necessary, amend it with other appropriate measures.</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
          <w:i/>
          <w:lang w:val="en-US" w:eastAsia="cs-CZ"/>
        </w:rPr>
      </w:pPr>
      <w:r w:rsidRPr="00070B8D">
        <w:rPr>
          <w:rFonts w:eastAsia="Times New Roman" w:cs="Times New Roman"/>
          <w:b/>
          <w:i/>
          <w:lang w:val="en-US" w:eastAsia="cs-CZ"/>
        </w:rPr>
        <w:t>Why it is necessary to adopt the National Strategy for the Development of the Capital Market in the Czech Republic</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 xml:space="preserve">Every economy – developed and developing alike – should adopt its own strategy for the development of </w:t>
      </w:r>
      <w:r w:rsidRPr="00070B8D" w:rsidR="00981A93">
        <w:rPr>
          <w:rFonts w:eastAsia="Times New Roman" w:cs="Times New Roman"/>
          <w:lang w:val="en-US" w:eastAsia="cs-CZ"/>
        </w:rPr>
        <w:t>its</w:t>
      </w:r>
      <w:r w:rsidRPr="00070B8D">
        <w:rPr>
          <w:rFonts w:eastAsia="Times New Roman" w:cs="Times New Roman"/>
          <w:lang w:val="en-US" w:eastAsia="cs-CZ"/>
        </w:rPr>
        <w:t xml:space="preserve"> capital market. For example, in the last few years, strategies for the development of the capital market (or financial market in general) have been introduced in many countries, such as Ireland</w:t>
      </w:r>
      <w:r>
        <w:rPr>
          <w:rFonts w:eastAsiaTheme="majorEastAsia" w:cs="Times New Roman"/>
          <w:sz w:val="20"/>
          <w:szCs w:val="20"/>
          <w:vertAlign w:val="superscript"/>
          <w:lang w:val="en-US" w:eastAsia="cs-CZ"/>
        </w:rPr>
        <w:footnoteReference w:id="3"/>
      </w:r>
      <w:r w:rsidRPr="00070B8D">
        <w:rPr>
          <w:rFonts w:eastAsia="Times New Roman" w:cs="Times New Roman"/>
          <w:lang w:val="en-US" w:eastAsia="cs-CZ"/>
        </w:rPr>
        <w:t>, Luxembourg</w:t>
      </w:r>
      <w:r>
        <w:rPr>
          <w:rFonts w:cs="Times New Roman"/>
          <w:vertAlign w:val="superscript"/>
          <w:lang w:val="en-US"/>
        </w:rPr>
        <w:footnoteReference w:id="4"/>
      </w:r>
      <w:r w:rsidRPr="00070B8D">
        <w:rPr>
          <w:rFonts w:eastAsia="Times New Roman" w:cs="Times New Roman"/>
          <w:lang w:val="en-US" w:eastAsia="cs-CZ"/>
        </w:rPr>
        <w:t>, Slovakia</w:t>
      </w:r>
      <w:r>
        <w:rPr>
          <w:rFonts w:cs="Times New Roman"/>
          <w:vertAlign w:val="superscript"/>
          <w:lang w:val="en-US"/>
        </w:rPr>
        <w:footnoteReference w:id="5"/>
      </w:r>
      <w:r w:rsidRPr="00070B8D">
        <w:rPr>
          <w:rFonts w:eastAsia="Times New Roman" w:cs="Times New Roman"/>
          <w:lang w:val="en-US" w:eastAsia="cs-CZ"/>
        </w:rPr>
        <w:t>, Bulgaria</w:t>
      </w:r>
      <w:r>
        <w:rPr>
          <w:rFonts w:eastAsiaTheme="majorEastAsia" w:cs="Times New Roman"/>
          <w:sz w:val="20"/>
          <w:szCs w:val="20"/>
          <w:vertAlign w:val="superscript"/>
          <w:lang w:val="en-US" w:eastAsia="cs-CZ"/>
        </w:rPr>
        <w:footnoteReference w:id="6"/>
      </w:r>
      <w:r w:rsidRPr="00070B8D">
        <w:rPr>
          <w:rFonts w:eastAsia="Times New Roman" w:cs="Times New Roman"/>
          <w:lang w:val="en-US" w:eastAsia="cs-CZ"/>
        </w:rPr>
        <w:t>, Hungary</w:t>
      </w:r>
      <w:r>
        <w:rPr>
          <w:rFonts w:cs="Times New Roman"/>
          <w:vertAlign w:val="superscript"/>
          <w:lang w:val="en-US"/>
        </w:rPr>
        <w:footnoteReference w:id="7"/>
      </w:r>
      <w:r w:rsidRPr="00070B8D">
        <w:rPr>
          <w:rFonts w:eastAsia="Times New Roman" w:cs="Times New Roman"/>
          <w:lang w:val="en-US" w:eastAsia="cs-CZ"/>
        </w:rPr>
        <w:t>, and Latvia</w:t>
      </w:r>
      <w:r>
        <w:rPr>
          <w:rFonts w:cs="Times New Roman"/>
          <w:vertAlign w:val="superscript"/>
          <w:lang w:val="en-US"/>
        </w:rPr>
        <w:footnoteReference w:id="8"/>
      </w:r>
      <w:r w:rsidRPr="00070B8D">
        <w:rPr>
          <w:rFonts w:eastAsia="Times New Roman" w:cs="Times New Roman"/>
          <w:lang w:val="en-US" w:eastAsia="cs-CZ"/>
        </w:rPr>
        <w:t>.</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In the Czech Republic, such a long-term strategy does not exist yet, discounting the Government’s National Economic Council from 2011</w:t>
      </w:r>
      <w:r>
        <w:rPr>
          <w:rFonts w:cs="Times New Roman"/>
          <w:vertAlign w:val="superscript"/>
          <w:lang w:val="en-US"/>
        </w:rPr>
        <w:footnoteReference w:id="9"/>
      </w:r>
      <w:r w:rsidRPr="00070B8D">
        <w:rPr>
          <w:rFonts w:eastAsia="Times New Roman" w:cs="Times New Roman"/>
          <w:lang w:val="en-US" w:eastAsia="cs-CZ"/>
        </w:rPr>
        <w:t xml:space="preserve"> and the initiative </w:t>
      </w:r>
      <w:r w:rsidRPr="00070B8D" w:rsidR="00381E2A">
        <w:rPr>
          <w:rFonts w:eastAsia="Times New Roman" w:cs="Times New Roman"/>
          <w:lang w:val="en-US" w:eastAsia="cs-CZ"/>
        </w:rPr>
        <w:t>“</w:t>
      </w:r>
      <w:r w:rsidRPr="00070B8D">
        <w:rPr>
          <w:rFonts w:eastAsia="Times New Roman" w:cs="Times New Roman"/>
          <w:lang w:val="en-US" w:eastAsia="cs-CZ"/>
        </w:rPr>
        <w:t>the Czech Republic – the financial centre of Europe</w:t>
      </w:r>
      <w:r>
        <w:rPr>
          <w:rFonts w:cs="Times New Roman"/>
          <w:vertAlign w:val="superscript"/>
          <w:lang w:val="en-US"/>
        </w:rPr>
        <w:footnoteReference w:id="10"/>
      </w:r>
      <w:r w:rsidRPr="00070B8D">
        <w:rPr>
          <w:rFonts w:eastAsia="Times New Roman" w:cs="Times New Roman"/>
          <w:lang w:val="en-US" w:eastAsia="cs-CZ"/>
        </w:rPr>
        <w:t xml:space="preserve">”. Introducing </w:t>
      </w:r>
      <w:r w:rsidRPr="00070B8D" w:rsidR="00981A93">
        <w:rPr>
          <w:rFonts w:eastAsia="Times New Roman" w:cs="Times New Roman"/>
          <w:lang w:val="en-US" w:eastAsia="cs-CZ"/>
        </w:rPr>
        <w:t>this N</w:t>
      </w:r>
      <w:r w:rsidRPr="00070B8D">
        <w:rPr>
          <w:rFonts w:eastAsia="Times New Roman" w:cs="Times New Roman"/>
          <w:lang w:val="en-US" w:eastAsia="cs-CZ"/>
        </w:rPr>
        <w:t xml:space="preserve">ational </w:t>
      </w:r>
      <w:r w:rsidRPr="00070B8D" w:rsidR="00981A93">
        <w:rPr>
          <w:rFonts w:eastAsia="Times New Roman" w:cs="Times New Roman"/>
          <w:lang w:val="en-US" w:eastAsia="cs-CZ"/>
        </w:rPr>
        <w:t>S</w:t>
      </w:r>
      <w:r w:rsidRPr="00070B8D">
        <w:rPr>
          <w:rFonts w:eastAsia="Times New Roman" w:cs="Times New Roman"/>
          <w:lang w:val="en-US" w:eastAsia="cs-CZ"/>
        </w:rPr>
        <w:t>trategy is in line with reports such as the Vienna Initiative (March 2018)</w:t>
      </w:r>
      <w:r>
        <w:rPr>
          <w:rFonts w:cs="Times New Roman"/>
          <w:vertAlign w:val="superscript"/>
          <w:lang w:val="en-US"/>
        </w:rPr>
        <w:footnoteReference w:id="11"/>
      </w:r>
      <w:r w:rsidRPr="00070B8D">
        <w:rPr>
          <w:rFonts w:eastAsia="Times New Roman" w:cs="Times New Roman"/>
          <w:lang w:val="en-US" w:eastAsia="cs-CZ"/>
        </w:rPr>
        <w:t>, the AFME (November 2016)</w:t>
      </w:r>
      <w:r>
        <w:rPr>
          <w:rFonts w:cs="Times New Roman"/>
          <w:vertAlign w:val="superscript"/>
          <w:lang w:val="en-US"/>
        </w:rPr>
        <w:footnoteReference w:id="12"/>
      </w:r>
      <w:r w:rsidRPr="00070B8D">
        <w:rPr>
          <w:rFonts w:eastAsia="Times New Roman" w:cs="Times New Roman"/>
          <w:lang w:val="en-US" w:eastAsia="cs-CZ"/>
        </w:rPr>
        <w:t xml:space="preserve"> and the European Commission (November 2016)</w:t>
      </w:r>
      <w:r>
        <w:rPr>
          <w:rFonts w:cs="Times New Roman"/>
          <w:vertAlign w:val="superscript"/>
          <w:lang w:val="en-US"/>
        </w:rPr>
        <w:footnoteReference w:id="13"/>
      </w:r>
      <w:r w:rsidRPr="00070B8D">
        <w:rPr>
          <w:rFonts w:eastAsia="Times New Roman" w:cs="Times New Roman"/>
          <w:lang w:val="en-US" w:eastAsia="cs-CZ"/>
        </w:rPr>
        <w:t xml:space="preserve"> finding the level of the development of the capital markets in Central and Eastern Europe insufficient. The European commission has been trying to promote the development of the capital markets in all the European Union (</w:t>
      </w:r>
      <w:r w:rsidRPr="00070B8D" w:rsidR="00904EE1">
        <w:rPr>
          <w:rFonts w:eastAsia="Times New Roman" w:cs="Times New Roman"/>
          <w:lang w:val="en-US" w:eastAsia="cs-CZ"/>
        </w:rPr>
        <w:t>hereinafter referred to as “</w:t>
      </w:r>
      <w:r w:rsidRPr="00070B8D">
        <w:rPr>
          <w:rFonts w:eastAsia="Times New Roman" w:cs="Times New Roman"/>
          <w:b/>
          <w:lang w:val="en-US" w:eastAsia="cs-CZ"/>
        </w:rPr>
        <w:t>EU</w:t>
      </w:r>
      <w:r w:rsidRPr="00070B8D" w:rsidR="00904EE1">
        <w:rPr>
          <w:rFonts w:eastAsia="Times New Roman" w:cs="Times New Roman"/>
          <w:lang w:val="en-US" w:eastAsia="cs-CZ"/>
        </w:rPr>
        <w:t>”</w:t>
      </w:r>
      <w:r w:rsidRPr="00070B8D">
        <w:rPr>
          <w:rFonts w:eastAsia="Times New Roman" w:cs="Times New Roman"/>
          <w:lang w:val="en-US" w:eastAsia="cs-CZ"/>
        </w:rPr>
        <w:t>) since February 2015, as part of the so-called Capital Markets Union</w:t>
      </w:r>
      <w:r>
        <w:rPr>
          <w:rFonts w:cs="Times New Roman"/>
          <w:vertAlign w:val="superscript"/>
          <w:lang w:val="en-US"/>
        </w:rPr>
        <w:footnoteReference w:id="14"/>
      </w:r>
      <w:r w:rsidRPr="00070B8D">
        <w:rPr>
          <w:rFonts w:eastAsia="Times New Roman" w:cs="Times New Roman"/>
          <w:lang w:val="en-US" w:eastAsia="cs-CZ"/>
        </w:rPr>
        <w:t xml:space="preserve"> (CMU). </w:t>
      </w:r>
    </w:p>
    <w:p w:rsidR="005C3293" w:rsidRPr="00070B8D" w:rsidP="000B469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 xml:space="preserve">This National Strategy is also in line with </w:t>
      </w:r>
      <w:r w:rsidRPr="00070B8D" w:rsidR="008F607A">
        <w:rPr>
          <w:rFonts w:eastAsia="Times New Roman" w:cs="Times New Roman"/>
          <w:lang w:val="en-US" w:eastAsia="cs-CZ"/>
        </w:rPr>
        <w:t>the World Bank</w:t>
      </w:r>
      <w:r w:rsidRPr="00070B8D">
        <w:rPr>
          <w:rFonts w:eastAsia="Times New Roman" w:cs="Times New Roman"/>
          <w:lang w:val="en-US" w:eastAsia="cs-CZ"/>
        </w:rPr>
        <w:t>’s</w:t>
      </w:r>
      <w:r>
        <w:rPr>
          <w:rFonts w:cs="Times New Roman"/>
          <w:vertAlign w:val="superscript"/>
          <w:lang w:val="en-US"/>
        </w:rPr>
        <w:footnoteReference w:id="15"/>
      </w:r>
      <w:r w:rsidRPr="00070B8D" w:rsidR="008F607A">
        <w:rPr>
          <w:rFonts w:cs="Times New Roman"/>
          <w:lang w:val="en-US"/>
        </w:rPr>
        <w:t xml:space="preserve"> </w:t>
      </w:r>
      <w:r w:rsidRPr="00070B8D">
        <w:rPr>
          <w:rFonts w:cs="Times New Roman"/>
          <w:lang w:val="en-US"/>
        </w:rPr>
        <w:t xml:space="preserve">October 2017 </w:t>
      </w:r>
      <w:r w:rsidRPr="00070B8D" w:rsidR="008F607A">
        <w:rPr>
          <w:rFonts w:eastAsia="Times New Roman" w:cs="Times New Roman"/>
          <w:lang w:val="en-US" w:eastAsia="cs-CZ"/>
        </w:rPr>
        <w:t xml:space="preserve">analysis of the capital market in the Czech Republic, </w:t>
      </w:r>
      <w:r w:rsidRPr="00070B8D">
        <w:rPr>
          <w:rFonts w:eastAsia="Times New Roman" w:cs="Times New Roman"/>
          <w:lang w:val="en-US" w:eastAsia="cs-CZ"/>
        </w:rPr>
        <w:t xml:space="preserve">which </w:t>
      </w:r>
      <w:r w:rsidRPr="00070B8D" w:rsidR="008F607A">
        <w:rPr>
          <w:rFonts w:eastAsia="Times New Roman" w:cs="Times New Roman"/>
          <w:lang w:val="en-US" w:eastAsia="cs-CZ"/>
        </w:rPr>
        <w:t>includ</w:t>
      </w:r>
      <w:r w:rsidRPr="00070B8D">
        <w:rPr>
          <w:rFonts w:eastAsia="Times New Roman" w:cs="Times New Roman"/>
          <w:lang w:val="en-US" w:eastAsia="cs-CZ"/>
        </w:rPr>
        <w:t>ed</w:t>
      </w:r>
      <w:r w:rsidRPr="00070B8D" w:rsidR="008F607A">
        <w:rPr>
          <w:rFonts w:eastAsia="Times New Roman" w:cs="Times New Roman"/>
          <w:lang w:val="en-US" w:eastAsia="cs-CZ"/>
        </w:rPr>
        <w:t xml:space="preserve"> a series of recommended measures for boosting the development (th</w:t>
      </w:r>
      <w:r w:rsidRPr="00070B8D">
        <w:rPr>
          <w:rFonts w:eastAsia="Times New Roman" w:cs="Times New Roman"/>
          <w:lang w:val="en-US" w:eastAsia="cs-CZ"/>
        </w:rPr>
        <w:t>is</w:t>
      </w:r>
      <w:r w:rsidRPr="00070B8D" w:rsidR="008F607A">
        <w:rPr>
          <w:rFonts w:eastAsia="Times New Roman" w:cs="Times New Roman"/>
          <w:lang w:val="en-US" w:eastAsia="cs-CZ"/>
        </w:rPr>
        <w:t xml:space="preserve"> analysis was finance</w:t>
      </w:r>
      <w:r w:rsidRPr="00070B8D">
        <w:rPr>
          <w:rFonts w:eastAsia="Times New Roman" w:cs="Times New Roman"/>
          <w:lang w:val="en-US" w:eastAsia="cs-CZ"/>
        </w:rPr>
        <w:t>d</w:t>
      </w:r>
      <w:r w:rsidRPr="00070B8D" w:rsidR="008F607A">
        <w:rPr>
          <w:rFonts w:eastAsia="Times New Roman" w:cs="Times New Roman"/>
          <w:lang w:val="en-US" w:eastAsia="cs-CZ"/>
        </w:rPr>
        <w:t xml:space="preserve"> by the European </w:t>
      </w:r>
      <w:r w:rsidRPr="00070B8D">
        <w:rPr>
          <w:rFonts w:eastAsia="Times New Roman" w:cs="Times New Roman"/>
          <w:lang w:val="en-US" w:eastAsia="cs-CZ"/>
        </w:rPr>
        <w:t>C</w:t>
      </w:r>
      <w:r w:rsidRPr="00070B8D" w:rsidR="008F607A">
        <w:rPr>
          <w:rFonts w:eastAsia="Times New Roman" w:cs="Times New Roman"/>
          <w:lang w:val="en-US" w:eastAsia="cs-CZ"/>
        </w:rPr>
        <w:t xml:space="preserve">ommission </w:t>
      </w:r>
      <w:r w:rsidRPr="00070B8D">
        <w:rPr>
          <w:rFonts w:eastAsia="Times New Roman" w:cs="Times New Roman"/>
          <w:lang w:val="en-US" w:eastAsia="cs-CZ"/>
        </w:rPr>
        <w:t>at</w:t>
      </w:r>
      <w:r w:rsidRPr="00070B8D" w:rsidR="008F607A">
        <w:rPr>
          <w:rFonts w:eastAsia="Times New Roman" w:cs="Times New Roman"/>
          <w:lang w:val="en-US" w:eastAsia="cs-CZ"/>
        </w:rPr>
        <w:t xml:space="preserve"> the request of the Czech Republic within the Structural Reform Support Programme</w:t>
      </w:r>
      <w:r>
        <w:rPr>
          <w:rFonts w:cs="Times New Roman"/>
          <w:vertAlign w:val="superscript"/>
          <w:lang w:val="en-US"/>
        </w:rPr>
        <w:footnoteReference w:id="16"/>
      </w:r>
      <w:r w:rsidRPr="00070B8D" w:rsidR="008F607A">
        <w:rPr>
          <w:rFonts w:eastAsia="Times New Roman" w:cs="Times New Roman"/>
          <w:lang w:val="en-US" w:eastAsia="cs-CZ"/>
        </w:rPr>
        <w:t xml:space="preserve"> (SRSP). </w:t>
      </w:r>
    </w:p>
    <w:p w:rsidR="00904EE1" w:rsidRPr="00070B8D" w:rsidP="000B469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
          <w:lang w:val="en-US" w:eastAsia="cs-CZ"/>
        </w:rPr>
      </w:pPr>
      <w:r w:rsidRPr="00070B8D">
        <w:rPr>
          <w:rFonts w:eastAsia="Times New Roman" w:cs="Times New Roman"/>
          <w:lang w:val="en-US" w:eastAsia="cs-CZ"/>
        </w:rPr>
        <w:t>The</w:t>
      </w:r>
      <w:r w:rsidRPr="00070B8D" w:rsidR="005C3293">
        <w:rPr>
          <w:rFonts w:eastAsia="Times New Roman" w:cs="Times New Roman"/>
          <w:lang w:val="en-US" w:eastAsia="cs-CZ"/>
        </w:rPr>
        <w:t xml:space="preserve"> premise underlying all of these initiatives is that the</w:t>
      </w:r>
      <w:r w:rsidRPr="00070B8D">
        <w:rPr>
          <w:rFonts w:eastAsia="Times New Roman" w:cs="Times New Roman"/>
          <w:lang w:val="en-US" w:eastAsia="cs-CZ"/>
        </w:rPr>
        <w:t xml:space="preserve"> absence of a basic vision of the Czech Republic for the capital market hi</w:t>
      </w:r>
      <w:r w:rsidRPr="00070B8D" w:rsidR="005C3293">
        <w:rPr>
          <w:rFonts w:eastAsia="Times New Roman" w:cs="Times New Roman"/>
          <w:lang w:val="en-US" w:eastAsia="cs-CZ"/>
        </w:rPr>
        <w:t>nders</w:t>
      </w:r>
      <w:r w:rsidRPr="00070B8D">
        <w:rPr>
          <w:rFonts w:eastAsia="Times New Roman" w:cs="Times New Roman"/>
          <w:lang w:val="en-US" w:eastAsia="cs-CZ"/>
        </w:rPr>
        <w:t xml:space="preserve"> the effectiveness of the involvement of the capital market in the development of the real economy. Consequently, the growth of the gross domestic product is not reaching its full potential.</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
          <w:lang w:val="en-US" w:eastAsia="cs-CZ"/>
        </w:rPr>
      </w:pPr>
      <w:r w:rsidRPr="00070B8D">
        <w:rPr>
          <w:rFonts w:eastAsia="Times New Roman" w:cs="Times New Roman"/>
          <w:b/>
          <w:lang w:val="en-US" w:eastAsia="cs-CZ"/>
        </w:rPr>
        <w:t>Vision</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In order that this Strategy brings about a real change in increasing the efficiency of the capital market, it is crucial to establish a clear national vision for the development and functioning of the capital market in the Czech Republic and to make sure that the vision is being thoroughly implemented. In order to succeed, it is vital to evaluate the current state of affairs and to propose a bundle of measures for achieving the set vision.</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eastAsia="Times New Roman" w:cs="Times New Roman"/>
          <w:lang w:val="en-US" w:eastAsia="cs-CZ"/>
        </w:rPr>
        <w:t>The vision of this strategy for development of capital market in the Czech Republic is to achieve the EU average of the following indicators:</w:t>
      </w:r>
    </w:p>
    <w:p w:rsidR="008025D1" w:rsidRPr="00070B8D" w:rsidP="001D061F">
      <w:pPr>
        <w:keepNext/>
        <w:numPr>
          <w:ilvl w:val="0"/>
          <w:numId w:val="6"/>
        </w:numPr>
        <w:spacing w:after="80"/>
        <w:contextualSpacing/>
        <w:jc w:val="left"/>
        <w:rPr>
          <w:rFonts w:cs="Times New Roman"/>
          <w:lang w:val="en-US"/>
        </w:rPr>
      </w:pPr>
      <w:r w:rsidRPr="00070B8D">
        <w:rPr>
          <w:rFonts w:cs="Times New Roman"/>
          <w:lang w:val="en-US"/>
        </w:rPr>
        <w:t xml:space="preserve">The increase of the market capitalization on the </w:t>
      </w:r>
      <w:r w:rsidRPr="00070B8D" w:rsidR="00BD1BF3">
        <w:rPr>
          <w:rFonts w:cs="Times New Roman"/>
          <w:lang w:val="en-US"/>
        </w:rPr>
        <w:t>BCPP</w:t>
      </w:r>
      <w:r w:rsidRPr="00070B8D">
        <w:rPr>
          <w:rFonts w:cs="Times New Roman"/>
          <w:lang w:val="en-US"/>
        </w:rPr>
        <w:t xml:space="preserve"> (with regard to new </w:t>
      </w:r>
      <w:r w:rsidRPr="00070B8D" w:rsidR="00904EE1">
        <w:rPr>
          <w:rFonts w:cs="Times New Roman"/>
          <w:lang w:val="en-US"/>
        </w:rPr>
        <w:t>listings</w:t>
      </w:r>
      <w:r w:rsidRPr="00070B8D">
        <w:rPr>
          <w:rFonts w:cs="Times New Roman"/>
          <w:lang w:val="en-US"/>
        </w:rPr>
        <w:t xml:space="preserve"> and delist</w:t>
      </w:r>
      <w:r w:rsidRPr="00070B8D" w:rsidR="00904EE1">
        <w:rPr>
          <w:rFonts w:cs="Times New Roman"/>
          <w:lang w:val="en-US"/>
        </w:rPr>
        <w:t>ings of companies</w:t>
      </w:r>
      <w:r w:rsidRPr="00070B8D">
        <w:rPr>
          <w:rFonts w:cs="Times New Roman"/>
          <w:lang w:val="en-US"/>
        </w:rPr>
        <w:t>)</w:t>
      </w:r>
    </w:p>
    <w:p w:rsidR="008025D1" w:rsidRPr="00070B8D" w:rsidP="001D061F">
      <w:pPr>
        <w:keepNext/>
        <w:numPr>
          <w:ilvl w:val="0"/>
          <w:numId w:val="6"/>
        </w:numPr>
        <w:spacing w:after="80"/>
        <w:contextualSpacing/>
        <w:jc w:val="left"/>
        <w:rPr>
          <w:rFonts w:cs="Times New Roman"/>
          <w:lang w:val="en-US"/>
        </w:rPr>
      </w:pPr>
      <w:r w:rsidRPr="00070B8D">
        <w:rPr>
          <w:rFonts w:cs="Times New Roman"/>
          <w:lang w:val="en-US"/>
        </w:rPr>
        <w:t xml:space="preserve">The increase of the liquidity on the </w:t>
      </w:r>
      <w:r w:rsidRPr="00070B8D" w:rsidR="00BD1BF3">
        <w:rPr>
          <w:rFonts w:cs="Times New Roman"/>
          <w:lang w:val="en-US"/>
        </w:rPr>
        <w:t>BCPP</w:t>
      </w:r>
    </w:p>
    <w:p w:rsidR="008025D1" w:rsidRPr="00070B8D" w:rsidP="001D061F">
      <w:pPr>
        <w:keepNext/>
        <w:numPr>
          <w:ilvl w:val="0"/>
          <w:numId w:val="6"/>
        </w:numPr>
        <w:spacing w:after="80"/>
        <w:contextualSpacing/>
        <w:jc w:val="left"/>
        <w:rPr>
          <w:rFonts w:cs="Times New Roman"/>
          <w:lang w:val="en-US"/>
        </w:rPr>
      </w:pPr>
      <w:r w:rsidRPr="00070B8D">
        <w:rPr>
          <w:rFonts w:cs="Times New Roman"/>
          <w:lang w:val="en-US"/>
        </w:rPr>
        <w:t xml:space="preserve">The change in financing of Czech enterprises in </w:t>
      </w:r>
      <w:r w:rsidRPr="00070B8D" w:rsidR="001F0181">
        <w:rPr>
          <w:rFonts w:cs="Times New Roman"/>
          <w:lang w:val="en-US"/>
        </w:rPr>
        <w:t>favour</w:t>
      </w:r>
      <w:r w:rsidRPr="00070B8D">
        <w:rPr>
          <w:rFonts w:cs="Times New Roman"/>
          <w:lang w:val="en-US"/>
        </w:rPr>
        <w:t xml:space="preserve"> of non-bank financing (especially to increase the volume of corporate bonds emissions)</w:t>
      </w:r>
    </w:p>
    <w:p w:rsidR="008025D1" w:rsidRPr="00070B8D" w:rsidP="001D061F">
      <w:pPr>
        <w:keepNext/>
        <w:numPr>
          <w:ilvl w:val="0"/>
          <w:numId w:val="6"/>
        </w:numPr>
        <w:spacing w:after="80"/>
        <w:contextualSpacing/>
        <w:jc w:val="left"/>
        <w:rPr>
          <w:rFonts w:cs="Times New Roman"/>
          <w:lang w:val="en-US"/>
        </w:rPr>
      </w:pPr>
      <w:r>
        <w:rPr>
          <w:rFonts w:cs="Times New Roman"/>
          <w:lang w:val="en-US"/>
        </w:rPr>
        <w:t>A c</w:t>
      </w:r>
      <w:r w:rsidRPr="00070B8D">
        <w:rPr>
          <w:rFonts w:cs="Times New Roman"/>
          <w:lang w:val="en-US"/>
        </w:rPr>
        <w:t xml:space="preserve">hange in the structure of household’s savings from depositing it to bank accounts in </w:t>
      </w:r>
      <w:r w:rsidRPr="00070B8D" w:rsidR="001F0181">
        <w:rPr>
          <w:rFonts w:cs="Times New Roman"/>
          <w:lang w:val="en-US"/>
        </w:rPr>
        <w:t>favour</w:t>
      </w:r>
      <w:r w:rsidRPr="00070B8D">
        <w:rPr>
          <w:rFonts w:cs="Times New Roman"/>
          <w:lang w:val="en-US"/>
        </w:rPr>
        <w:t xml:space="preserve"> of capital market</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lang w:val="en-US" w:eastAsia="cs-CZ"/>
        </w:rPr>
      </w:pPr>
      <w:r w:rsidRPr="00070B8D">
        <w:rPr>
          <w:rFonts w:cs="Times New Roman"/>
          <w:lang w:val="en-US"/>
        </w:rPr>
        <w:t xml:space="preserve"> </w:t>
      </w:r>
    </w:p>
    <w:p w:rsidR="008F607A"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Times New Roman"/>
          <w:b/>
          <w:lang w:val="en-US" w:eastAsia="cs-CZ"/>
        </w:rPr>
      </w:pPr>
      <w:r w:rsidRPr="00070B8D">
        <w:rPr>
          <w:rFonts w:eastAsia="Times New Roman" w:cs="Times New Roman"/>
          <w:b/>
          <w:lang w:val="en-US" w:eastAsia="cs-CZ"/>
        </w:rPr>
        <w:t>How to achieve the vision</w:t>
      </w:r>
    </w:p>
    <w:p w:rsidR="00465BFD" w:rsidRPr="00070B8D" w:rsidP="001D061F">
      <w:pPr>
        <w:keepNext/>
        <w:numPr>
          <w:ilvl w:val="0"/>
          <w:numId w:val="6"/>
        </w:numPr>
        <w:contextualSpacing/>
        <w:jc w:val="left"/>
        <w:rPr>
          <w:rFonts w:cs="Times New Roman"/>
          <w:lang w:val="en-US"/>
        </w:rPr>
      </w:pPr>
      <w:r w:rsidRPr="00070B8D">
        <w:rPr>
          <w:rFonts w:cs="Times New Roman"/>
          <w:lang w:val="en-US"/>
        </w:rPr>
        <w:t xml:space="preserve">Review structure of the the private sector, including infrastructure organization and market operations. </w:t>
      </w:r>
    </w:p>
    <w:p w:rsidR="00465BFD" w:rsidRPr="00070B8D" w:rsidP="001D061F">
      <w:pPr>
        <w:keepNext/>
        <w:numPr>
          <w:ilvl w:val="0"/>
          <w:numId w:val="6"/>
        </w:numPr>
        <w:contextualSpacing/>
        <w:jc w:val="left"/>
        <w:rPr>
          <w:rFonts w:cs="Times New Roman"/>
          <w:lang w:val="en-US"/>
        </w:rPr>
      </w:pPr>
      <w:r w:rsidRPr="00070B8D">
        <w:rPr>
          <w:rFonts w:cs="Times New Roman"/>
          <w:lang w:val="en-US"/>
        </w:rPr>
        <w:t xml:space="preserve">Identify the reform areas with the greatest potential to improve the functioning of the capital market in the Czech Republic. </w:t>
      </w:r>
    </w:p>
    <w:p w:rsidR="00465BFD" w:rsidRPr="00070B8D" w:rsidP="001D061F">
      <w:pPr>
        <w:keepNext/>
        <w:numPr>
          <w:ilvl w:val="0"/>
          <w:numId w:val="6"/>
        </w:numPr>
        <w:contextualSpacing/>
        <w:jc w:val="left"/>
        <w:rPr>
          <w:rFonts w:cs="Times New Roman"/>
          <w:lang w:val="en-US"/>
        </w:rPr>
      </w:pPr>
      <w:r w:rsidRPr="00070B8D">
        <w:rPr>
          <w:rFonts w:cs="Times New Roman"/>
          <w:lang w:val="en-US"/>
        </w:rPr>
        <w:t>Develop and implement the selected reform measures according to a concrete time-frame (plan</w:t>
      </w:r>
      <w:r w:rsidR="00A87885">
        <w:rPr>
          <w:rFonts w:cs="Times New Roman"/>
          <w:lang w:val="en-US"/>
        </w:rPr>
        <w:t xml:space="preserve"> of measures</w:t>
      </w:r>
      <w:r w:rsidRPr="00070B8D">
        <w:rPr>
          <w:rFonts w:cs="Times New Roman"/>
          <w:lang w:val="en-US"/>
        </w:rPr>
        <w:t xml:space="preserve">) </w:t>
      </w:r>
    </w:p>
    <w:p w:rsidR="008F607A" w:rsidRPr="00070B8D" w:rsidP="001D061F">
      <w:pPr>
        <w:keepNext/>
        <w:numPr>
          <w:ilvl w:val="0"/>
          <w:numId w:val="6"/>
        </w:numPr>
        <w:contextualSpacing/>
        <w:jc w:val="left"/>
        <w:rPr>
          <w:rFonts w:cs="Times New Roman"/>
          <w:lang w:val="en-US"/>
        </w:rPr>
      </w:pPr>
      <w:r w:rsidRPr="00070B8D">
        <w:rPr>
          <w:rFonts w:cs="Times New Roman"/>
          <w:lang w:val="en-US"/>
        </w:rPr>
        <w:t>Conduct a comprehensive yearly review of the current state of the above mentioned indicators, single measures and the regulatory environment of the capital market in the Czech Republic, especially focussing on the so-called national legislation (i.e. legislation beyond the compulsory implementation of the Laws of the EU).</w:t>
      </w:r>
    </w:p>
    <w:p w:rsidR="008F607A" w:rsidRPr="00070B8D" w:rsidP="001D061F">
      <w:pPr>
        <w:keepNext/>
        <w:numPr>
          <w:ilvl w:val="0"/>
          <w:numId w:val="6"/>
        </w:numPr>
        <w:contextualSpacing/>
        <w:jc w:val="left"/>
        <w:rPr>
          <w:rFonts w:cs="Times New Roman"/>
          <w:lang w:val="en-US"/>
        </w:rPr>
      </w:pPr>
      <w:r w:rsidRPr="00070B8D">
        <w:rPr>
          <w:rFonts w:cs="Times New Roman"/>
          <w:lang w:val="en-US"/>
        </w:rPr>
        <w:t>Review the current status of the strategy after five years from the approval and update the strategy</w:t>
      </w:r>
    </w:p>
    <w:p w:rsidR="00343619" w:rsidRPr="00070B8D" w:rsidP="00757736">
      <w:pPr>
        <w:keepNext/>
        <w:ind w:left="786"/>
        <w:contextualSpacing/>
        <w:jc w:val="left"/>
        <w:rPr>
          <w:rFonts w:cs="Times New Roman"/>
          <w:lang w:val="en-US"/>
        </w:rPr>
      </w:pPr>
      <w:r w:rsidRPr="00070B8D">
        <w:rPr>
          <w:rFonts w:cs="Times New Roman"/>
          <w:lang w:val="en-US"/>
        </w:rPr>
        <w:br w:type="page"/>
      </w:r>
    </w:p>
    <w:p w:rsidR="00953CFD" w:rsidRPr="00070B8D" w:rsidP="001D061F">
      <w:pPr>
        <w:keepNext/>
        <w:spacing w:after="120"/>
        <w:rPr>
          <w:rFonts w:cs="Times New Roman"/>
          <w:lang w:val="en-US"/>
        </w:rPr>
      </w:pPr>
    </w:p>
    <w:p w:rsidR="00953CFD" w:rsidRPr="00070B8D" w:rsidP="001D061F">
      <w:pPr>
        <w:pStyle w:val="Heading1"/>
        <w:keepLines w:val="0"/>
        <w:spacing w:before="0"/>
        <w:rPr>
          <w:rFonts w:eastAsia="Times New Roman" w:cs="Times New Roman"/>
          <w:lang w:val="en-US" w:eastAsia="cs-CZ"/>
        </w:rPr>
      </w:pPr>
      <w:bookmarkStart w:id="8" w:name="_Toc513201295"/>
      <w:bookmarkStart w:id="9" w:name="_Toc518996329"/>
      <w:r w:rsidRPr="00070B8D">
        <w:rPr>
          <w:rFonts w:cs="Times New Roman"/>
          <w:lang w:val="en-US"/>
        </w:rPr>
        <w:t>1</w:t>
      </w:r>
      <w:r w:rsidRPr="00070B8D">
        <w:rPr>
          <w:rFonts w:cs="Times New Roman"/>
          <w:lang w:val="en-US"/>
        </w:rPr>
        <w:t xml:space="preserve">. The importance of </w:t>
      </w:r>
      <w:r w:rsidRPr="00070B8D" w:rsidR="00126B1F">
        <w:rPr>
          <w:rFonts w:cs="Times New Roman"/>
          <w:lang w:val="en-US"/>
        </w:rPr>
        <w:t>a</w:t>
      </w:r>
      <w:r w:rsidRPr="00070B8D">
        <w:rPr>
          <w:rFonts w:cs="Times New Roman"/>
          <w:lang w:val="en-US"/>
        </w:rPr>
        <w:t xml:space="preserve"> capital market</w:t>
      </w:r>
      <w:r w:rsidRPr="00070B8D" w:rsidR="00365196">
        <w:rPr>
          <w:rFonts w:cs="Times New Roman"/>
          <w:lang w:val="en-US"/>
        </w:rPr>
        <w:t xml:space="preserve"> to the national economy</w:t>
      </w:r>
      <w:bookmarkEnd w:id="8"/>
      <w:bookmarkEnd w:id="9"/>
    </w:p>
    <w:p w:rsidR="00953CFD" w:rsidRPr="00070B8D" w:rsidP="001D061F">
      <w:pPr>
        <w:pStyle w:val="HTMLPreformatted"/>
        <w:keepNext/>
        <w:pBdr>
          <w:top w:val="single" w:sz="4" w:space="1" w:color="auto"/>
          <w:left w:val="single" w:sz="4" w:space="4" w:color="auto"/>
          <w:bottom w:val="single" w:sz="4" w:space="1" w:color="auto"/>
          <w:right w:val="single" w:sz="4" w:space="4" w:color="auto"/>
        </w:pBdr>
        <w:spacing w:after="120" w:line="276" w:lineRule="auto"/>
        <w:rPr>
          <w:rFonts w:ascii="Times New Roman" w:hAnsi="Times New Roman" w:cs="Times New Roman"/>
          <w:sz w:val="22"/>
          <w:szCs w:val="22"/>
          <w:lang w:val="en-US"/>
        </w:rPr>
      </w:pPr>
      <w:r w:rsidRPr="00070B8D">
        <w:rPr>
          <w:rFonts w:ascii="Times New Roman" w:hAnsi="Times New Roman" w:cs="Times New Roman"/>
          <w:sz w:val="22"/>
          <w:szCs w:val="22"/>
          <w:lang w:val="en-US"/>
        </w:rPr>
        <w:t xml:space="preserve">A </w:t>
      </w:r>
      <w:r w:rsidRPr="00070B8D" w:rsidR="00C32502">
        <w:rPr>
          <w:rFonts w:ascii="Times New Roman" w:hAnsi="Times New Roman" w:cs="Times New Roman"/>
          <w:sz w:val="22"/>
          <w:szCs w:val="22"/>
          <w:lang w:val="en-US"/>
        </w:rPr>
        <w:t>well-</w:t>
      </w:r>
      <w:r w:rsidRPr="00070B8D">
        <w:rPr>
          <w:rFonts w:ascii="Times New Roman" w:hAnsi="Times New Roman" w:cs="Times New Roman"/>
          <w:sz w:val="22"/>
          <w:szCs w:val="22"/>
          <w:lang w:val="en-US"/>
        </w:rPr>
        <w:t xml:space="preserve">developed capital market is an essential mechanism for the efficient functioning of an advanced market economy. </w:t>
      </w:r>
      <w:r w:rsidRPr="00070B8D" w:rsidR="009E391C">
        <w:rPr>
          <w:rFonts w:ascii="Times New Roman" w:hAnsi="Times New Roman" w:cs="Times New Roman"/>
          <w:sz w:val="22"/>
          <w:szCs w:val="22"/>
          <w:lang w:val="en-US"/>
        </w:rPr>
        <w:t xml:space="preserve">It matches household savings with value added enterprises </w:t>
      </w:r>
      <w:r w:rsidRPr="00070B8D">
        <w:rPr>
          <w:rFonts w:ascii="Times New Roman" w:hAnsi="Times New Roman" w:cs="Times New Roman"/>
          <w:sz w:val="22"/>
          <w:szCs w:val="22"/>
          <w:lang w:val="en-US"/>
        </w:rPr>
        <w:t xml:space="preserve">in need </w:t>
      </w:r>
      <w:r w:rsidRPr="00070B8D" w:rsidR="00FC0033">
        <w:rPr>
          <w:rFonts w:ascii="Times New Roman" w:hAnsi="Times New Roman" w:cs="Times New Roman"/>
          <w:sz w:val="22"/>
          <w:szCs w:val="22"/>
          <w:lang w:val="en-US"/>
        </w:rPr>
        <w:t>of</w:t>
      </w:r>
      <w:r w:rsidRPr="00070B8D" w:rsidR="009E391C">
        <w:rPr>
          <w:rFonts w:ascii="Times New Roman" w:hAnsi="Times New Roman" w:cs="Times New Roman"/>
          <w:sz w:val="22"/>
          <w:szCs w:val="22"/>
          <w:lang w:val="en-US"/>
        </w:rPr>
        <w:t xml:space="preserve"> capital. As such, i</w:t>
      </w:r>
      <w:r w:rsidRPr="00070B8D">
        <w:rPr>
          <w:rFonts w:ascii="Times New Roman" w:hAnsi="Times New Roman" w:cs="Times New Roman"/>
          <w:sz w:val="22"/>
          <w:szCs w:val="22"/>
          <w:lang w:val="en-US"/>
        </w:rPr>
        <w:t xml:space="preserve">t benefits the </w:t>
      </w:r>
      <w:r w:rsidRPr="00070B8D" w:rsidR="00C32502">
        <w:rPr>
          <w:rFonts w:ascii="Times New Roman" w:hAnsi="Times New Roman" w:cs="Times New Roman"/>
          <w:sz w:val="22"/>
          <w:szCs w:val="22"/>
          <w:lang w:val="en-US"/>
        </w:rPr>
        <w:t xml:space="preserve">country’s </w:t>
      </w:r>
      <w:r w:rsidRPr="00070B8D">
        <w:rPr>
          <w:rFonts w:ascii="Times New Roman" w:hAnsi="Times New Roman" w:cs="Times New Roman"/>
          <w:sz w:val="22"/>
          <w:szCs w:val="22"/>
          <w:lang w:val="en-US"/>
        </w:rPr>
        <w:t xml:space="preserve">economy as a whole and all its </w:t>
      </w:r>
      <w:r w:rsidRPr="00070B8D" w:rsidR="00C32502">
        <w:rPr>
          <w:rFonts w:ascii="Times New Roman" w:hAnsi="Times New Roman" w:cs="Times New Roman"/>
          <w:sz w:val="22"/>
          <w:szCs w:val="22"/>
          <w:lang w:val="en-US"/>
        </w:rPr>
        <w:t xml:space="preserve">participants </w:t>
      </w:r>
      <w:r w:rsidRPr="00070B8D">
        <w:rPr>
          <w:rFonts w:ascii="Times New Roman" w:hAnsi="Times New Roman" w:cs="Times New Roman"/>
          <w:sz w:val="22"/>
          <w:szCs w:val="22"/>
          <w:lang w:val="en-US"/>
        </w:rPr>
        <w:t xml:space="preserve">- households, businesses, </w:t>
      </w:r>
      <w:r w:rsidRPr="00070B8D" w:rsidR="00C32502">
        <w:rPr>
          <w:rFonts w:ascii="Times New Roman" w:hAnsi="Times New Roman" w:cs="Times New Roman"/>
          <w:sz w:val="22"/>
          <w:szCs w:val="22"/>
          <w:lang w:val="en-US"/>
        </w:rPr>
        <w:t xml:space="preserve">and </w:t>
      </w:r>
      <w:r w:rsidRPr="00070B8D">
        <w:rPr>
          <w:rFonts w:ascii="Times New Roman" w:hAnsi="Times New Roman" w:cs="Times New Roman"/>
          <w:sz w:val="22"/>
          <w:szCs w:val="22"/>
          <w:lang w:val="en-US"/>
        </w:rPr>
        <w:t xml:space="preserve">financial intermediaries. </w:t>
      </w:r>
      <w:r w:rsidRPr="00070B8D" w:rsidR="00FC0033">
        <w:rPr>
          <w:rFonts w:ascii="Times New Roman" w:hAnsi="Times New Roman" w:cs="Times New Roman"/>
          <w:sz w:val="22"/>
          <w:szCs w:val="22"/>
          <w:lang w:val="en-US"/>
        </w:rPr>
        <w:t>Furthermore, it</w:t>
      </w:r>
      <w:r w:rsidRPr="00070B8D">
        <w:rPr>
          <w:rFonts w:ascii="Times New Roman" w:hAnsi="Times New Roman" w:cs="Times New Roman"/>
          <w:sz w:val="22"/>
          <w:szCs w:val="22"/>
          <w:lang w:val="en-US"/>
        </w:rPr>
        <w:t xml:space="preserve"> </w:t>
      </w:r>
      <w:r w:rsidRPr="00070B8D" w:rsidR="009E391C">
        <w:rPr>
          <w:rFonts w:ascii="Times New Roman" w:hAnsi="Times New Roman" w:cs="Times New Roman"/>
          <w:sz w:val="22"/>
          <w:szCs w:val="22"/>
          <w:lang w:val="en-US"/>
        </w:rPr>
        <w:t xml:space="preserve">makes the economy more resilient to external shocks and </w:t>
      </w:r>
      <w:r w:rsidRPr="00070B8D">
        <w:rPr>
          <w:rFonts w:ascii="Times New Roman" w:hAnsi="Times New Roman" w:cs="Times New Roman"/>
          <w:sz w:val="22"/>
          <w:szCs w:val="22"/>
          <w:lang w:val="en-US"/>
        </w:rPr>
        <w:t xml:space="preserve">allows a faster </w:t>
      </w:r>
      <w:r w:rsidRPr="00070B8D" w:rsidR="009C14DC">
        <w:rPr>
          <w:rFonts w:ascii="Times New Roman" w:hAnsi="Times New Roman" w:cs="Times New Roman"/>
          <w:sz w:val="22"/>
          <w:szCs w:val="22"/>
          <w:lang w:val="en-US"/>
        </w:rPr>
        <w:t>economic</w:t>
      </w:r>
      <w:r w:rsidRPr="00070B8D" w:rsidR="009E391C">
        <w:rPr>
          <w:rFonts w:ascii="Times New Roman" w:hAnsi="Times New Roman" w:cs="Times New Roman"/>
          <w:sz w:val="22"/>
          <w:szCs w:val="22"/>
          <w:lang w:val="en-US"/>
        </w:rPr>
        <w:t xml:space="preserve"> </w:t>
      </w:r>
      <w:r w:rsidRPr="00070B8D">
        <w:rPr>
          <w:rFonts w:ascii="Times New Roman" w:hAnsi="Times New Roman" w:cs="Times New Roman"/>
          <w:sz w:val="22"/>
          <w:szCs w:val="22"/>
          <w:lang w:val="en-US"/>
        </w:rPr>
        <w:t>recovery in the event of a financial crisis</w:t>
      </w:r>
      <w:r w:rsidRPr="00070B8D" w:rsidR="009E391C">
        <w:rPr>
          <w:rFonts w:ascii="Times New Roman" w:hAnsi="Times New Roman" w:cs="Times New Roman"/>
          <w:sz w:val="22"/>
          <w:szCs w:val="22"/>
          <w:lang w:val="en-US"/>
        </w:rPr>
        <w:t xml:space="preserve">, as compared to an </w:t>
      </w:r>
      <w:r w:rsidRPr="00070B8D">
        <w:rPr>
          <w:rFonts w:ascii="Times New Roman" w:hAnsi="Times New Roman" w:cs="Times New Roman"/>
          <w:sz w:val="22"/>
          <w:szCs w:val="22"/>
          <w:lang w:val="en-US"/>
        </w:rPr>
        <w:t>economy dependent</w:t>
      </w:r>
      <w:r w:rsidRPr="00070B8D" w:rsidR="00FC0033">
        <w:rPr>
          <w:rFonts w:ascii="Times New Roman" w:hAnsi="Times New Roman" w:cs="Times New Roman"/>
          <w:sz w:val="22"/>
          <w:szCs w:val="22"/>
          <w:lang w:val="en-US"/>
        </w:rPr>
        <w:t xml:space="preserve"> solely</w:t>
      </w:r>
      <w:r w:rsidRPr="00070B8D">
        <w:rPr>
          <w:rFonts w:ascii="Times New Roman" w:hAnsi="Times New Roman" w:cs="Times New Roman"/>
          <w:sz w:val="22"/>
          <w:szCs w:val="22"/>
          <w:lang w:val="en-US"/>
        </w:rPr>
        <w:t xml:space="preserve"> on bank financing.</w:t>
      </w:r>
    </w:p>
    <w:p w:rsidR="00953CFD" w:rsidRPr="00070B8D" w:rsidP="001D061F">
      <w:pPr>
        <w:keepNext/>
        <w:spacing w:after="120"/>
        <w:rPr>
          <w:rFonts w:cs="Times New Roman"/>
          <w:lang w:val="en-US"/>
        </w:rPr>
      </w:pPr>
      <w:r w:rsidRPr="00070B8D">
        <w:rPr>
          <w:rFonts w:cs="Times New Roman"/>
          <w:lang w:val="en-US"/>
        </w:rPr>
        <w:t xml:space="preserve">The capital market is a market </w:t>
      </w:r>
      <w:r w:rsidRPr="00070B8D" w:rsidR="00FC0033">
        <w:rPr>
          <w:rFonts w:cs="Times New Roman"/>
          <w:lang w:val="en-US"/>
        </w:rPr>
        <w:t xml:space="preserve">for </w:t>
      </w:r>
      <w:r w:rsidRPr="00070B8D">
        <w:rPr>
          <w:rFonts w:cs="Times New Roman"/>
          <w:lang w:val="en-US"/>
        </w:rPr>
        <w:t>long-term financial instruments, which</w:t>
      </w:r>
      <w:r w:rsidRPr="00070B8D" w:rsidR="00FC0033">
        <w:rPr>
          <w:rFonts w:cs="Times New Roman"/>
          <w:lang w:val="en-US"/>
        </w:rPr>
        <w:t xml:space="preserve"> </w:t>
      </w:r>
      <w:r w:rsidRPr="00070B8D">
        <w:rPr>
          <w:rFonts w:cs="Times New Roman"/>
          <w:lang w:val="en-US"/>
        </w:rPr>
        <w:t>plays a crucial role in the allocation of capital,</w:t>
      </w:r>
      <w:r w:rsidRPr="00070B8D" w:rsidR="00FC0033">
        <w:rPr>
          <w:rFonts w:cs="Times New Roman"/>
          <w:lang w:val="en-US"/>
        </w:rPr>
        <w:t xml:space="preserve"> </w:t>
      </w:r>
      <w:r w:rsidRPr="00070B8D">
        <w:rPr>
          <w:rFonts w:cs="Times New Roman"/>
          <w:lang w:val="en-US"/>
        </w:rPr>
        <w:t xml:space="preserve">supporting productivity and healthy economic growth in the country. The basic function of the capital market is </w:t>
      </w:r>
      <w:r w:rsidRPr="00070B8D" w:rsidR="00790789">
        <w:rPr>
          <w:rFonts w:cs="Times New Roman"/>
          <w:lang w:val="en-US"/>
        </w:rPr>
        <w:t xml:space="preserve">allowing for the most efficient </w:t>
      </w:r>
      <w:r w:rsidRPr="00070B8D" w:rsidR="000D350B">
        <w:rPr>
          <w:rFonts w:cs="Times New Roman"/>
          <w:lang w:val="en-US"/>
        </w:rPr>
        <w:t>distribution</w:t>
      </w:r>
      <w:r w:rsidRPr="00070B8D" w:rsidR="00790789">
        <w:rPr>
          <w:rFonts w:cs="Times New Roman"/>
          <w:lang w:val="en-US"/>
        </w:rPr>
        <w:t xml:space="preserve"> of</w:t>
      </w:r>
      <w:r w:rsidRPr="00070B8D">
        <w:rPr>
          <w:rFonts w:cs="Times New Roman"/>
          <w:lang w:val="en-US"/>
        </w:rPr>
        <w:t xml:space="preserve"> capi</w:t>
      </w:r>
      <w:r w:rsidRPr="00070B8D" w:rsidR="00B41590">
        <w:rPr>
          <w:rFonts w:cs="Times New Roman"/>
          <w:lang w:val="en-US"/>
        </w:rPr>
        <w:t>tal from</w:t>
      </w:r>
      <w:r w:rsidRPr="00070B8D">
        <w:rPr>
          <w:rFonts w:cs="Times New Roman"/>
          <w:lang w:val="en-US"/>
        </w:rPr>
        <w:t xml:space="preserve"> those who </w:t>
      </w:r>
      <w:r w:rsidRPr="00070B8D" w:rsidR="00790789">
        <w:rPr>
          <w:rFonts w:cs="Times New Roman"/>
          <w:lang w:val="en-US"/>
        </w:rPr>
        <w:t xml:space="preserve">own </w:t>
      </w:r>
      <w:r w:rsidRPr="00070B8D">
        <w:rPr>
          <w:rFonts w:cs="Times New Roman"/>
          <w:lang w:val="en-US"/>
        </w:rPr>
        <w:t xml:space="preserve">the </w:t>
      </w:r>
      <w:r w:rsidRPr="00070B8D" w:rsidR="00B41590">
        <w:rPr>
          <w:rFonts w:cs="Times New Roman"/>
          <w:lang w:val="en-US"/>
        </w:rPr>
        <w:t>capital</w:t>
      </w:r>
      <w:r w:rsidRPr="00070B8D">
        <w:rPr>
          <w:rFonts w:cs="Times New Roman"/>
          <w:lang w:val="en-US"/>
        </w:rPr>
        <w:t xml:space="preserve"> </w:t>
      </w:r>
      <w:r w:rsidRPr="00070B8D" w:rsidR="00B41590">
        <w:rPr>
          <w:rFonts w:cs="Times New Roman"/>
          <w:lang w:val="en-US"/>
        </w:rPr>
        <w:t>and</w:t>
      </w:r>
      <w:r w:rsidRPr="00070B8D" w:rsidR="00790789">
        <w:rPr>
          <w:rFonts w:cs="Times New Roman"/>
          <w:lang w:val="en-US"/>
        </w:rPr>
        <w:t xml:space="preserve"> currently</w:t>
      </w:r>
      <w:r w:rsidRPr="00070B8D" w:rsidR="00B41590">
        <w:rPr>
          <w:rFonts w:cs="Times New Roman"/>
          <w:lang w:val="en-US"/>
        </w:rPr>
        <w:t xml:space="preserve"> do not </w:t>
      </w:r>
      <w:r w:rsidRPr="00070B8D" w:rsidR="00790789">
        <w:rPr>
          <w:rFonts w:cs="Times New Roman"/>
          <w:lang w:val="en-US"/>
        </w:rPr>
        <w:t>intend</w:t>
      </w:r>
      <w:r w:rsidRPr="00070B8D" w:rsidR="00B41590">
        <w:rPr>
          <w:rFonts w:cs="Times New Roman"/>
          <w:lang w:val="en-US"/>
        </w:rPr>
        <w:t xml:space="preserve"> to</w:t>
      </w:r>
      <w:r w:rsidRPr="00070B8D">
        <w:rPr>
          <w:rFonts w:cs="Times New Roman"/>
          <w:lang w:val="en-US"/>
        </w:rPr>
        <w:t xml:space="preserve"> spend </w:t>
      </w:r>
      <w:r w:rsidRPr="00070B8D" w:rsidR="00B41590">
        <w:rPr>
          <w:rFonts w:cs="Times New Roman"/>
          <w:lang w:val="en-US"/>
        </w:rPr>
        <w:t xml:space="preserve">it </w:t>
      </w:r>
      <w:r w:rsidRPr="00070B8D">
        <w:rPr>
          <w:rFonts w:cs="Times New Roman"/>
          <w:lang w:val="en-US"/>
        </w:rPr>
        <w:t xml:space="preserve">(typically household savings </w:t>
      </w:r>
      <w:r w:rsidRPr="00070B8D" w:rsidR="00790789">
        <w:rPr>
          <w:rFonts w:cs="Times New Roman"/>
          <w:lang w:val="en-US"/>
        </w:rPr>
        <w:t xml:space="preserve">for </w:t>
      </w:r>
      <w:r w:rsidRPr="00070B8D">
        <w:rPr>
          <w:rFonts w:cs="Times New Roman"/>
          <w:lang w:val="en-US"/>
        </w:rPr>
        <w:t>long-term goals) to those who need it (typ</w:t>
      </w:r>
      <w:r w:rsidRPr="00070B8D" w:rsidR="00B41590">
        <w:rPr>
          <w:rFonts w:cs="Times New Roman"/>
          <w:lang w:val="en-US"/>
        </w:rPr>
        <w:t xml:space="preserve">ically businesses and the </w:t>
      </w:r>
      <w:r w:rsidRPr="00070B8D" w:rsidR="00356287">
        <w:rPr>
          <w:rFonts w:cs="Times New Roman"/>
          <w:lang w:val="en-US"/>
        </w:rPr>
        <w:t>State budget</w:t>
      </w:r>
      <w:r w:rsidRPr="00070B8D">
        <w:rPr>
          <w:rFonts w:cs="Times New Roman"/>
          <w:lang w:val="en-US"/>
        </w:rPr>
        <w:t>). A well-functioning capital market</w:t>
      </w:r>
      <w:r w:rsidRPr="00070B8D" w:rsidR="00356287">
        <w:rPr>
          <w:rFonts w:cs="Times New Roman"/>
          <w:lang w:val="en-US"/>
        </w:rPr>
        <w:t xml:space="preserve"> benefits</w:t>
      </w:r>
      <w:r w:rsidRPr="00070B8D">
        <w:rPr>
          <w:rFonts w:cs="Times New Roman"/>
          <w:lang w:val="en-US"/>
        </w:rPr>
        <w:t xml:space="preserve"> the economy as </w:t>
      </w:r>
      <w:r w:rsidRPr="00070B8D" w:rsidR="00356287">
        <w:rPr>
          <w:rFonts w:cs="Times New Roman"/>
          <w:lang w:val="en-US"/>
        </w:rPr>
        <w:t xml:space="preserve">well as </w:t>
      </w:r>
      <w:r w:rsidRPr="00070B8D" w:rsidR="00B41590">
        <w:rPr>
          <w:rFonts w:cs="Times New Roman"/>
          <w:lang w:val="en-US"/>
        </w:rPr>
        <w:t xml:space="preserve">all </w:t>
      </w:r>
      <w:r w:rsidRPr="00070B8D" w:rsidR="00356287">
        <w:rPr>
          <w:rFonts w:cs="Times New Roman"/>
          <w:lang w:val="en-US"/>
        </w:rPr>
        <w:t xml:space="preserve">of </w:t>
      </w:r>
      <w:r w:rsidRPr="00070B8D" w:rsidR="00C97961">
        <w:rPr>
          <w:rFonts w:cs="Times New Roman"/>
          <w:lang w:val="en-US"/>
        </w:rPr>
        <w:t xml:space="preserve">the </w:t>
      </w:r>
      <w:r w:rsidRPr="00070B8D" w:rsidR="00B41590">
        <w:rPr>
          <w:rFonts w:cs="Times New Roman"/>
          <w:lang w:val="en-US"/>
        </w:rPr>
        <w:t>participants:</w:t>
      </w:r>
    </w:p>
    <w:p w:rsidR="00953CFD" w:rsidRPr="00070B8D" w:rsidP="001D061F">
      <w:pPr>
        <w:keepNext/>
        <w:spacing w:after="120"/>
        <w:rPr>
          <w:rFonts w:cs="Times New Roman"/>
          <w:lang w:val="en-US"/>
        </w:rPr>
      </w:pPr>
      <w:r w:rsidRPr="00070B8D">
        <w:rPr>
          <w:rFonts w:cs="Times New Roman"/>
          <w:lang w:val="en-US"/>
        </w:rPr>
        <w:t xml:space="preserve">1) </w:t>
      </w:r>
      <w:r w:rsidRPr="00070B8D" w:rsidR="004C0191">
        <w:rPr>
          <w:rFonts w:cs="Times New Roman"/>
          <w:lang w:val="en-US"/>
        </w:rPr>
        <w:t>Benefits for</w:t>
      </w:r>
      <w:r w:rsidRPr="00070B8D" w:rsidR="00356287">
        <w:rPr>
          <w:rFonts w:cs="Times New Roman"/>
          <w:lang w:val="en-US"/>
        </w:rPr>
        <w:t xml:space="preserve"> </w:t>
      </w:r>
      <w:r w:rsidRPr="00070B8D" w:rsidR="001D061F">
        <w:rPr>
          <w:rFonts w:cs="Times New Roman"/>
          <w:b/>
          <w:lang w:val="en-US"/>
        </w:rPr>
        <w:t>h</w:t>
      </w:r>
      <w:r w:rsidRPr="00070B8D">
        <w:rPr>
          <w:rFonts w:cs="Times New Roman"/>
          <w:b/>
          <w:lang w:val="en-US"/>
        </w:rPr>
        <w:t>ouseholds</w:t>
      </w:r>
      <w:r w:rsidRPr="00070B8D" w:rsidR="00660F54">
        <w:rPr>
          <w:rFonts w:cs="Times New Roman"/>
          <w:lang w:val="en-US"/>
        </w:rPr>
        <w:t xml:space="preserve"> –</w:t>
      </w:r>
      <w:r w:rsidRPr="00070B8D" w:rsidR="00585086">
        <w:rPr>
          <w:rFonts w:cs="Times New Roman"/>
          <w:lang w:val="en-US"/>
        </w:rPr>
        <w:t xml:space="preserve"> </w:t>
      </w:r>
      <w:r w:rsidRPr="00070B8D" w:rsidR="00660F54">
        <w:rPr>
          <w:rFonts w:cs="Times New Roman"/>
          <w:lang w:val="en-US"/>
        </w:rPr>
        <w:t>The</w:t>
      </w:r>
      <w:r w:rsidRPr="00070B8D">
        <w:rPr>
          <w:rFonts w:cs="Times New Roman"/>
          <w:lang w:val="en-US"/>
        </w:rPr>
        <w:t xml:space="preserve"> capital market </w:t>
      </w:r>
      <w:r w:rsidRPr="00070B8D" w:rsidR="00356287">
        <w:rPr>
          <w:rFonts w:cs="Times New Roman"/>
          <w:lang w:val="en-US"/>
        </w:rPr>
        <w:t>helps</w:t>
      </w:r>
      <w:r w:rsidRPr="00070B8D" w:rsidR="00356287">
        <w:rPr>
          <w:rFonts w:cs="Times New Roman"/>
          <w:lang w:val="en-US"/>
        </w:rPr>
        <w:t xml:space="preserve"> </w:t>
      </w:r>
      <w:r w:rsidRPr="00070B8D" w:rsidR="001F0181">
        <w:rPr>
          <w:rFonts w:cs="Times New Roman"/>
          <w:lang w:val="en-US"/>
        </w:rPr>
        <w:t xml:space="preserve">to </w:t>
      </w:r>
      <w:r w:rsidRPr="00070B8D" w:rsidR="00C97961">
        <w:rPr>
          <w:rFonts w:cs="Times New Roman"/>
          <w:lang w:val="en-US"/>
        </w:rPr>
        <w:t xml:space="preserve">increase the value </w:t>
      </w:r>
      <w:r w:rsidRPr="00070B8D" w:rsidR="00356287">
        <w:rPr>
          <w:rFonts w:cs="Times New Roman"/>
          <w:lang w:val="en-US"/>
        </w:rPr>
        <w:t xml:space="preserve">of </w:t>
      </w:r>
      <w:r w:rsidRPr="00070B8D" w:rsidR="00660F54">
        <w:rPr>
          <w:rFonts w:cs="Times New Roman"/>
          <w:lang w:val="en-US"/>
        </w:rPr>
        <w:t xml:space="preserve">household </w:t>
      </w:r>
      <w:r w:rsidRPr="00070B8D">
        <w:rPr>
          <w:rFonts w:cs="Times New Roman"/>
          <w:lang w:val="en-US"/>
        </w:rPr>
        <w:t>savings</w:t>
      </w:r>
      <w:r w:rsidRPr="00070B8D" w:rsidR="00356287">
        <w:rPr>
          <w:rFonts w:cs="Times New Roman"/>
          <w:lang w:val="en-US"/>
        </w:rPr>
        <w:t>.</w:t>
      </w:r>
      <w:r w:rsidRPr="00070B8D">
        <w:rPr>
          <w:rFonts w:cs="Times New Roman"/>
          <w:lang w:val="en-US"/>
        </w:rPr>
        <w:t xml:space="preserve"> In more developed capital markets, particularly in the US and developed countries of Western Europe, households have a </w:t>
      </w:r>
      <w:r w:rsidRPr="00070B8D" w:rsidR="00BB0E0F">
        <w:rPr>
          <w:rFonts w:cs="Times New Roman"/>
          <w:lang w:val="en-US"/>
        </w:rPr>
        <w:t xml:space="preserve">larger </w:t>
      </w:r>
      <w:r w:rsidRPr="00070B8D">
        <w:rPr>
          <w:rFonts w:cs="Times New Roman"/>
          <w:lang w:val="en-US"/>
        </w:rPr>
        <w:t xml:space="preserve">choice of product offerings that make it </w:t>
      </w:r>
      <w:r w:rsidRPr="00070B8D" w:rsidR="00CB22A7">
        <w:rPr>
          <w:rFonts w:cs="Times New Roman"/>
          <w:lang w:val="en-US"/>
        </w:rPr>
        <w:t xml:space="preserve">easier </w:t>
      </w:r>
      <w:r w:rsidRPr="00070B8D">
        <w:rPr>
          <w:rFonts w:cs="Times New Roman"/>
          <w:lang w:val="en-US"/>
        </w:rPr>
        <w:t xml:space="preserve">to </w:t>
      </w:r>
      <w:r w:rsidRPr="00070B8D" w:rsidR="00CB22A7">
        <w:rPr>
          <w:rFonts w:cs="Times New Roman"/>
          <w:lang w:val="en-US"/>
        </w:rPr>
        <w:t>well-</w:t>
      </w:r>
      <w:r w:rsidRPr="00070B8D" w:rsidR="00BB0E0F">
        <w:rPr>
          <w:rFonts w:cs="Times New Roman"/>
          <w:bCs/>
          <w:lang w:val="en-US"/>
        </w:rPr>
        <w:t>diversify</w:t>
      </w:r>
      <w:r w:rsidRPr="00070B8D" w:rsidR="00BB0E0F">
        <w:rPr>
          <w:rFonts w:cs="Times New Roman"/>
          <w:b/>
          <w:bCs/>
          <w:lang w:val="en-US"/>
        </w:rPr>
        <w:t xml:space="preserve"> </w:t>
      </w:r>
      <w:r w:rsidRPr="00070B8D">
        <w:rPr>
          <w:rFonts w:cs="Times New Roman"/>
          <w:lang w:val="en-US"/>
        </w:rPr>
        <w:t>investment</w:t>
      </w:r>
      <w:r w:rsidRPr="00070B8D" w:rsidR="00CB22A7">
        <w:rPr>
          <w:rFonts w:cs="Times New Roman"/>
          <w:lang w:val="en-US"/>
        </w:rPr>
        <w:t xml:space="preserve"> portfolios and </w:t>
      </w:r>
      <w:r w:rsidRPr="00070B8D" w:rsidR="00A30E0A">
        <w:rPr>
          <w:rFonts w:cs="Times New Roman"/>
          <w:lang w:val="en-US"/>
        </w:rPr>
        <w:t>better diversify investment</w:t>
      </w:r>
      <w:r w:rsidRPr="00070B8D">
        <w:rPr>
          <w:rFonts w:cs="Times New Roman"/>
          <w:lang w:val="en-US"/>
        </w:rPr>
        <w:t xml:space="preserve"> ris</w:t>
      </w:r>
      <w:r w:rsidRPr="00070B8D" w:rsidR="00E11D44">
        <w:rPr>
          <w:rFonts w:cs="Times New Roman"/>
          <w:lang w:val="en-US"/>
        </w:rPr>
        <w:t>k. Therefore, the households</w:t>
      </w:r>
      <w:r w:rsidRPr="00070B8D">
        <w:rPr>
          <w:rFonts w:cs="Times New Roman"/>
          <w:lang w:val="en-US"/>
        </w:rPr>
        <w:t xml:space="preserve"> have more opportunities to achieve a higher appreciation of their savings</w:t>
      </w:r>
      <w:r w:rsidRPr="00070B8D" w:rsidR="00413D2F">
        <w:rPr>
          <w:rFonts w:cs="Times New Roman"/>
          <w:lang w:val="en-US"/>
        </w:rPr>
        <w:t xml:space="preserve"> while they can invest primarily in the national economy (home biased)</w:t>
      </w:r>
      <w:r w:rsidRPr="00070B8D">
        <w:rPr>
          <w:rFonts w:cs="Times New Roman"/>
          <w:lang w:val="en-US"/>
        </w:rPr>
        <w:t>. Developed capital markets</w:t>
      </w:r>
      <w:r w:rsidRPr="00070B8D" w:rsidR="00E11D44">
        <w:rPr>
          <w:rFonts w:cs="Times New Roman"/>
          <w:lang w:val="en-US"/>
        </w:rPr>
        <w:t xml:space="preserve"> are</w:t>
      </w:r>
      <w:r w:rsidRPr="00070B8D">
        <w:rPr>
          <w:rFonts w:cs="Times New Roman"/>
          <w:lang w:val="en-US"/>
        </w:rPr>
        <w:t xml:space="preserve"> also typically more competiti</w:t>
      </w:r>
      <w:r w:rsidRPr="00070B8D" w:rsidR="00E11D44">
        <w:rPr>
          <w:rFonts w:cs="Times New Roman"/>
          <w:lang w:val="en-US"/>
        </w:rPr>
        <w:t>ve</w:t>
      </w:r>
      <w:r w:rsidRPr="00070B8D">
        <w:rPr>
          <w:rFonts w:cs="Times New Roman"/>
          <w:lang w:val="en-US"/>
        </w:rPr>
        <w:t xml:space="preserve">, making </w:t>
      </w:r>
      <w:r w:rsidRPr="00070B8D" w:rsidR="00E11D44">
        <w:rPr>
          <w:rFonts w:cs="Times New Roman"/>
          <w:lang w:val="en-US"/>
        </w:rPr>
        <w:t xml:space="preserve">personal </w:t>
      </w:r>
      <w:r w:rsidRPr="00070B8D">
        <w:rPr>
          <w:rFonts w:cs="Times New Roman"/>
          <w:lang w:val="en-US"/>
        </w:rPr>
        <w:t xml:space="preserve">investment available </w:t>
      </w:r>
      <w:r w:rsidRPr="00070B8D" w:rsidR="00E11D44">
        <w:rPr>
          <w:rFonts w:cs="Times New Roman"/>
          <w:lang w:val="en-US"/>
        </w:rPr>
        <w:t>at lower fees</w:t>
      </w:r>
      <w:r w:rsidRPr="00070B8D">
        <w:rPr>
          <w:rFonts w:cs="Times New Roman"/>
          <w:lang w:val="en-US"/>
        </w:rPr>
        <w:t xml:space="preserve">. </w:t>
      </w:r>
      <w:r w:rsidRPr="00070B8D" w:rsidR="00356287">
        <w:rPr>
          <w:rFonts w:cs="Times New Roman"/>
          <w:lang w:val="en-US"/>
        </w:rPr>
        <w:t xml:space="preserve">Access to savings choices is also important to building an adequate pension. In the wake of </w:t>
      </w:r>
      <w:r w:rsidRPr="00070B8D" w:rsidR="00291128">
        <w:rPr>
          <w:rFonts w:cs="Times New Roman"/>
          <w:lang w:val="en-US"/>
        </w:rPr>
        <w:t xml:space="preserve">an </w:t>
      </w:r>
      <w:r w:rsidRPr="00070B8D" w:rsidR="00356287">
        <w:rPr>
          <w:rFonts w:cs="Times New Roman"/>
          <w:lang w:val="en-US"/>
        </w:rPr>
        <w:t>aging</w:t>
      </w:r>
      <w:r w:rsidRPr="00070B8D" w:rsidR="00291128">
        <w:rPr>
          <w:rFonts w:cs="Times New Roman"/>
          <w:lang w:val="en-US"/>
        </w:rPr>
        <w:t xml:space="preserve"> population</w:t>
      </w:r>
      <w:r w:rsidRPr="00070B8D" w:rsidR="00356287">
        <w:rPr>
          <w:rFonts w:cs="Times New Roman"/>
          <w:lang w:val="en-US"/>
        </w:rPr>
        <w:t xml:space="preserve">, household investments in the capital market </w:t>
      </w:r>
      <w:r w:rsidR="00CA23EB">
        <w:rPr>
          <w:rFonts w:cs="Times New Roman"/>
          <w:lang w:val="en-US"/>
        </w:rPr>
        <w:t>are</w:t>
      </w:r>
      <w:r w:rsidRPr="00070B8D" w:rsidR="00356287">
        <w:rPr>
          <w:rFonts w:cs="Times New Roman"/>
          <w:lang w:val="en-US"/>
        </w:rPr>
        <w:t xml:space="preserve"> a necessary complement to the state-funded public pension system</w:t>
      </w:r>
      <w:r w:rsidRPr="00070B8D" w:rsidR="00413D2F">
        <w:rPr>
          <w:rFonts w:cs="Times New Roman"/>
          <w:lang w:val="en-US"/>
        </w:rPr>
        <w:t>, when the current first pillar (pay as you go) is unsustainable in the long term</w:t>
      </w:r>
      <w:r w:rsidRPr="00070B8D" w:rsidR="00126B1F">
        <w:rPr>
          <w:rFonts w:cs="Times New Roman"/>
          <w:lang w:val="en-US"/>
        </w:rPr>
        <w:t>.</w:t>
      </w:r>
      <w:r w:rsidRPr="00070B8D" w:rsidR="00356287">
        <w:rPr>
          <w:rFonts w:cs="Times New Roman"/>
          <w:lang w:val="en-US"/>
        </w:rPr>
        <w:t xml:space="preserve"> In sum, c</w:t>
      </w:r>
      <w:r w:rsidRPr="00070B8D">
        <w:rPr>
          <w:rFonts w:cs="Times New Roman"/>
          <w:lang w:val="en-US"/>
        </w:rPr>
        <w:t>itizens of a country with poorly developed capital markets</w:t>
      </w:r>
      <w:r w:rsidRPr="00070B8D" w:rsidR="00601FCC">
        <w:rPr>
          <w:rFonts w:cs="Times New Roman"/>
          <w:lang w:val="en-US"/>
        </w:rPr>
        <w:t xml:space="preserve"> </w:t>
      </w:r>
      <w:r w:rsidRPr="00070B8D">
        <w:rPr>
          <w:rFonts w:cs="Times New Roman"/>
          <w:lang w:val="en-US"/>
        </w:rPr>
        <w:t xml:space="preserve">are </w:t>
      </w:r>
      <w:r w:rsidRPr="00070B8D" w:rsidR="00E11D44">
        <w:rPr>
          <w:rFonts w:cs="Times New Roman"/>
          <w:lang w:val="en-US"/>
        </w:rPr>
        <w:t>unable to</w:t>
      </w:r>
      <w:r w:rsidRPr="00070B8D" w:rsidR="00BB0E0F">
        <w:rPr>
          <w:rFonts w:cs="Times New Roman"/>
          <w:lang w:val="en-US"/>
        </w:rPr>
        <w:t xml:space="preserve"> </w:t>
      </w:r>
      <w:r w:rsidRPr="00070B8D" w:rsidR="00356287">
        <w:rPr>
          <w:rFonts w:cs="Times New Roman"/>
          <w:lang w:val="en-US"/>
        </w:rPr>
        <w:t xml:space="preserve">match </w:t>
      </w:r>
      <w:r w:rsidRPr="00070B8D">
        <w:rPr>
          <w:rFonts w:cs="Times New Roman"/>
          <w:lang w:val="en-US"/>
        </w:rPr>
        <w:t>the economic performance of Western European households</w:t>
      </w:r>
      <w:r w:rsidRPr="00070B8D" w:rsidR="00356287">
        <w:rPr>
          <w:rFonts w:cs="Times New Roman"/>
          <w:lang w:val="en-US"/>
        </w:rPr>
        <w:t xml:space="preserve"> and </w:t>
      </w:r>
      <w:r w:rsidRPr="00070B8D" w:rsidR="00326F29">
        <w:rPr>
          <w:rFonts w:cs="Times New Roman"/>
          <w:lang w:val="en-US"/>
        </w:rPr>
        <w:t xml:space="preserve">thus don´t have </w:t>
      </w:r>
      <w:r w:rsidRPr="00070B8D" w:rsidR="00356287">
        <w:rPr>
          <w:rFonts w:cs="Times New Roman"/>
          <w:lang w:val="en-US"/>
        </w:rPr>
        <w:t>a number of opportunities</w:t>
      </w:r>
      <w:r w:rsidRPr="00070B8D" w:rsidR="00326F29">
        <w:rPr>
          <w:rFonts w:cs="Times New Roman"/>
          <w:lang w:val="en-US"/>
        </w:rPr>
        <w:t xml:space="preserve"> that are in other developed countri</w:t>
      </w:r>
      <w:r w:rsidRPr="00070B8D" w:rsidR="0035084B">
        <w:rPr>
          <w:rFonts w:cs="Times New Roman"/>
          <w:lang w:val="en-US"/>
        </w:rPr>
        <w:t>e</w:t>
      </w:r>
      <w:r w:rsidRPr="00070B8D" w:rsidR="00326F29">
        <w:rPr>
          <w:rFonts w:cs="Times New Roman"/>
          <w:lang w:val="en-US"/>
        </w:rPr>
        <w:t>s,</w:t>
      </w:r>
      <w:r w:rsidRPr="00070B8D" w:rsidR="00356287">
        <w:rPr>
          <w:rFonts w:cs="Times New Roman"/>
          <w:lang w:val="en-US"/>
        </w:rPr>
        <w:t xml:space="preserve"> to accumulate pension funds</w:t>
      </w:r>
      <w:r w:rsidRPr="00070B8D">
        <w:rPr>
          <w:rFonts w:cs="Times New Roman"/>
          <w:lang w:val="en-US"/>
        </w:rPr>
        <w:t>.</w:t>
      </w:r>
    </w:p>
    <w:p w:rsidR="00953CFD" w:rsidRPr="00070B8D" w:rsidP="001D061F">
      <w:pPr>
        <w:keepNext/>
        <w:spacing w:after="120"/>
        <w:rPr>
          <w:rFonts w:cs="Times New Roman"/>
          <w:lang w:val="en-US" w:eastAsia="cs-CZ"/>
        </w:rPr>
      </w:pPr>
      <w:r w:rsidRPr="00070B8D">
        <w:rPr>
          <w:rFonts w:cs="Times New Roman"/>
          <w:lang w:val="en-US" w:eastAsia="cs-CZ"/>
        </w:rPr>
        <w:t xml:space="preserve">2) </w:t>
      </w:r>
      <w:r w:rsidRPr="00070B8D" w:rsidR="004C0191">
        <w:rPr>
          <w:rFonts w:cs="Times New Roman"/>
          <w:lang w:val="en-US" w:eastAsia="cs-CZ"/>
        </w:rPr>
        <w:t xml:space="preserve">Benefits for </w:t>
      </w:r>
      <w:r w:rsidRPr="00070B8D" w:rsidR="001D061F">
        <w:rPr>
          <w:rFonts w:cs="Times New Roman"/>
          <w:b/>
          <w:lang w:val="en-US" w:eastAsia="cs-CZ"/>
        </w:rPr>
        <w:t>c</w:t>
      </w:r>
      <w:r w:rsidRPr="00070B8D" w:rsidR="00601FCC">
        <w:rPr>
          <w:rFonts w:cs="Times New Roman"/>
          <w:b/>
          <w:lang w:val="en-US" w:eastAsia="cs-CZ"/>
        </w:rPr>
        <w:t>ompanies</w:t>
      </w:r>
      <w:r w:rsidRPr="00070B8D">
        <w:rPr>
          <w:rFonts w:cs="Times New Roman"/>
          <w:lang w:val="en-US" w:eastAsia="cs-CZ"/>
        </w:rPr>
        <w:t xml:space="preserve"> - A developed capital market </w:t>
      </w:r>
      <w:r w:rsidRPr="00070B8D">
        <w:rPr>
          <w:rFonts w:cs="Times New Roman"/>
          <w:lang w:val="en-US" w:eastAsia="cs-CZ"/>
        </w:rPr>
        <w:t>increases</w:t>
      </w:r>
      <w:r w:rsidRPr="00070B8D">
        <w:rPr>
          <w:rFonts w:cs="Times New Roman"/>
          <w:lang w:val="en-US" w:eastAsia="cs-CZ"/>
        </w:rPr>
        <w:t xml:space="preserve"> the </w:t>
      </w:r>
      <w:r w:rsidRPr="00070B8D" w:rsidR="00D22769">
        <w:rPr>
          <w:rFonts w:cs="Times New Roman"/>
          <w:lang w:val="en-US" w:eastAsia="cs-CZ"/>
        </w:rPr>
        <w:t xml:space="preserve">competitive ability </w:t>
      </w:r>
      <w:r w:rsidRPr="00070B8D">
        <w:rPr>
          <w:rFonts w:cs="Times New Roman"/>
          <w:lang w:val="en-US" w:eastAsia="cs-CZ"/>
        </w:rPr>
        <w:t xml:space="preserve">and efficiency of </w:t>
      </w:r>
      <w:r w:rsidRPr="00070B8D" w:rsidR="00E11D44">
        <w:rPr>
          <w:rFonts w:cs="Times New Roman"/>
          <w:lang w:val="en-US" w:eastAsia="cs-CZ"/>
        </w:rPr>
        <w:t>e</w:t>
      </w:r>
      <w:r w:rsidRPr="00070B8D" w:rsidR="005377F4">
        <w:rPr>
          <w:rFonts w:cs="Times New Roman"/>
          <w:lang w:val="en-US" w:eastAsia="cs-CZ"/>
        </w:rPr>
        <w:t>nterprises</w:t>
      </w:r>
      <w:r w:rsidRPr="00070B8D" w:rsidR="004D329B">
        <w:rPr>
          <w:rFonts w:cs="Times New Roman"/>
          <w:lang w:val="en-US" w:eastAsia="cs-CZ"/>
        </w:rPr>
        <w:t>, even at the international level</w:t>
      </w:r>
      <w:r w:rsidRPr="00070B8D">
        <w:rPr>
          <w:rFonts w:cs="Times New Roman"/>
          <w:lang w:val="en-US" w:eastAsia="cs-CZ"/>
        </w:rPr>
        <w:t xml:space="preserve">. If the capital market works effectively, </w:t>
      </w:r>
      <w:r w:rsidRPr="00070B8D" w:rsidR="007562BC">
        <w:rPr>
          <w:rFonts w:cs="Times New Roman"/>
          <w:lang w:val="en-US" w:eastAsia="cs-CZ"/>
        </w:rPr>
        <w:t>enterprises</w:t>
      </w:r>
      <w:r w:rsidRPr="00070B8D">
        <w:rPr>
          <w:rFonts w:cs="Times New Roman"/>
          <w:lang w:val="en-US" w:eastAsia="cs-CZ"/>
        </w:rPr>
        <w:t xml:space="preserve"> can </w:t>
      </w:r>
      <w:r w:rsidRPr="00070B8D" w:rsidR="006F5D98">
        <w:rPr>
          <w:rFonts w:cs="Times New Roman"/>
          <w:lang w:val="en-US" w:eastAsia="cs-CZ"/>
        </w:rPr>
        <w:t>use it</w:t>
      </w:r>
      <w:r w:rsidRPr="00070B8D">
        <w:rPr>
          <w:rFonts w:cs="Times New Roman"/>
          <w:lang w:val="en-US" w:eastAsia="cs-CZ"/>
        </w:rPr>
        <w:t xml:space="preserve"> as an alternative to bank financing, which can </w:t>
      </w:r>
      <w:r w:rsidRPr="00070B8D" w:rsidR="003B1693">
        <w:rPr>
          <w:rFonts w:cs="Times New Roman"/>
          <w:lang w:val="en-US" w:eastAsia="cs-CZ"/>
        </w:rPr>
        <w:t xml:space="preserve">reduce </w:t>
      </w:r>
      <w:r w:rsidRPr="00070B8D">
        <w:rPr>
          <w:rFonts w:cs="Times New Roman"/>
          <w:lang w:val="en-US" w:eastAsia="cs-CZ"/>
        </w:rPr>
        <w:t xml:space="preserve">costs or </w:t>
      </w:r>
      <w:r w:rsidRPr="00070B8D" w:rsidR="003B1693">
        <w:rPr>
          <w:rFonts w:cs="Times New Roman"/>
          <w:lang w:val="en-US" w:eastAsia="cs-CZ"/>
        </w:rPr>
        <w:t xml:space="preserve">allow for </w:t>
      </w:r>
      <w:r w:rsidRPr="00070B8D">
        <w:rPr>
          <w:rFonts w:cs="Times New Roman"/>
          <w:lang w:val="en-US" w:eastAsia="cs-CZ"/>
        </w:rPr>
        <w:t>investments that the bank refuses to support for some reason.</w:t>
      </w:r>
      <w:r>
        <w:rPr>
          <w:rStyle w:val="FootnoteReference"/>
          <w:rFonts w:cs="Times New Roman"/>
          <w:lang w:val="en-US"/>
        </w:rPr>
        <w:footnoteReference w:id="17"/>
      </w:r>
      <w:r w:rsidRPr="00070B8D">
        <w:rPr>
          <w:rFonts w:cs="Times New Roman"/>
          <w:lang w:val="en-US" w:eastAsia="cs-CZ"/>
        </w:rPr>
        <w:t xml:space="preserve"> This enables them to </w:t>
      </w:r>
      <w:r w:rsidRPr="00070B8D">
        <w:rPr>
          <w:rFonts w:cs="Times New Roman"/>
          <w:lang w:val="en-US" w:eastAsia="cs-CZ"/>
        </w:rPr>
        <w:t>innovate</w:t>
      </w:r>
      <w:r w:rsidRPr="00070B8D">
        <w:rPr>
          <w:rFonts w:cs="Times New Roman"/>
          <w:lang w:val="en-US" w:eastAsia="cs-CZ"/>
        </w:rPr>
        <w:t xml:space="preserve"> their products faster and expand on domestic and foreign markets. </w:t>
      </w:r>
      <w:r w:rsidRPr="00070B8D" w:rsidR="007562BC">
        <w:rPr>
          <w:rFonts w:cs="Times New Roman"/>
          <w:lang w:val="en-US" w:eastAsia="cs-CZ"/>
        </w:rPr>
        <w:t>Enterprises</w:t>
      </w:r>
      <w:r w:rsidRPr="00070B8D">
        <w:rPr>
          <w:rFonts w:cs="Times New Roman"/>
          <w:lang w:val="en-US" w:eastAsia="cs-CZ"/>
        </w:rPr>
        <w:t xml:space="preserve"> can also diversify their capital structure to</w:t>
      </w:r>
      <w:r w:rsidRPr="00070B8D" w:rsidR="007562BC">
        <w:rPr>
          <w:rFonts w:cs="Times New Roman"/>
          <w:lang w:val="en-US" w:eastAsia="cs-CZ"/>
        </w:rPr>
        <w:t xml:space="preserve"> be</w:t>
      </w:r>
      <w:r w:rsidRPr="00070B8D">
        <w:rPr>
          <w:rFonts w:cs="Times New Roman"/>
          <w:lang w:val="en-US" w:eastAsia="cs-CZ"/>
        </w:rPr>
        <w:t xml:space="preserve"> better prepa</w:t>
      </w:r>
      <w:r w:rsidRPr="00070B8D" w:rsidR="007562BC">
        <w:rPr>
          <w:rFonts w:cs="Times New Roman"/>
          <w:lang w:val="en-US" w:eastAsia="cs-CZ"/>
        </w:rPr>
        <w:t>re</w:t>
      </w:r>
      <w:r w:rsidRPr="00070B8D" w:rsidR="004C0191">
        <w:rPr>
          <w:rFonts w:cs="Times New Roman"/>
          <w:lang w:val="en-US" w:eastAsia="cs-CZ"/>
        </w:rPr>
        <w:t>d</w:t>
      </w:r>
      <w:r w:rsidRPr="00070B8D" w:rsidR="007562BC">
        <w:rPr>
          <w:rFonts w:cs="Times New Roman"/>
          <w:lang w:val="en-US" w:eastAsia="cs-CZ"/>
        </w:rPr>
        <w:t xml:space="preserve"> for economic fluctuations or</w:t>
      </w:r>
      <w:r w:rsidRPr="00070B8D">
        <w:rPr>
          <w:rFonts w:cs="Times New Roman"/>
          <w:lang w:val="en-US" w:eastAsia="cs-CZ"/>
        </w:rPr>
        <w:t xml:space="preserve"> refinancing of their debts. The capital market also represents the most important source of</w:t>
      </w:r>
      <w:r w:rsidRPr="00070B8D" w:rsidR="005377F4">
        <w:rPr>
          <w:rFonts w:cs="Times New Roman"/>
          <w:lang w:val="en-US" w:eastAsia="cs-CZ"/>
        </w:rPr>
        <w:t xml:space="preserve"> external equity </w:t>
      </w:r>
      <w:r w:rsidRPr="00070B8D" w:rsidR="009C14DC">
        <w:rPr>
          <w:rFonts w:cs="Times New Roman"/>
          <w:lang w:val="en-US" w:eastAsia="cs-CZ"/>
        </w:rPr>
        <w:t>financing</w:t>
      </w:r>
      <w:r w:rsidRPr="00070B8D" w:rsidR="00BA2E18">
        <w:rPr>
          <w:rFonts w:cs="Times New Roman"/>
          <w:lang w:val="en-US" w:eastAsia="cs-CZ"/>
        </w:rPr>
        <w:t>.</w:t>
      </w:r>
      <w:r w:rsidRPr="00070B8D" w:rsidR="005377F4">
        <w:rPr>
          <w:rFonts w:cs="Times New Roman"/>
          <w:lang w:val="en-US" w:eastAsia="cs-CZ"/>
        </w:rPr>
        <w:t xml:space="preserve"> </w:t>
      </w:r>
    </w:p>
    <w:p w:rsidR="00FB066A" w:rsidRPr="00070B8D" w:rsidP="001D061F">
      <w:pPr>
        <w:keepNext/>
        <w:spacing w:after="120"/>
        <w:rPr>
          <w:rFonts w:cs="Times New Roman"/>
          <w:lang w:val="en-US" w:eastAsia="cs-CZ"/>
        </w:rPr>
      </w:pPr>
      <w:r w:rsidRPr="00070B8D">
        <w:rPr>
          <w:rFonts w:cs="Times New Roman"/>
          <w:lang w:val="en-US" w:eastAsia="cs-CZ"/>
        </w:rPr>
        <w:t xml:space="preserve">3) </w:t>
      </w:r>
      <w:r w:rsidRPr="00070B8D" w:rsidR="004C0191">
        <w:rPr>
          <w:rFonts w:cs="Times New Roman"/>
          <w:lang w:val="en-US" w:eastAsia="cs-CZ"/>
        </w:rPr>
        <w:t xml:space="preserve">Benefits for </w:t>
      </w:r>
      <w:r w:rsidRPr="00070B8D" w:rsidR="001D061F">
        <w:rPr>
          <w:rFonts w:cs="Times New Roman"/>
          <w:b/>
          <w:lang w:val="en-US" w:eastAsia="cs-CZ"/>
        </w:rPr>
        <w:t>f</w:t>
      </w:r>
      <w:r w:rsidRPr="00070B8D">
        <w:rPr>
          <w:rFonts w:cs="Times New Roman"/>
          <w:b/>
          <w:lang w:val="en-US" w:eastAsia="cs-CZ"/>
        </w:rPr>
        <w:t xml:space="preserve">inancial </w:t>
      </w:r>
      <w:r w:rsidRPr="00070B8D" w:rsidR="001D061F">
        <w:rPr>
          <w:rFonts w:cs="Times New Roman"/>
          <w:b/>
          <w:lang w:val="en-US" w:eastAsia="cs-CZ"/>
        </w:rPr>
        <w:t>i</w:t>
      </w:r>
      <w:r w:rsidRPr="00070B8D">
        <w:rPr>
          <w:rFonts w:cs="Times New Roman"/>
          <w:b/>
          <w:lang w:val="en-US" w:eastAsia="cs-CZ"/>
        </w:rPr>
        <w:t>ntermediaries</w:t>
      </w:r>
      <w:r w:rsidRPr="00070B8D">
        <w:rPr>
          <w:rFonts w:cs="Times New Roman"/>
          <w:lang w:val="en-US" w:eastAsia="cs-CZ"/>
        </w:rPr>
        <w:t xml:space="preserve"> </w:t>
      </w:r>
      <w:r w:rsidRPr="00070B8D" w:rsidR="001175B0">
        <w:rPr>
          <w:rFonts w:cs="Times New Roman"/>
          <w:lang w:val="en-US" w:eastAsia="cs-CZ"/>
        </w:rPr>
        <w:t>–</w:t>
      </w:r>
      <w:r w:rsidRPr="00070B8D">
        <w:rPr>
          <w:rFonts w:cs="Times New Roman"/>
          <w:lang w:val="en-US" w:eastAsia="cs-CZ"/>
        </w:rPr>
        <w:t xml:space="preserve"> </w:t>
      </w:r>
      <w:r w:rsidRPr="00070B8D" w:rsidR="001175B0">
        <w:rPr>
          <w:rFonts w:cs="Times New Roman"/>
          <w:lang w:val="en-US" w:eastAsia="cs-CZ"/>
        </w:rPr>
        <w:t>The</w:t>
      </w:r>
      <w:r w:rsidR="00CA23EB">
        <w:rPr>
          <w:rFonts w:cs="Times New Roman"/>
          <w:lang w:val="en-US" w:eastAsia="cs-CZ"/>
        </w:rPr>
        <w:t>se</w:t>
      </w:r>
      <w:r w:rsidRPr="00070B8D" w:rsidR="001175B0">
        <w:rPr>
          <w:rFonts w:cs="Times New Roman"/>
          <w:lang w:val="en-US" w:eastAsia="cs-CZ"/>
        </w:rPr>
        <w:t xml:space="preserve"> benefits arise from </w:t>
      </w:r>
      <w:r w:rsidRPr="00070B8D">
        <w:rPr>
          <w:rFonts w:cs="Times New Roman"/>
          <w:lang w:val="en-US" w:eastAsia="cs-CZ"/>
        </w:rPr>
        <w:t xml:space="preserve">serving investors and </w:t>
      </w:r>
      <w:r w:rsidRPr="00070B8D" w:rsidR="005377F4">
        <w:rPr>
          <w:rFonts w:cs="Times New Roman"/>
          <w:lang w:val="en-US" w:eastAsia="cs-CZ"/>
        </w:rPr>
        <w:t>enterprises that</w:t>
      </w:r>
      <w:r w:rsidRPr="00070B8D">
        <w:rPr>
          <w:rFonts w:cs="Times New Roman"/>
          <w:lang w:val="en-US" w:eastAsia="cs-CZ"/>
        </w:rPr>
        <w:t xml:space="preserve"> pay for their services (for </w:t>
      </w:r>
      <w:r w:rsidRPr="00070B8D" w:rsidR="00660F54">
        <w:rPr>
          <w:rFonts w:cs="Times New Roman"/>
          <w:lang w:val="en-US" w:eastAsia="cs-CZ"/>
        </w:rPr>
        <w:t xml:space="preserve">the </w:t>
      </w:r>
      <w:r w:rsidRPr="00070B8D">
        <w:rPr>
          <w:rFonts w:cs="Times New Roman"/>
          <w:lang w:val="en-US" w:eastAsia="cs-CZ"/>
        </w:rPr>
        <w:t>value</w:t>
      </w:r>
      <w:r w:rsidRPr="00070B8D" w:rsidR="001175B0">
        <w:rPr>
          <w:rFonts w:cs="Times New Roman"/>
          <w:lang w:val="en-US" w:eastAsia="cs-CZ"/>
        </w:rPr>
        <w:t xml:space="preserve"> added). L</w:t>
      </w:r>
      <w:r w:rsidRPr="00070B8D" w:rsidR="00CF6435">
        <w:rPr>
          <w:rFonts w:cs="Times New Roman"/>
          <w:lang w:val="en-US" w:eastAsia="cs-CZ"/>
        </w:rPr>
        <w:t>ooking at developed</w:t>
      </w:r>
      <w:r w:rsidRPr="00070B8D">
        <w:rPr>
          <w:rFonts w:cs="Times New Roman"/>
          <w:lang w:val="en-US" w:eastAsia="cs-CZ"/>
        </w:rPr>
        <w:t xml:space="preserve"> financial economies</w:t>
      </w:r>
      <w:r w:rsidRPr="00070B8D" w:rsidR="001175B0">
        <w:rPr>
          <w:rFonts w:cs="Times New Roman"/>
          <w:lang w:val="en-US" w:eastAsia="cs-CZ"/>
        </w:rPr>
        <w:t>,</w:t>
      </w:r>
      <w:r w:rsidRPr="00070B8D">
        <w:rPr>
          <w:rFonts w:cs="Times New Roman"/>
          <w:lang w:val="en-US" w:eastAsia="cs-CZ"/>
        </w:rPr>
        <w:t xml:space="preserve"> such as Malta, Luxembourg or Ireland, it is clear that the gr</w:t>
      </w:r>
      <w:r w:rsidRPr="00070B8D" w:rsidR="00CF6435">
        <w:rPr>
          <w:rFonts w:cs="Times New Roman"/>
          <w:lang w:val="en-US" w:eastAsia="cs-CZ"/>
        </w:rPr>
        <w:t xml:space="preserve">owth of </w:t>
      </w:r>
      <w:r w:rsidRPr="00070B8D" w:rsidR="00E54897">
        <w:rPr>
          <w:rFonts w:cs="Times New Roman"/>
          <w:lang w:val="en-US" w:eastAsia="cs-CZ"/>
        </w:rPr>
        <w:t xml:space="preserve">the </w:t>
      </w:r>
      <w:r w:rsidRPr="00070B8D" w:rsidR="00CF6435">
        <w:rPr>
          <w:rFonts w:cs="Times New Roman"/>
          <w:lang w:val="en-US" w:eastAsia="cs-CZ"/>
        </w:rPr>
        <w:t>financial intermedi</w:t>
      </w:r>
      <w:r w:rsidRPr="00070B8D" w:rsidR="00E54897">
        <w:rPr>
          <w:rFonts w:cs="Times New Roman"/>
          <w:lang w:val="en-US" w:eastAsia="cs-CZ"/>
        </w:rPr>
        <w:t>ation industry</w:t>
      </w:r>
      <w:r w:rsidRPr="00070B8D">
        <w:rPr>
          <w:rFonts w:cs="Times New Roman"/>
          <w:lang w:val="en-US" w:eastAsia="cs-CZ"/>
        </w:rPr>
        <w:t xml:space="preserve"> is not </w:t>
      </w:r>
      <w:r w:rsidRPr="00070B8D" w:rsidR="009E02B1">
        <w:rPr>
          <w:rFonts w:cs="Times New Roman"/>
          <w:lang w:val="en-US" w:eastAsia="cs-CZ"/>
        </w:rPr>
        <w:t xml:space="preserve">constrained </w:t>
      </w:r>
      <w:r w:rsidRPr="00070B8D">
        <w:rPr>
          <w:rFonts w:cs="Times New Roman"/>
          <w:lang w:val="en-US" w:eastAsia="cs-CZ"/>
        </w:rPr>
        <w:t xml:space="preserve">by the size of the economy </w:t>
      </w:r>
      <w:r w:rsidRPr="00070B8D" w:rsidR="009E02B1">
        <w:rPr>
          <w:rFonts w:cs="Times New Roman"/>
          <w:lang w:val="en-US" w:eastAsia="cs-CZ"/>
        </w:rPr>
        <w:t>n</w:t>
      </w:r>
      <w:r w:rsidRPr="00070B8D">
        <w:rPr>
          <w:rFonts w:cs="Times New Roman"/>
          <w:lang w:val="en-US" w:eastAsia="cs-CZ"/>
        </w:rPr>
        <w:t xml:space="preserve">or the </w:t>
      </w:r>
      <w:r w:rsidRPr="00070B8D" w:rsidR="004C0191">
        <w:rPr>
          <w:rFonts w:cs="Times New Roman"/>
          <w:lang w:val="en-US" w:eastAsia="cs-CZ"/>
        </w:rPr>
        <w:t xml:space="preserve">national </w:t>
      </w:r>
      <w:r w:rsidRPr="00070B8D">
        <w:rPr>
          <w:rFonts w:cs="Times New Roman"/>
          <w:lang w:val="en-US" w:eastAsia="cs-CZ"/>
        </w:rPr>
        <w:t xml:space="preserve">territory, especially because </w:t>
      </w:r>
      <w:r w:rsidRPr="00070B8D" w:rsidR="00E54897">
        <w:rPr>
          <w:rFonts w:cs="Times New Roman"/>
          <w:lang w:val="en-US" w:eastAsia="cs-CZ"/>
        </w:rPr>
        <w:t xml:space="preserve">capital flows pass easily across </w:t>
      </w:r>
      <w:r w:rsidRPr="00070B8D">
        <w:rPr>
          <w:rFonts w:cs="Times New Roman"/>
          <w:lang w:val="en-US" w:eastAsia="cs-CZ"/>
        </w:rPr>
        <w:t xml:space="preserve">boundaries and </w:t>
      </w:r>
      <w:r w:rsidRPr="00070B8D" w:rsidR="009E02B1">
        <w:rPr>
          <w:rFonts w:cs="Times New Roman"/>
          <w:lang w:val="en-US" w:eastAsia="cs-CZ"/>
        </w:rPr>
        <w:t xml:space="preserve">its </w:t>
      </w:r>
      <w:r w:rsidRPr="00070B8D">
        <w:rPr>
          <w:rFonts w:cs="Times New Roman"/>
          <w:lang w:val="en-US" w:eastAsia="cs-CZ"/>
        </w:rPr>
        <w:t>cross-border management is quite easy</w:t>
      </w:r>
      <w:r w:rsidRPr="00070B8D" w:rsidR="009E02B1">
        <w:rPr>
          <w:rFonts w:cs="Times New Roman"/>
          <w:lang w:val="en-US" w:eastAsia="cs-CZ"/>
        </w:rPr>
        <w:t xml:space="preserve">. </w:t>
      </w:r>
    </w:p>
    <w:p w:rsidR="00953CFD" w:rsidRPr="00070B8D" w:rsidP="001D061F">
      <w:pPr>
        <w:keepNext/>
        <w:spacing w:after="120"/>
        <w:rPr>
          <w:rFonts w:cs="Times New Roman"/>
          <w:lang w:val="en-US" w:eastAsia="cs-CZ"/>
        </w:rPr>
      </w:pPr>
      <w:r w:rsidRPr="00070B8D">
        <w:rPr>
          <w:rFonts w:cs="Times New Roman"/>
          <w:lang w:val="en-US" w:eastAsia="cs-CZ"/>
        </w:rPr>
        <w:t xml:space="preserve">Thus, to the extent that a country’s capital market infrastructure serves not only the nation’s needs but also regional or global finance, the sector </w:t>
      </w:r>
      <w:r w:rsidRPr="00070B8D" w:rsidR="00E54897">
        <w:rPr>
          <w:rFonts w:cs="Times New Roman"/>
          <w:lang w:val="en-US" w:eastAsia="cs-CZ"/>
        </w:rPr>
        <w:t xml:space="preserve">itself </w:t>
      </w:r>
      <w:r w:rsidRPr="00070B8D">
        <w:rPr>
          <w:rFonts w:cs="Times New Roman"/>
          <w:lang w:val="en-US" w:eastAsia="cs-CZ"/>
        </w:rPr>
        <w:t xml:space="preserve">becomes a value-added segment for the </w:t>
      </w:r>
      <w:r w:rsidRPr="00070B8D" w:rsidR="00E54897">
        <w:rPr>
          <w:rFonts w:cs="Times New Roman"/>
          <w:lang w:val="en-US" w:eastAsia="cs-CZ"/>
        </w:rPr>
        <w:t xml:space="preserve">country’s </w:t>
      </w:r>
      <w:r w:rsidRPr="00070B8D">
        <w:rPr>
          <w:rFonts w:cs="Times New Roman"/>
          <w:lang w:val="en-US" w:eastAsia="cs-CZ"/>
        </w:rPr>
        <w:t xml:space="preserve">economy adding to </w:t>
      </w:r>
      <w:r w:rsidRPr="00070B8D" w:rsidR="00E54897">
        <w:rPr>
          <w:rFonts w:cs="Times New Roman"/>
          <w:lang w:val="en-US" w:eastAsia="cs-CZ"/>
        </w:rPr>
        <w:t xml:space="preserve">employment and </w:t>
      </w:r>
      <w:r w:rsidRPr="00070B8D" w:rsidR="00E52A67">
        <w:rPr>
          <w:rFonts w:cs="Times New Roman"/>
          <w:lang w:val="en-US" w:eastAsia="cs-CZ"/>
        </w:rPr>
        <w:t>growth.</w:t>
      </w:r>
    </w:p>
    <w:p w:rsidR="00E54897" w:rsidRPr="00070B8D" w:rsidP="001D061F">
      <w:pPr>
        <w:keepNext/>
        <w:spacing w:after="120"/>
        <w:rPr>
          <w:rFonts w:cs="Times New Roman"/>
          <w:lang w:val="en-US" w:eastAsia="cs-CZ"/>
        </w:rPr>
      </w:pPr>
      <w:r w:rsidRPr="00070B8D">
        <w:rPr>
          <w:rFonts w:cs="Times New Roman"/>
          <w:lang w:val="en-US" w:eastAsia="cs-CZ"/>
        </w:rPr>
        <w:t xml:space="preserve">4) </w:t>
      </w:r>
      <w:r w:rsidRPr="00070B8D">
        <w:rPr>
          <w:rFonts w:cs="Times New Roman"/>
          <w:lang w:val="en-US" w:eastAsia="cs-CZ"/>
        </w:rPr>
        <w:t xml:space="preserve">Benefits for the </w:t>
      </w:r>
      <w:r w:rsidR="00CA23EB">
        <w:rPr>
          <w:rFonts w:cs="Times New Roman"/>
          <w:b/>
          <w:lang w:val="en-US" w:eastAsia="cs-CZ"/>
        </w:rPr>
        <w:t>S</w:t>
      </w:r>
      <w:r w:rsidRPr="00070B8D" w:rsidR="00DD7CE2">
        <w:rPr>
          <w:rFonts w:cs="Times New Roman"/>
          <w:b/>
          <w:lang w:val="en-US" w:eastAsia="cs-CZ"/>
        </w:rPr>
        <w:t>tate</w:t>
      </w:r>
      <w:r w:rsidRPr="00070B8D">
        <w:rPr>
          <w:rFonts w:cs="Times New Roman"/>
          <w:lang w:val="en-US" w:eastAsia="cs-CZ"/>
        </w:rPr>
        <w:t xml:space="preserve"> </w:t>
      </w:r>
      <w:r w:rsidRPr="00070B8D">
        <w:rPr>
          <w:rFonts w:cs="Times New Roman"/>
          <w:lang w:val="en-US" w:eastAsia="cs-CZ"/>
        </w:rPr>
        <w:t>–</w:t>
      </w:r>
      <w:r w:rsidRPr="00070B8D">
        <w:rPr>
          <w:rFonts w:cs="Times New Roman"/>
          <w:lang w:val="en-US" w:eastAsia="cs-CZ"/>
        </w:rPr>
        <w:t xml:space="preserve"> </w:t>
      </w:r>
      <w:r w:rsidRPr="00070B8D">
        <w:rPr>
          <w:rFonts w:cs="Times New Roman"/>
          <w:lang w:val="en-US" w:eastAsia="cs-CZ"/>
        </w:rPr>
        <w:t>Given the above benefits for households and companies, a</w:t>
      </w:r>
      <w:r w:rsidRPr="00070B8D">
        <w:rPr>
          <w:rFonts w:cs="Times New Roman"/>
          <w:lang w:val="en-US" w:eastAsia="cs-CZ"/>
        </w:rPr>
        <w:t xml:space="preserve"> well-functioning capital market has a direct and positive impact on </w:t>
      </w:r>
      <w:r w:rsidRPr="00070B8D">
        <w:rPr>
          <w:rFonts w:cs="Times New Roman"/>
          <w:lang w:val="en-US" w:eastAsia="cs-CZ"/>
        </w:rPr>
        <w:t xml:space="preserve">investment, employment and thus </w:t>
      </w:r>
      <w:r w:rsidRPr="00070B8D">
        <w:rPr>
          <w:rFonts w:cs="Times New Roman"/>
          <w:lang w:val="en-US" w:eastAsia="cs-CZ"/>
        </w:rPr>
        <w:t xml:space="preserve">GDP growth. </w:t>
      </w:r>
      <w:r w:rsidRPr="00070B8D">
        <w:rPr>
          <w:rFonts w:cs="Times New Roman"/>
          <w:lang w:val="en-US" w:eastAsia="cs-CZ"/>
        </w:rPr>
        <w:t>A</w:t>
      </w:r>
      <w:r w:rsidRPr="00070B8D">
        <w:rPr>
          <w:rFonts w:cs="Times New Roman"/>
          <w:lang w:val="en-US" w:eastAsia="cs-CZ"/>
        </w:rPr>
        <w:t xml:space="preserve"> developed capital market is also important for</w:t>
      </w:r>
      <w:r w:rsidRPr="00070B8D" w:rsidR="00E71956">
        <w:rPr>
          <w:rFonts w:cs="Times New Roman"/>
          <w:lang w:val="en-US" w:eastAsia="cs-CZ"/>
        </w:rPr>
        <w:t xml:space="preserve"> </w:t>
      </w:r>
      <w:r w:rsidRPr="00070B8D" w:rsidR="00F06B13">
        <w:rPr>
          <w:rFonts w:cs="Times New Roman"/>
          <w:lang w:val="en-US" w:eastAsia="cs-CZ"/>
        </w:rPr>
        <w:t xml:space="preserve">the </w:t>
      </w:r>
      <w:r w:rsidRPr="00070B8D">
        <w:rPr>
          <w:rFonts w:cs="Times New Roman"/>
          <w:lang w:val="en-US" w:eastAsia="cs-CZ"/>
        </w:rPr>
        <w:t xml:space="preserve">country’s </w:t>
      </w:r>
      <w:r w:rsidRPr="00070B8D" w:rsidR="00F06B13">
        <w:rPr>
          <w:rFonts w:cs="Times New Roman"/>
          <w:lang w:val="en-US" w:eastAsia="cs-CZ"/>
        </w:rPr>
        <w:t xml:space="preserve">international </w:t>
      </w:r>
      <w:r w:rsidRPr="00070B8D">
        <w:rPr>
          <w:rFonts w:cs="Times New Roman"/>
          <w:lang w:val="en-US" w:eastAsia="cs-CZ"/>
        </w:rPr>
        <w:t>reputation</w:t>
      </w:r>
      <w:r w:rsidRPr="00070B8D">
        <w:rPr>
          <w:rFonts w:cs="Times New Roman"/>
          <w:lang w:val="en-US" w:eastAsia="cs-CZ"/>
        </w:rPr>
        <w:t xml:space="preserve"> and increases foreign investment. A</w:t>
      </w:r>
      <w:r w:rsidRPr="00070B8D" w:rsidR="00F06B13">
        <w:rPr>
          <w:rFonts w:cs="Times New Roman"/>
          <w:lang w:val="en-US" w:eastAsia="cs-CZ"/>
        </w:rPr>
        <w:t>ttaining</w:t>
      </w:r>
      <w:r w:rsidRPr="00070B8D" w:rsidR="00E71956">
        <w:rPr>
          <w:rFonts w:cs="Times New Roman"/>
          <w:lang w:val="en-US" w:eastAsia="cs-CZ"/>
        </w:rPr>
        <w:t xml:space="preserve"> </w:t>
      </w:r>
      <w:r w:rsidRPr="00070B8D">
        <w:rPr>
          <w:rFonts w:cs="Times New Roman"/>
          <w:lang w:val="en-US" w:eastAsia="cs-CZ"/>
        </w:rPr>
        <w:t xml:space="preserve">the status of </w:t>
      </w:r>
      <w:r w:rsidRPr="00070B8D">
        <w:rPr>
          <w:rFonts w:cs="Times New Roman"/>
          <w:lang w:val="en-US" w:eastAsia="cs-CZ"/>
        </w:rPr>
        <w:t>“</w:t>
      </w:r>
      <w:r w:rsidRPr="00070B8D">
        <w:rPr>
          <w:rFonts w:cs="Times New Roman"/>
          <w:lang w:val="en-US" w:eastAsia="cs-CZ"/>
        </w:rPr>
        <w:t xml:space="preserve">developed </w:t>
      </w:r>
      <w:r w:rsidRPr="00070B8D">
        <w:rPr>
          <w:rFonts w:cs="Times New Roman"/>
          <w:lang w:val="en-US" w:eastAsia="cs-CZ"/>
        </w:rPr>
        <w:t>market”</w:t>
      </w:r>
      <w:r w:rsidRPr="00070B8D">
        <w:rPr>
          <w:rFonts w:cs="Times New Roman"/>
          <w:lang w:val="en-US" w:eastAsia="cs-CZ"/>
        </w:rPr>
        <w:t xml:space="preserve"> according to the MSCI methodology</w:t>
      </w:r>
      <w:r>
        <w:rPr>
          <w:rStyle w:val="FootnoteReference"/>
          <w:rFonts w:cs="Times New Roman"/>
          <w:lang w:val="en-US" w:eastAsia="cs-CZ"/>
        </w:rPr>
        <w:footnoteReference w:id="18"/>
      </w:r>
      <w:r w:rsidRPr="00070B8D">
        <w:rPr>
          <w:rFonts w:cs="Times New Roman"/>
          <w:lang w:val="en-US" w:eastAsia="cs-CZ"/>
        </w:rPr>
        <w:t xml:space="preserve"> </w:t>
      </w:r>
      <w:r w:rsidRPr="00070B8D">
        <w:rPr>
          <w:rFonts w:cs="Times New Roman"/>
          <w:lang w:val="en-US" w:eastAsia="cs-CZ"/>
        </w:rPr>
        <w:t xml:space="preserve">helps attract more foreign portfolio investment </w:t>
      </w:r>
      <w:r w:rsidRPr="00070B8D">
        <w:rPr>
          <w:rFonts w:cs="Times New Roman"/>
          <w:lang w:val="en-US" w:eastAsia="cs-CZ"/>
        </w:rPr>
        <w:t xml:space="preserve">and </w:t>
      </w:r>
      <w:r w:rsidRPr="00070B8D">
        <w:rPr>
          <w:rFonts w:cs="Times New Roman"/>
          <w:lang w:val="en-US" w:eastAsia="cs-CZ"/>
        </w:rPr>
        <w:t xml:space="preserve">promotes increased </w:t>
      </w:r>
      <w:r w:rsidRPr="00070B8D">
        <w:rPr>
          <w:rFonts w:cs="Times New Roman"/>
          <w:lang w:val="en-US" w:eastAsia="cs-CZ"/>
        </w:rPr>
        <w:t>foreign</w:t>
      </w:r>
      <w:r w:rsidRPr="00070B8D" w:rsidR="00F06B13">
        <w:rPr>
          <w:rFonts w:cs="Times New Roman"/>
          <w:lang w:val="en-US" w:eastAsia="cs-CZ"/>
        </w:rPr>
        <w:t xml:space="preserve"> direct</w:t>
      </w:r>
      <w:r w:rsidRPr="00070B8D">
        <w:rPr>
          <w:rFonts w:cs="Times New Roman"/>
          <w:lang w:val="en-US" w:eastAsia="cs-CZ"/>
        </w:rPr>
        <w:t xml:space="preserve"> investment </w:t>
      </w:r>
      <w:r w:rsidRPr="00070B8D">
        <w:rPr>
          <w:rFonts w:cs="Times New Roman"/>
          <w:lang w:val="en-US" w:eastAsia="cs-CZ"/>
        </w:rPr>
        <w:t xml:space="preserve">because it provides the exit strategy for those </w:t>
      </w:r>
      <w:r w:rsidRPr="00070B8D" w:rsidR="00027F1D">
        <w:rPr>
          <w:rFonts w:cs="Times New Roman"/>
          <w:lang w:val="en-US" w:eastAsia="cs-CZ"/>
        </w:rPr>
        <w:t>investments</w:t>
      </w:r>
      <w:r w:rsidRPr="00070B8D">
        <w:rPr>
          <w:rFonts w:cs="Times New Roman"/>
          <w:lang w:val="en-US" w:eastAsia="cs-CZ"/>
        </w:rPr>
        <w:t xml:space="preserve">. </w:t>
      </w:r>
      <w:r w:rsidRPr="00070B8D" w:rsidR="00A2388D">
        <w:rPr>
          <w:rFonts w:cs="Times New Roman"/>
          <w:lang w:val="en-US" w:eastAsia="cs-CZ"/>
        </w:rPr>
        <w:t xml:space="preserve">Even state-controlled companies can use the </w:t>
      </w:r>
      <w:r w:rsidRPr="00070B8D" w:rsidR="00747AED">
        <w:rPr>
          <w:rFonts w:cs="Times New Roman"/>
          <w:lang w:val="en-US" w:eastAsia="cs-CZ"/>
        </w:rPr>
        <w:t>capital</w:t>
      </w:r>
      <w:r w:rsidRPr="00070B8D" w:rsidR="00A2388D">
        <w:rPr>
          <w:rFonts w:cs="Times New Roman"/>
          <w:lang w:val="en-US" w:eastAsia="cs-CZ"/>
        </w:rPr>
        <w:t xml:space="preserve"> market to</w:t>
      </w:r>
      <w:r w:rsidRPr="00070B8D" w:rsidR="00747AED">
        <w:rPr>
          <w:rFonts w:cs="Times New Roman"/>
          <w:lang w:val="en-US" w:eastAsia="cs-CZ"/>
        </w:rPr>
        <w:t xml:space="preserve"> be</w:t>
      </w:r>
      <w:r w:rsidRPr="00070B8D" w:rsidR="00A2388D">
        <w:rPr>
          <w:rFonts w:cs="Times New Roman"/>
          <w:lang w:val="en-US" w:eastAsia="cs-CZ"/>
        </w:rPr>
        <w:t xml:space="preserve"> finance</w:t>
      </w:r>
      <w:r w:rsidRPr="00070B8D" w:rsidR="00747AED">
        <w:rPr>
          <w:rFonts w:cs="Times New Roman"/>
          <w:lang w:val="en-US" w:eastAsia="cs-CZ"/>
        </w:rPr>
        <w:t>d through</w:t>
      </w:r>
      <w:r w:rsidRPr="00070B8D" w:rsidR="00A2388D">
        <w:rPr>
          <w:rFonts w:cs="Times New Roman"/>
          <w:lang w:val="en-US" w:eastAsia="cs-CZ"/>
        </w:rPr>
        <w:t xml:space="preserve"> debt issuance.</w:t>
      </w:r>
    </w:p>
    <w:p w:rsidR="00E64397" w:rsidRPr="00070B8D" w:rsidP="001D061F">
      <w:pPr>
        <w:keepNext/>
        <w:spacing w:after="120"/>
        <w:rPr>
          <w:rFonts w:cs="Times New Roman"/>
          <w:lang w:val="en-US" w:eastAsia="cs-CZ"/>
        </w:rPr>
      </w:pPr>
      <w:r w:rsidRPr="00070B8D">
        <w:rPr>
          <w:rFonts w:cs="Times New Roman"/>
          <w:lang w:val="en-US" w:eastAsia="cs-CZ"/>
        </w:rPr>
        <w:t xml:space="preserve">Moreover, capital markets play an irreplaceable role in terms of government funding through government bonds. It is in the interest of the </w:t>
      </w:r>
      <w:r w:rsidRPr="00070B8D" w:rsidR="00DD7CE2">
        <w:rPr>
          <w:rFonts w:cs="Times New Roman"/>
          <w:lang w:val="en-US" w:eastAsia="cs-CZ"/>
        </w:rPr>
        <w:t>c</w:t>
      </w:r>
      <w:r w:rsidRPr="00070B8D" w:rsidR="00EF255C">
        <w:rPr>
          <w:rFonts w:cs="Times New Roman"/>
          <w:lang w:val="en-US" w:eastAsia="cs-CZ"/>
        </w:rPr>
        <w:t>ountry</w:t>
      </w:r>
      <w:r w:rsidRPr="00070B8D">
        <w:rPr>
          <w:rFonts w:cs="Times New Roman"/>
          <w:lang w:val="en-US" w:eastAsia="cs-CZ"/>
        </w:rPr>
        <w:t xml:space="preserve"> that the </w:t>
      </w:r>
      <w:r w:rsidRPr="00070B8D" w:rsidR="0052740B">
        <w:rPr>
          <w:rFonts w:cs="Times New Roman"/>
          <w:lang w:val="en-US" w:eastAsia="cs-CZ"/>
        </w:rPr>
        <w:t xml:space="preserve">markets for </w:t>
      </w:r>
      <w:r w:rsidRPr="00070B8D">
        <w:rPr>
          <w:rFonts w:cs="Times New Roman"/>
          <w:lang w:val="en-US" w:eastAsia="cs-CZ"/>
        </w:rPr>
        <w:t>sovereign bond</w:t>
      </w:r>
      <w:r w:rsidRPr="00070B8D" w:rsidR="0052740B">
        <w:rPr>
          <w:rFonts w:cs="Times New Roman"/>
          <w:lang w:val="en-US" w:eastAsia="cs-CZ"/>
        </w:rPr>
        <w:t>s</w:t>
      </w:r>
      <w:r w:rsidRPr="00070B8D">
        <w:rPr>
          <w:rFonts w:cs="Times New Roman"/>
          <w:lang w:val="en-US" w:eastAsia="cs-CZ"/>
        </w:rPr>
        <w:t xml:space="preserve"> and other assets are sufficiently liquid at all stages of the business cycle to ensure smooth financing as well as an indication of market expectations regarding the development of interest rates, economic activity and the credibility of the </w:t>
      </w:r>
      <w:r w:rsidRPr="00070B8D" w:rsidR="00EF255C">
        <w:rPr>
          <w:rFonts w:cs="Times New Roman"/>
          <w:lang w:val="en-US" w:eastAsia="cs-CZ"/>
        </w:rPr>
        <w:t>country</w:t>
      </w:r>
      <w:r w:rsidRPr="00070B8D">
        <w:rPr>
          <w:rFonts w:cs="Times New Roman"/>
          <w:lang w:val="en-US" w:eastAsia="cs-CZ"/>
        </w:rPr>
        <w:t xml:space="preserve"> as </w:t>
      </w:r>
      <w:r w:rsidRPr="00070B8D" w:rsidR="007F3582">
        <w:rPr>
          <w:rFonts w:cs="Times New Roman"/>
          <w:lang w:val="en-US" w:eastAsia="cs-CZ"/>
        </w:rPr>
        <w:t xml:space="preserve">the </w:t>
      </w:r>
      <w:r w:rsidRPr="00070B8D">
        <w:rPr>
          <w:rFonts w:cs="Times New Roman"/>
          <w:lang w:val="en-US" w:eastAsia="cs-CZ"/>
        </w:rPr>
        <w:t xml:space="preserve">issuer. </w:t>
      </w:r>
      <w:r w:rsidRPr="00070B8D" w:rsidR="00E54897">
        <w:rPr>
          <w:rFonts w:cs="Times New Roman"/>
          <w:lang w:val="en-US" w:eastAsia="cs-CZ"/>
        </w:rPr>
        <w:t>I</w:t>
      </w:r>
      <w:r w:rsidRPr="00070B8D">
        <w:rPr>
          <w:rFonts w:cs="Times New Roman"/>
          <w:lang w:val="en-US" w:eastAsia="cs-CZ"/>
        </w:rPr>
        <w:t xml:space="preserve">t is also essential that government bonds </w:t>
      </w:r>
      <w:r w:rsidRPr="00070B8D" w:rsidR="007F3582">
        <w:rPr>
          <w:rFonts w:cs="Times New Roman"/>
          <w:lang w:val="en-US" w:eastAsia="cs-CZ"/>
        </w:rPr>
        <w:t xml:space="preserve">with varying </w:t>
      </w:r>
      <w:r w:rsidRPr="00070B8D">
        <w:rPr>
          <w:rFonts w:cs="Times New Roman"/>
          <w:lang w:val="en-US" w:eastAsia="cs-CZ"/>
        </w:rPr>
        <w:t xml:space="preserve">maturity are traded on </w:t>
      </w:r>
      <w:r w:rsidRPr="00070B8D" w:rsidR="00E54897">
        <w:rPr>
          <w:rFonts w:cs="Times New Roman"/>
          <w:lang w:val="en-US" w:eastAsia="cs-CZ"/>
        </w:rPr>
        <w:t xml:space="preserve">a liquid </w:t>
      </w:r>
      <w:r w:rsidRPr="00070B8D">
        <w:rPr>
          <w:rFonts w:cs="Times New Roman"/>
          <w:lang w:val="en-US" w:eastAsia="cs-CZ"/>
        </w:rPr>
        <w:t>market, so as to model the so-called yield curve</w:t>
      </w:r>
      <w:r>
        <w:rPr>
          <w:rStyle w:val="FootnoteReference"/>
          <w:rFonts w:cs="Times New Roman"/>
          <w:lang w:val="en-US"/>
        </w:rPr>
        <w:footnoteReference w:id="19"/>
      </w:r>
      <w:r w:rsidRPr="00070B8D" w:rsidR="004F1E0A">
        <w:rPr>
          <w:rFonts w:cs="Times New Roman"/>
          <w:lang w:val="en-US" w:eastAsia="cs-CZ"/>
        </w:rPr>
        <w:t xml:space="preserve"> that </w:t>
      </w:r>
      <w:r w:rsidRPr="00070B8D">
        <w:rPr>
          <w:rFonts w:cs="Times New Roman"/>
          <w:lang w:val="en-US" w:eastAsia="cs-CZ"/>
        </w:rPr>
        <w:t xml:space="preserve">forms </w:t>
      </w:r>
      <w:r w:rsidRPr="00070B8D" w:rsidR="004F1E0A">
        <w:rPr>
          <w:rFonts w:cs="Times New Roman"/>
          <w:lang w:val="en-US" w:eastAsia="cs-CZ"/>
        </w:rPr>
        <w:t>the basis for</w:t>
      </w:r>
      <w:r w:rsidRPr="00070B8D">
        <w:rPr>
          <w:rFonts w:cs="Times New Roman"/>
          <w:lang w:val="en-US" w:eastAsia="cs-CZ"/>
        </w:rPr>
        <w:t xml:space="preserve"> the</w:t>
      </w:r>
      <w:r w:rsidRPr="00070B8D" w:rsidR="004F1E0A">
        <w:rPr>
          <w:rFonts w:cs="Times New Roman"/>
          <w:lang w:val="en-US" w:eastAsia="cs-CZ"/>
        </w:rPr>
        <w:t xml:space="preserve"> valuation of</w:t>
      </w:r>
      <w:r w:rsidRPr="00070B8D">
        <w:rPr>
          <w:rFonts w:cs="Times New Roman"/>
          <w:lang w:val="en-US" w:eastAsia="cs-CZ"/>
        </w:rPr>
        <w:t xml:space="preserve"> investments and</w:t>
      </w:r>
      <w:r w:rsidRPr="00070B8D" w:rsidR="004F1E0A">
        <w:rPr>
          <w:rFonts w:cs="Times New Roman"/>
          <w:lang w:val="en-US" w:eastAsia="cs-CZ"/>
        </w:rPr>
        <w:t xml:space="preserve"> also</w:t>
      </w:r>
      <w:r w:rsidRPr="00070B8D">
        <w:rPr>
          <w:rFonts w:cs="Times New Roman"/>
          <w:lang w:val="en-US" w:eastAsia="cs-CZ"/>
        </w:rPr>
        <w:t xml:space="preserve"> </w:t>
      </w:r>
      <w:r w:rsidRPr="00070B8D">
        <w:rPr>
          <w:rFonts w:cs="Times New Roman"/>
          <w:lang w:val="en-US" w:eastAsia="cs-CZ"/>
        </w:rPr>
        <w:t xml:space="preserve">helps </w:t>
      </w:r>
      <w:r w:rsidRPr="00070B8D">
        <w:rPr>
          <w:rFonts w:cs="Times New Roman"/>
          <w:lang w:val="en-US" w:eastAsia="cs-CZ"/>
        </w:rPr>
        <w:t>investors and public institutions anticipate economic developments.</w:t>
      </w:r>
      <w:r w:rsidRPr="00070B8D">
        <w:rPr>
          <w:rFonts w:cs="Times New Roman"/>
          <w:lang w:val="en-US" w:eastAsia="cs-CZ"/>
        </w:rPr>
        <w:t xml:space="preserve"> </w:t>
      </w:r>
    </w:p>
    <w:p w:rsidR="00326870" w:rsidP="001D061F">
      <w:pPr>
        <w:keepNext/>
        <w:spacing w:after="120"/>
        <w:rPr>
          <w:rFonts w:cs="Times New Roman"/>
          <w:lang w:val="en-US" w:eastAsia="cs-CZ"/>
        </w:rPr>
      </w:pPr>
      <w:r w:rsidRPr="00326870">
        <w:rPr>
          <w:rFonts w:cs="Times New Roman"/>
          <w:lang w:val="en-US" w:eastAsia="cs-CZ"/>
        </w:rPr>
        <w:t>At the same time, government bonds are generally accepted collateral to secure repo deals. In May 2018, the rating of the Czech Republic from Moody’s was A1 with a positive outlook, from Standard &amp; Poor's it was AA stable, with a positive outlook, from Fitch it was A + with a positive outlook. The rating of the Czech Republic serves, among other things, as a ceiling for the rating of corporate issuers (no issuer can have a higher rating than the country in which it is domiciled, except for covered bonds or structured financial products). Rating agencies appreciate, in particular, sound public finances, low levels of debt, overall economic growth, robust institutional arrangements supported by EU membership and a surplus of government-wide government sector spending. The excellent rating of the Czech Republic also gives Czech companies the opportunity to secure cheaper financing by issuing corporate bonds, compared to the situation where the Czech Republic would not achieve such a high rating.</w:t>
      </w:r>
      <w:r>
        <w:rPr>
          <w:rFonts w:cs="Times New Roman"/>
          <w:lang w:val="en-US" w:eastAsia="cs-CZ"/>
        </w:rPr>
        <w:t xml:space="preserve"> </w:t>
      </w:r>
    </w:p>
    <w:p w:rsidR="00D06BDF" w:rsidRPr="00070B8D" w:rsidP="001D061F">
      <w:pPr>
        <w:keepNext/>
        <w:spacing w:after="120"/>
        <w:rPr>
          <w:rFonts w:cs="Times New Roman"/>
          <w:lang w:val="en-US" w:eastAsia="cs-CZ"/>
        </w:rPr>
      </w:pPr>
      <w:r w:rsidRPr="00070B8D">
        <w:rPr>
          <w:rFonts w:cs="Times New Roman"/>
          <w:lang w:val="en-US" w:eastAsia="cs-CZ"/>
        </w:rPr>
        <w:t xml:space="preserve">The capital market also has a crucial role to play in ensuring the diversification of funding sources and </w:t>
      </w:r>
      <w:r w:rsidRPr="00070B8D" w:rsidR="00E64397">
        <w:rPr>
          <w:rFonts w:cs="Times New Roman"/>
          <w:lang w:val="en-US" w:eastAsia="cs-CZ"/>
        </w:rPr>
        <w:t xml:space="preserve">augmenting the </w:t>
      </w:r>
      <w:r w:rsidRPr="00070B8D">
        <w:rPr>
          <w:rFonts w:cs="Times New Roman"/>
          <w:lang w:val="en-US" w:eastAsia="cs-CZ"/>
        </w:rPr>
        <w:t xml:space="preserve">resilience of the economy to the effects of systemic risk </w:t>
      </w:r>
      <w:r w:rsidRPr="00070B8D" w:rsidR="00E64397">
        <w:rPr>
          <w:rFonts w:cs="Times New Roman"/>
          <w:lang w:val="en-US" w:eastAsia="cs-CZ"/>
        </w:rPr>
        <w:t>by</w:t>
      </w:r>
      <w:r w:rsidRPr="00070B8D">
        <w:rPr>
          <w:rFonts w:cs="Times New Roman"/>
          <w:lang w:val="en-US" w:eastAsia="cs-CZ"/>
        </w:rPr>
        <w:t xml:space="preserve"> spreading </w:t>
      </w:r>
      <w:r w:rsidRPr="00070B8D" w:rsidR="00E64397">
        <w:rPr>
          <w:rFonts w:cs="Times New Roman"/>
          <w:lang w:val="en-US" w:eastAsia="cs-CZ"/>
        </w:rPr>
        <w:t xml:space="preserve">it </w:t>
      </w:r>
      <w:r w:rsidRPr="00070B8D">
        <w:rPr>
          <w:rFonts w:cs="Times New Roman"/>
          <w:lang w:val="en-US" w:eastAsia="cs-CZ"/>
        </w:rPr>
        <w:t xml:space="preserve">across </w:t>
      </w:r>
      <w:r w:rsidRPr="00070B8D" w:rsidR="00E64397">
        <w:rPr>
          <w:rFonts w:cs="Times New Roman"/>
          <w:lang w:val="en-US" w:eastAsia="cs-CZ"/>
        </w:rPr>
        <w:t xml:space="preserve">the </w:t>
      </w:r>
      <w:r w:rsidRPr="00070B8D">
        <w:rPr>
          <w:rFonts w:cs="Times New Roman"/>
          <w:lang w:val="en-US" w:eastAsia="cs-CZ"/>
        </w:rPr>
        <w:t>actors. From this point of view, we can define two extremes - the so-called bank-based economy (</w:t>
      </w:r>
      <w:r w:rsidRPr="00070B8D" w:rsidR="009C14DC">
        <w:rPr>
          <w:rFonts w:cs="Times New Roman"/>
          <w:lang w:val="en-US" w:eastAsia="cs-CZ"/>
        </w:rPr>
        <w:t>i.e.</w:t>
      </w:r>
      <w:r w:rsidRPr="00070B8D">
        <w:rPr>
          <w:rFonts w:cs="Times New Roman"/>
          <w:lang w:val="en-US" w:eastAsia="cs-CZ"/>
        </w:rPr>
        <w:t xml:space="preserve"> the economy based primarily on financing through bank loans</w:t>
      </w:r>
      <w:r w:rsidRPr="00070B8D" w:rsidR="00E64397">
        <w:rPr>
          <w:rFonts w:cs="Times New Roman"/>
          <w:lang w:val="en-US" w:eastAsia="cs-CZ"/>
        </w:rPr>
        <w:t>, dominant in</w:t>
      </w:r>
      <w:r w:rsidRPr="00070B8D">
        <w:rPr>
          <w:rFonts w:cs="Times New Roman"/>
          <w:lang w:val="en-US" w:eastAsia="cs-CZ"/>
        </w:rPr>
        <w:t xml:space="preserve"> continental Europe), and the market-based economy</w:t>
      </w:r>
      <w:r>
        <w:rPr>
          <w:rStyle w:val="FootnoteReference"/>
          <w:rFonts w:cs="Times New Roman"/>
          <w:i/>
          <w:lang w:val="en-US"/>
        </w:rPr>
        <w:footnoteReference w:id="20"/>
      </w:r>
      <w:r w:rsidRPr="00070B8D">
        <w:rPr>
          <w:rFonts w:cs="Times New Roman"/>
          <w:lang w:val="en-US" w:eastAsia="cs-CZ"/>
        </w:rPr>
        <w:t xml:space="preserve"> (</w:t>
      </w:r>
      <w:r w:rsidRPr="00070B8D" w:rsidR="009C14DC">
        <w:rPr>
          <w:rFonts w:cs="Times New Roman"/>
          <w:lang w:val="en-US" w:eastAsia="cs-CZ"/>
        </w:rPr>
        <w:t>i.e.</w:t>
      </w:r>
      <w:r w:rsidRPr="00070B8D">
        <w:rPr>
          <w:rFonts w:cs="Times New Roman"/>
          <w:lang w:val="en-US" w:eastAsia="cs-CZ"/>
        </w:rPr>
        <w:t xml:space="preserve"> the economy b</w:t>
      </w:r>
      <w:r w:rsidRPr="00070B8D" w:rsidR="004F1E0A">
        <w:rPr>
          <w:rFonts w:cs="Times New Roman"/>
          <w:lang w:val="en-US" w:eastAsia="cs-CZ"/>
        </w:rPr>
        <w:t>ased primarily on capital-</w:t>
      </w:r>
      <w:r w:rsidRPr="00070B8D">
        <w:rPr>
          <w:rFonts w:cs="Times New Roman"/>
          <w:lang w:val="en-US" w:eastAsia="cs-CZ"/>
        </w:rPr>
        <w:t xml:space="preserve">markets, </w:t>
      </w:r>
      <w:r w:rsidRPr="00070B8D" w:rsidR="00E64397">
        <w:rPr>
          <w:rFonts w:cs="Times New Roman"/>
          <w:lang w:val="en-US" w:eastAsia="cs-CZ"/>
        </w:rPr>
        <w:t xml:space="preserve">for instance </w:t>
      </w:r>
      <w:r w:rsidRPr="00070B8D">
        <w:rPr>
          <w:rFonts w:cs="Times New Roman"/>
          <w:lang w:val="en-US" w:eastAsia="cs-CZ"/>
        </w:rPr>
        <w:t xml:space="preserve">the US and the UK). The difference lies in the fact that European </w:t>
      </w:r>
      <w:r w:rsidRPr="00070B8D" w:rsidR="00293A4B">
        <w:rPr>
          <w:rFonts w:cs="Times New Roman"/>
          <w:lang w:val="en-US" w:eastAsia="cs-CZ"/>
        </w:rPr>
        <w:t>enterprises</w:t>
      </w:r>
      <w:r w:rsidRPr="00070B8D">
        <w:rPr>
          <w:rFonts w:cs="Times New Roman"/>
          <w:lang w:val="en-US" w:eastAsia="cs-CZ"/>
        </w:rPr>
        <w:t xml:space="preserve"> (</w:t>
      </w:r>
      <w:r w:rsidRPr="00070B8D" w:rsidR="00E64397">
        <w:rPr>
          <w:rFonts w:cs="Times New Roman"/>
          <w:lang w:val="en-US" w:eastAsia="cs-CZ"/>
        </w:rPr>
        <w:t xml:space="preserve">the </w:t>
      </w:r>
      <w:r w:rsidRPr="00070B8D">
        <w:rPr>
          <w:rFonts w:cs="Times New Roman"/>
          <w:lang w:val="en-US" w:eastAsia="cs-CZ"/>
        </w:rPr>
        <w:t>real economy) are</w:t>
      </w:r>
      <w:r w:rsidRPr="00070B8D" w:rsidR="00E64397">
        <w:rPr>
          <w:rFonts w:cs="Times New Roman"/>
          <w:lang w:val="en-US" w:eastAsia="cs-CZ"/>
        </w:rPr>
        <w:t xml:space="preserve"> mostly</w:t>
      </w:r>
      <w:r w:rsidRPr="00070B8D">
        <w:rPr>
          <w:rFonts w:cs="Times New Roman"/>
          <w:lang w:val="en-US" w:eastAsia="cs-CZ"/>
        </w:rPr>
        <w:t xml:space="preserve"> financed by bank loans, while Anglo-American enterprises are more likely to be</w:t>
      </w:r>
      <w:r w:rsidRPr="00070B8D" w:rsidR="00293A4B">
        <w:rPr>
          <w:rFonts w:cs="Times New Roman"/>
          <w:lang w:val="en-US" w:eastAsia="cs-CZ"/>
        </w:rPr>
        <w:t xml:space="preserve"> financed</w:t>
      </w:r>
      <w:r w:rsidRPr="00070B8D">
        <w:rPr>
          <w:rFonts w:cs="Times New Roman"/>
          <w:lang w:val="en-US" w:eastAsia="cs-CZ"/>
        </w:rPr>
        <w:t xml:space="preserve"> through the capital market. It </w:t>
      </w:r>
      <w:r w:rsidRPr="00070B8D" w:rsidR="00E64397">
        <w:rPr>
          <w:rFonts w:cs="Times New Roman"/>
          <w:lang w:val="en-US" w:eastAsia="cs-CZ"/>
        </w:rPr>
        <w:t>is impossible to say that</w:t>
      </w:r>
      <w:r w:rsidRPr="00070B8D">
        <w:rPr>
          <w:rFonts w:cs="Times New Roman"/>
          <w:lang w:val="en-US" w:eastAsia="cs-CZ"/>
        </w:rPr>
        <w:t xml:space="preserve"> </w:t>
      </w:r>
      <w:r w:rsidRPr="00070B8D" w:rsidR="00E64397">
        <w:rPr>
          <w:rFonts w:cs="Times New Roman"/>
          <w:lang w:val="en-US" w:eastAsia="cs-CZ"/>
        </w:rPr>
        <w:t xml:space="preserve">one </w:t>
      </w:r>
      <w:r w:rsidRPr="00070B8D">
        <w:rPr>
          <w:rFonts w:cs="Times New Roman"/>
          <w:lang w:val="en-US" w:eastAsia="cs-CZ"/>
        </w:rPr>
        <w:t xml:space="preserve">of these modes of financing the real economy </w:t>
      </w:r>
      <w:r w:rsidRPr="00070B8D" w:rsidR="00C85732">
        <w:rPr>
          <w:rFonts w:cs="Times New Roman"/>
          <w:lang w:val="en-US" w:eastAsia="cs-CZ"/>
        </w:rPr>
        <w:t>is</w:t>
      </w:r>
      <w:r w:rsidRPr="00070B8D" w:rsidR="00E64397">
        <w:rPr>
          <w:rFonts w:cs="Times New Roman"/>
          <w:lang w:val="en-US" w:eastAsia="cs-CZ"/>
        </w:rPr>
        <w:t xml:space="preserve"> </w:t>
      </w:r>
      <w:r w:rsidRPr="00070B8D" w:rsidR="000D350B">
        <w:rPr>
          <w:rFonts w:cs="Times New Roman"/>
          <w:lang w:val="en-US" w:eastAsia="cs-CZ"/>
        </w:rPr>
        <w:t>unambiguously</w:t>
      </w:r>
      <w:r w:rsidRPr="00070B8D">
        <w:rPr>
          <w:rFonts w:cs="Times New Roman"/>
          <w:lang w:val="en-US" w:eastAsia="cs-CZ"/>
        </w:rPr>
        <w:t xml:space="preserve"> better than the other, </w:t>
      </w:r>
      <w:r w:rsidRPr="00070B8D" w:rsidR="00E64397">
        <w:rPr>
          <w:rFonts w:cs="Times New Roman"/>
          <w:lang w:val="en-US" w:eastAsia="cs-CZ"/>
        </w:rPr>
        <w:t xml:space="preserve">nonetheless, </w:t>
      </w:r>
      <w:r w:rsidRPr="00070B8D">
        <w:rPr>
          <w:rFonts w:cs="Times New Roman"/>
          <w:lang w:val="en-US" w:eastAsia="cs-CZ"/>
        </w:rPr>
        <w:t>economies with a strong predominance of the banking sector</w:t>
      </w:r>
      <w:r w:rsidRPr="00070B8D" w:rsidR="00E64397">
        <w:rPr>
          <w:rFonts w:cs="Times New Roman"/>
          <w:lang w:val="en-US" w:eastAsia="cs-CZ"/>
        </w:rPr>
        <w:t xml:space="preserve"> </w:t>
      </w:r>
      <w:r w:rsidRPr="00070B8D">
        <w:rPr>
          <w:rFonts w:cs="Times New Roman"/>
          <w:lang w:val="en-US" w:eastAsia="cs-CZ"/>
        </w:rPr>
        <w:t>face a number of disadvantages that could be eliminated by a gradual transition to a more balanc</w:t>
      </w:r>
      <w:r w:rsidRPr="00070B8D" w:rsidR="00293A4B">
        <w:rPr>
          <w:rFonts w:cs="Times New Roman"/>
          <w:lang w:val="en-US" w:eastAsia="cs-CZ"/>
        </w:rPr>
        <w:t xml:space="preserve">ed mix of these two systems, </w:t>
      </w:r>
      <w:r w:rsidRPr="00070B8D" w:rsidR="00E64397">
        <w:rPr>
          <w:rFonts w:cs="Times New Roman"/>
          <w:lang w:val="en-US" w:eastAsia="cs-CZ"/>
        </w:rPr>
        <w:t xml:space="preserve">as </w:t>
      </w:r>
      <w:r w:rsidRPr="00070B8D">
        <w:rPr>
          <w:rFonts w:cs="Times New Roman"/>
          <w:lang w:val="en-US" w:eastAsia="cs-CZ"/>
        </w:rPr>
        <w:t>the advantages of both systems complement each other. Such a mix is generally considered to be more appropriate and consistent with the European Commission's Capital Markets Union project.</w:t>
      </w:r>
    </w:p>
    <w:p w:rsidR="00D06BDF" w:rsidRPr="00070B8D" w:rsidP="001D061F">
      <w:pPr>
        <w:keepNext/>
        <w:spacing w:after="120"/>
        <w:rPr>
          <w:rFonts w:cs="Times New Roman"/>
          <w:lang w:val="en-US" w:eastAsia="cs-CZ"/>
        </w:rPr>
      </w:pPr>
      <w:r w:rsidRPr="00070B8D">
        <w:rPr>
          <w:rFonts w:cs="Times New Roman"/>
          <w:lang w:val="en-US" w:eastAsia="cs-CZ"/>
        </w:rPr>
        <w:t xml:space="preserve">The </w:t>
      </w:r>
      <w:r w:rsidRPr="00070B8D" w:rsidR="000D350B">
        <w:rPr>
          <w:rFonts w:cs="Times New Roman"/>
          <w:lang w:val="en-US" w:eastAsia="cs-CZ"/>
        </w:rPr>
        <w:t>weaknesses</w:t>
      </w:r>
      <w:r w:rsidRPr="00070B8D">
        <w:rPr>
          <w:rFonts w:cs="Times New Roman"/>
          <w:lang w:val="en-US" w:eastAsia="cs-CZ"/>
        </w:rPr>
        <w:t xml:space="preserve"> of the</w:t>
      </w:r>
      <w:r w:rsidRPr="00070B8D" w:rsidR="00D926BE">
        <w:rPr>
          <w:rFonts w:cs="Times New Roman"/>
          <w:lang w:val="en-US" w:eastAsia="cs-CZ"/>
        </w:rPr>
        <w:t xml:space="preserve"> pure </w:t>
      </w:r>
      <w:r w:rsidRPr="00070B8D">
        <w:rPr>
          <w:rFonts w:cs="Times New Roman"/>
          <w:lang w:val="en-US" w:eastAsia="cs-CZ"/>
        </w:rPr>
        <w:t xml:space="preserve">bank-based economy </w:t>
      </w:r>
      <w:r w:rsidRPr="00070B8D">
        <w:rPr>
          <w:rFonts w:cs="Times New Roman"/>
          <w:lang w:val="en-US" w:eastAsia="cs-CZ"/>
        </w:rPr>
        <w:t>include</w:t>
      </w:r>
      <w:r w:rsidRPr="00070B8D">
        <w:rPr>
          <w:rFonts w:cs="Times New Roman"/>
          <w:lang w:val="en-US" w:eastAsia="cs-CZ"/>
        </w:rPr>
        <w:t xml:space="preserve"> the</w:t>
      </w:r>
      <w:r w:rsidRPr="00070B8D" w:rsidR="00D926BE">
        <w:rPr>
          <w:rFonts w:cs="Times New Roman"/>
          <w:lang w:val="en-US" w:eastAsia="cs-CZ"/>
        </w:rPr>
        <w:t xml:space="preserve"> total</w:t>
      </w:r>
      <w:r w:rsidRPr="00070B8D">
        <w:rPr>
          <w:rFonts w:cs="Times New Roman"/>
          <w:lang w:val="en-US" w:eastAsia="cs-CZ"/>
        </w:rPr>
        <w:t xml:space="preserve"> dependence of </w:t>
      </w:r>
      <w:r w:rsidRPr="00070B8D" w:rsidR="00293A4B">
        <w:rPr>
          <w:rFonts w:cs="Times New Roman"/>
          <w:lang w:val="en-US" w:eastAsia="cs-CZ"/>
        </w:rPr>
        <w:t>enterprises</w:t>
      </w:r>
      <w:r w:rsidRPr="00070B8D">
        <w:rPr>
          <w:rFonts w:cs="Times New Roman"/>
          <w:lang w:val="en-US" w:eastAsia="cs-CZ"/>
        </w:rPr>
        <w:t xml:space="preserve"> on bank financing. In particular, </w:t>
      </w:r>
      <w:r w:rsidRPr="00070B8D" w:rsidR="00D926BE">
        <w:rPr>
          <w:rFonts w:cs="Times New Roman"/>
          <w:lang w:val="en-US" w:eastAsia="cs-CZ"/>
        </w:rPr>
        <w:t>there is a risk of</w:t>
      </w:r>
      <w:r w:rsidRPr="00070B8D">
        <w:rPr>
          <w:rFonts w:cs="Times New Roman"/>
          <w:lang w:val="en-US" w:eastAsia="cs-CZ"/>
        </w:rPr>
        <w:t xml:space="preserve"> a potential shortage of loans for </w:t>
      </w:r>
      <w:r w:rsidRPr="00070B8D" w:rsidR="00FE4143">
        <w:rPr>
          <w:rFonts w:cs="Times New Roman"/>
          <w:lang w:val="en-US" w:eastAsia="cs-CZ"/>
        </w:rPr>
        <w:t>SMEs</w:t>
      </w:r>
      <w:r w:rsidRPr="00070B8D">
        <w:rPr>
          <w:rFonts w:cs="Times New Roman"/>
          <w:lang w:val="en-US" w:eastAsia="cs-CZ"/>
        </w:rPr>
        <w:t xml:space="preserve"> and the risk of costly remediation of the banking sector in the event of a severe financial</w:t>
      </w:r>
      <w:r w:rsidRPr="00070B8D" w:rsidR="00D926BE">
        <w:rPr>
          <w:rFonts w:cs="Times New Roman"/>
          <w:lang w:val="en-US" w:eastAsia="cs-CZ"/>
        </w:rPr>
        <w:t xml:space="preserve"> or economic</w:t>
      </w:r>
      <w:r w:rsidRPr="00070B8D">
        <w:rPr>
          <w:rFonts w:cs="Times New Roman"/>
          <w:lang w:val="en-US" w:eastAsia="cs-CZ"/>
        </w:rPr>
        <w:t xml:space="preserve"> crisis</w:t>
      </w:r>
      <w:r w:rsidRPr="00070B8D" w:rsidR="00D926BE">
        <w:rPr>
          <w:rFonts w:cs="Times New Roman"/>
          <w:lang w:val="en-US" w:eastAsia="cs-CZ"/>
        </w:rPr>
        <w:t xml:space="preserve"> or</w:t>
      </w:r>
      <w:r w:rsidRPr="00070B8D" w:rsidR="00AC07C2">
        <w:rPr>
          <w:rFonts w:cs="Times New Roman"/>
          <w:lang w:val="en-US" w:eastAsia="cs-CZ"/>
        </w:rPr>
        <w:t xml:space="preserve"> an excessive risky lending</w:t>
      </w:r>
      <w:r w:rsidRPr="00070B8D">
        <w:rPr>
          <w:rFonts w:cs="Times New Roman"/>
          <w:lang w:val="en-US" w:eastAsia="cs-CZ"/>
        </w:rPr>
        <w:t xml:space="preserve">. </w:t>
      </w:r>
      <w:r w:rsidRPr="00070B8D" w:rsidR="00293A4B">
        <w:rPr>
          <w:rFonts w:cs="Times New Roman"/>
          <w:lang w:val="en-US" w:eastAsia="cs-CZ"/>
        </w:rPr>
        <w:t xml:space="preserve">The </w:t>
      </w:r>
      <w:r w:rsidRPr="00070B8D">
        <w:rPr>
          <w:rFonts w:cs="Times New Roman"/>
          <w:lang w:val="en-US" w:eastAsia="cs-CZ"/>
        </w:rPr>
        <w:t>dependence</w:t>
      </w:r>
      <w:r w:rsidRPr="00070B8D" w:rsidR="00293A4B">
        <w:rPr>
          <w:rFonts w:cs="Times New Roman"/>
          <w:lang w:val="en-US" w:eastAsia="cs-CZ"/>
        </w:rPr>
        <w:t xml:space="preserve"> of enterprises</w:t>
      </w:r>
      <w:r w:rsidRPr="00070B8D">
        <w:rPr>
          <w:rFonts w:cs="Times New Roman"/>
          <w:lang w:val="en-US" w:eastAsia="cs-CZ"/>
        </w:rPr>
        <w:t xml:space="preserve"> on self-financing or bank lending can</w:t>
      </w:r>
      <w:r w:rsidRPr="00070B8D" w:rsidR="006C112B">
        <w:rPr>
          <w:rFonts w:cs="Times New Roman"/>
          <w:lang w:val="en-US" w:eastAsia="cs-CZ"/>
        </w:rPr>
        <w:t xml:space="preserve"> negatively</w:t>
      </w:r>
      <w:r w:rsidRPr="00070B8D">
        <w:rPr>
          <w:rFonts w:cs="Times New Roman"/>
          <w:lang w:val="en-US" w:eastAsia="cs-CZ"/>
        </w:rPr>
        <w:t xml:space="preserve"> </w:t>
      </w:r>
      <w:r w:rsidRPr="00070B8D" w:rsidR="006C112B">
        <w:rPr>
          <w:rFonts w:cs="Times New Roman"/>
          <w:lang w:val="en-US" w:eastAsia="cs-CZ"/>
        </w:rPr>
        <w:t xml:space="preserve">affect </w:t>
      </w:r>
      <w:r w:rsidRPr="00070B8D" w:rsidR="000D350B">
        <w:rPr>
          <w:rFonts w:cs="Times New Roman"/>
          <w:lang w:val="en-US" w:eastAsia="cs-CZ"/>
        </w:rPr>
        <w:t>managerial</w:t>
      </w:r>
      <w:r w:rsidRPr="00070B8D" w:rsidR="006338B8">
        <w:rPr>
          <w:rFonts w:cs="Times New Roman"/>
          <w:lang w:val="en-US" w:eastAsia="cs-CZ"/>
        </w:rPr>
        <w:t xml:space="preserve"> </w:t>
      </w:r>
      <w:r w:rsidRPr="00070B8D">
        <w:rPr>
          <w:rFonts w:cs="Times New Roman"/>
          <w:lang w:val="en-US" w:eastAsia="cs-CZ"/>
        </w:rPr>
        <w:t>decisions and subsequent business development. According to AIMA</w:t>
      </w:r>
      <w:r>
        <w:rPr>
          <w:rStyle w:val="FootnoteReference"/>
          <w:rFonts w:cs="Times New Roman"/>
          <w:lang w:val="en-US" w:eastAsia="cs-CZ"/>
        </w:rPr>
        <w:footnoteReference w:id="21"/>
      </w:r>
      <w:r w:rsidRPr="00070B8D">
        <w:rPr>
          <w:rFonts w:cs="Times New Roman"/>
          <w:lang w:val="en-US" w:eastAsia="cs-CZ"/>
        </w:rPr>
        <w:t xml:space="preserve">, the company's entry into the capital market leads to a significant increase in its turnover, assets and </w:t>
      </w:r>
      <w:r w:rsidRPr="00070B8D" w:rsidR="006338B8">
        <w:rPr>
          <w:rFonts w:cs="Times New Roman"/>
          <w:lang w:val="en-US" w:eastAsia="cs-CZ"/>
        </w:rPr>
        <w:t>hiring</w:t>
      </w:r>
      <w:r w:rsidRPr="00070B8D">
        <w:rPr>
          <w:rFonts w:cs="Times New Roman"/>
          <w:lang w:val="en-US" w:eastAsia="cs-CZ"/>
        </w:rPr>
        <w:t xml:space="preserve">. On the contrary, when companies are dependent on bank financing, banks often </w:t>
      </w:r>
      <w:r w:rsidRPr="00070B8D" w:rsidR="00FC5314">
        <w:rPr>
          <w:rFonts w:cs="Times New Roman"/>
          <w:lang w:val="en-US" w:eastAsia="cs-CZ"/>
        </w:rPr>
        <w:t xml:space="preserve">impose </w:t>
      </w:r>
      <w:r w:rsidRPr="00070B8D">
        <w:rPr>
          <w:rFonts w:cs="Times New Roman"/>
          <w:lang w:val="en-US" w:eastAsia="cs-CZ"/>
        </w:rPr>
        <w:t>higher risk management requirements</w:t>
      </w:r>
      <w:r w:rsidRPr="00070B8D" w:rsidR="00FC5314">
        <w:rPr>
          <w:rFonts w:cs="Times New Roman"/>
          <w:lang w:val="en-US" w:eastAsia="cs-CZ"/>
        </w:rPr>
        <w:t>. This</w:t>
      </w:r>
      <w:r w:rsidRPr="00070B8D">
        <w:rPr>
          <w:rFonts w:cs="Times New Roman"/>
          <w:lang w:val="en-US" w:eastAsia="cs-CZ"/>
        </w:rPr>
        <w:t xml:space="preserve"> means that a </w:t>
      </w:r>
      <w:r w:rsidRPr="00070B8D" w:rsidR="00FC5314">
        <w:rPr>
          <w:rFonts w:cs="Times New Roman"/>
          <w:lang w:val="en-US" w:eastAsia="cs-CZ"/>
        </w:rPr>
        <w:t>borrower</w:t>
      </w:r>
      <w:r w:rsidRPr="00070B8D">
        <w:rPr>
          <w:rFonts w:cs="Times New Roman"/>
          <w:lang w:val="en-US" w:eastAsia="cs-CZ"/>
        </w:rPr>
        <w:t xml:space="preserve"> often adapt</w:t>
      </w:r>
      <w:r w:rsidRPr="00070B8D" w:rsidR="00FC5314">
        <w:rPr>
          <w:rFonts w:cs="Times New Roman"/>
          <w:lang w:val="en-US" w:eastAsia="cs-CZ"/>
        </w:rPr>
        <w:t>s</w:t>
      </w:r>
      <w:r w:rsidRPr="00070B8D">
        <w:rPr>
          <w:rFonts w:cs="Times New Roman"/>
          <w:lang w:val="en-US" w:eastAsia="cs-CZ"/>
        </w:rPr>
        <w:t xml:space="preserve"> </w:t>
      </w:r>
      <w:r w:rsidRPr="00070B8D" w:rsidR="00FC5314">
        <w:rPr>
          <w:rFonts w:cs="Times New Roman"/>
          <w:lang w:val="en-US" w:eastAsia="cs-CZ"/>
        </w:rPr>
        <w:t xml:space="preserve">their </w:t>
      </w:r>
      <w:r w:rsidRPr="00070B8D">
        <w:rPr>
          <w:rFonts w:cs="Times New Roman"/>
          <w:lang w:val="en-US" w:eastAsia="cs-CZ"/>
        </w:rPr>
        <w:t>business plans</w:t>
      </w:r>
      <w:r w:rsidRPr="00070B8D" w:rsidR="006516A9">
        <w:rPr>
          <w:rFonts w:cs="Times New Roman"/>
          <w:lang w:val="en-US" w:eastAsia="cs-CZ"/>
        </w:rPr>
        <w:t xml:space="preserve"> </w:t>
      </w:r>
      <w:r w:rsidRPr="00070B8D" w:rsidR="00FC5314">
        <w:rPr>
          <w:rFonts w:cs="Times New Roman"/>
          <w:lang w:val="en-US" w:eastAsia="cs-CZ"/>
        </w:rPr>
        <w:t xml:space="preserve">in accordance with </w:t>
      </w:r>
      <w:r w:rsidRPr="00070B8D" w:rsidR="006516A9">
        <w:rPr>
          <w:rFonts w:cs="Times New Roman"/>
          <w:lang w:val="en-US" w:eastAsia="cs-CZ"/>
        </w:rPr>
        <w:t xml:space="preserve">the wishes of </w:t>
      </w:r>
      <w:r w:rsidRPr="00070B8D" w:rsidR="00FC5314">
        <w:rPr>
          <w:rFonts w:cs="Times New Roman"/>
          <w:lang w:val="en-US" w:eastAsia="cs-CZ"/>
        </w:rPr>
        <w:t xml:space="preserve">the </w:t>
      </w:r>
      <w:r w:rsidRPr="00070B8D" w:rsidR="006516A9">
        <w:rPr>
          <w:rFonts w:cs="Times New Roman"/>
          <w:lang w:val="en-US" w:eastAsia="cs-CZ"/>
        </w:rPr>
        <w:t>bank</w:t>
      </w:r>
      <w:r w:rsidRPr="00070B8D">
        <w:rPr>
          <w:rFonts w:cs="Times New Roman"/>
          <w:lang w:val="en-US" w:eastAsia="cs-CZ"/>
        </w:rPr>
        <w:t xml:space="preserve">, </w:t>
      </w:r>
      <w:r w:rsidRPr="00070B8D" w:rsidR="006516A9">
        <w:rPr>
          <w:rFonts w:cs="Times New Roman"/>
          <w:lang w:val="en-US" w:eastAsia="cs-CZ"/>
        </w:rPr>
        <w:t xml:space="preserve">or </w:t>
      </w:r>
      <w:r w:rsidRPr="00070B8D">
        <w:rPr>
          <w:rFonts w:cs="Times New Roman"/>
          <w:lang w:val="en-US" w:eastAsia="cs-CZ"/>
        </w:rPr>
        <w:t>curb</w:t>
      </w:r>
      <w:r w:rsidRPr="00070B8D" w:rsidR="005210B9">
        <w:rPr>
          <w:rFonts w:cs="Times New Roman"/>
          <w:lang w:val="en-US" w:eastAsia="cs-CZ"/>
        </w:rPr>
        <w:t>s</w:t>
      </w:r>
      <w:r w:rsidRPr="00070B8D">
        <w:rPr>
          <w:rFonts w:cs="Times New Roman"/>
          <w:lang w:val="en-US" w:eastAsia="cs-CZ"/>
        </w:rPr>
        <w:t xml:space="preserve"> growth ambitions, and limit</w:t>
      </w:r>
      <w:r w:rsidR="00CA23EB">
        <w:rPr>
          <w:rFonts w:cs="Times New Roman"/>
          <w:lang w:val="en-US" w:eastAsia="cs-CZ"/>
        </w:rPr>
        <w:t>s</w:t>
      </w:r>
      <w:r w:rsidRPr="00070B8D" w:rsidR="00FC5314">
        <w:rPr>
          <w:rFonts w:cs="Times New Roman"/>
          <w:lang w:val="en-US" w:eastAsia="cs-CZ"/>
        </w:rPr>
        <w:t xml:space="preserve"> h</w:t>
      </w:r>
      <w:r w:rsidRPr="00070B8D" w:rsidR="000D350B">
        <w:rPr>
          <w:rFonts w:cs="Times New Roman"/>
          <w:lang w:val="en-US" w:eastAsia="cs-CZ"/>
        </w:rPr>
        <w:t>i</w:t>
      </w:r>
      <w:r w:rsidRPr="00070B8D" w:rsidR="00FC5314">
        <w:rPr>
          <w:rFonts w:cs="Times New Roman"/>
          <w:lang w:val="en-US" w:eastAsia="cs-CZ"/>
        </w:rPr>
        <w:t>gh-yield</w:t>
      </w:r>
      <w:r w:rsidRPr="00070B8D">
        <w:rPr>
          <w:rFonts w:cs="Times New Roman"/>
          <w:lang w:val="en-US" w:eastAsia="cs-CZ"/>
        </w:rPr>
        <w:t xml:space="preserve"> risk</w:t>
      </w:r>
      <w:r w:rsidRPr="00070B8D" w:rsidR="006516A9">
        <w:rPr>
          <w:rFonts w:cs="Times New Roman"/>
          <w:lang w:val="en-US" w:eastAsia="cs-CZ"/>
        </w:rPr>
        <w:t>y investments</w:t>
      </w:r>
      <w:r w:rsidRPr="00070B8D">
        <w:rPr>
          <w:rFonts w:cs="Times New Roman"/>
          <w:lang w:val="en-US" w:eastAsia="cs-CZ"/>
        </w:rPr>
        <w:t xml:space="preserve">. </w:t>
      </w:r>
      <w:r w:rsidR="00CA23EB">
        <w:rPr>
          <w:rFonts w:cs="Times New Roman"/>
          <w:lang w:val="en-US" w:eastAsia="cs-CZ"/>
        </w:rPr>
        <w:t>A b</w:t>
      </w:r>
      <w:r w:rsidRPr="00070B8D">
        <w:rPr>
          <w:rFonts w:cs="Times New Roman"/>
          <w:lang w:val="en-US" w:eastAsia="cs-CZ"/>
        </w:rPr>
        <w:t>ank-based economy is also closely linked to</w:t>
      </w:r>
      <w:r w:rsidRPr="00070B8D" w:rsidR="002463A1">
        <w:rPr>
          <w:rFonts w:cs="Times New Roman"/>
          <w:lang w:val="en-US" w:eastAsia="cs-CZ"/>
        </w:rPr>
        <w:t xml:space="preserve"> the so-called</w:t>
      </w:r>
      <w:r w:rsidRPr="00070B8D">
        <w:rPr>
          <w:rFonts w:cs="Times New Roman"/>
          <w:lang w:val="en-US" w:eastAsia="cs-CZ"/>
        </w:rPr>
        <w:t xml:space="preserve"> bank-sovereign loop</w:t>
      </w:r>
      <w:r>
        <w:rPr>
          <w:rStyle w:val="FootnoteReference"/>
          <w:rFonts w:cs="Times New Roman"/>
          <w:lang w:val="en-US"/>
        </w:rPr>
        <w:footnoteReference w:id="22"/>
      </w:r>
      <w:r w:rsidRPr="00070B8D">
        <w:rPr>
          <w:rFonts w:cs="Times New Roman"/>
          <w:lang w:val="en-US" w:eastAsia="cs-CZ"/>
        </w:rPr>
        <w:t xml:space="preserve"> </w:t>
      </w:r>
      <w:r w:rsidRPr="00070B8D" w:rsidR="002463A1">
        <w:rPr>
          <w:rFonts w:cs="Times New Roman"/>
          <w:lang w:val="en-US" w:eastAsia="cs-CZ"/>
        </w:rPr>
        <w:t>(</w:t>
      </w:r>
      <w:r w:rsidRPr="00070B8D">
        <w:rPr>
          <w:rFonts w:cs="Times New Roman"/>
          <w:lang w:val="en-US" w:eastAsia="cs-CZ"/>
        </w:rPr>
        <w:t xml:space="preserve">interdependence between banks and the </w:t>
      </w:r>
      <w:r w:rsidRPr="00070B8D" w:rsidR="00EF255C">
        <w:rPr>
          <w:rFonts w:cs="Times New Roman"/>
          <w:lang w:val="en-US" w:eastAsia="cs-CZ"/>
        </w:rPr>
        <w:t>country</w:t>
      </w:r>
      <w:r w:rsidRPr="00070B8D" w:rsidR="002463A1">
        <w:rPr>
          <w:rFonts w:cs="Times New Roman"/>
          <w:lang w:val="en-US" w:eastAsia="cs-CZ"/>
        </w:rPr>
        <w:t>)</w:t>
      </w:r>
      <w:r w:rsidRPr="00070B8D">
        <w:rPr>
          <w:rFonts w:cs="Times New Roman"/>
          <w:lang w:val="en-US" w:eastAsia="cs-CZ"/>
        </w:rPr>
        <w:t xml:space="preserve">. </w:t>
      </w:r>
      <w:r w:rsidRPr="00070B8D" w:rsidR="00FC5314">
        <w:rPr>
          <w:rFonts w:cs="Times New Roman"/>
          <w:lang w:val="en-US" w:eastAsia="cs-CZ"/>
        </w:rPr>
        <w:t>Should</w:t>
      </w:r>
      <w:r w:rsidRPr="00070B8D">
        <w:rPr>
          <w:rFonts w:cs="Times New Roman"/>
          <w:lang w:val="en-US" w:eastAsia="cs-CZ"/>
        </w:rPr>
        <w:t xml:space="preserve"> the state get into serious financial problems and </w:t>
      </w:r>
      <w:r w:rsidRPr="00070B8D" w:rsidR="00D975E6">
        <w:rPr>
          <w:rFonts w:cs="Times New Roman"/>
          <w:lang w:val="en-US" w:eastAsia="cs-CZ"/>
        </w:rPr>
        <w:t>be force</w:t>
      </w:r>
      <w:r w:rsidR="006B5C65">
        <w:rPr>
          <w:rFonts w:cs="Times New Roman"/>
          <w:lang w:val="en-US" w:eastAsia="cs-CZ"/>
        </w:rPr>
        <w:t>d</w:t>
      </w:r>
      <w:r w:rsidRPr="00070B8D">
        <w:rPr>
          <w:rFonts w:cs="Times New Roman"/>
          <w:lang w:val="en-US" w:eastAsia="cs-CZ"/>
        </w:rPr>
        <w:t xml:space="preserve"> to write off part of its debt, banks </w:t>
      </w:r>
      <w:r w:rsidRPr="00070B8D" w:rsidR="00C85732">
        <w:rPr>
          <w:rFonts w:cs="Times New Roman"/>
          <w:lang w:val="en-US" w:eastAsia="cs-CZ"/>
        </w:rPr>
        <w:t xml:space="preserve">- </w:t>
      </w:r>
      <w:r w:rsidRPr="00070B8D">
        <w:rPr>
          <w:rFonts w:cs="Times New Roman"/>
          <w:lang w:val="en-US" w:eastAsia="cs-CZ"/>
        </w:rPr>
        <w:t>mainly</w:t>
      </w:r>
      <w:r w:rsidRPr="00070B8D" w:rsidR="00D975E6">
        <w:rPr>
          <w:rFonts w:cs="Times New Roman"/>
          <w:lang w:val="en-US" w:eastAsia="cs-CZ"/>
        </w:rPr>
        <w:t xml:space="preserve"> the</w:t>
      </w:r>
      <w:r w:rsidRPr="00070B8D">
        <w:rPr>
          <w:rFonts w:cs="Times New Roman"/>
          <w:lang w:val="en-US" w:eastAsia="cs-CZ"/>
        </w:rPr>
        <w:t xml:space="preserve"> domestic</w:t>
      </w:r>
      <w:r w:rsidRPr="00070B8D" w:rsidR="00D975E6">
        <w:rPr>
          <w:rFonts w:cs="Times New Roman"/>
          <w:lang w:val="en-US" w:eastAsia="cs-CZ"/>
        </w:rPr>
        <w:t xml:space="preserve"> ones</w:t>
      </w:r>
      <w:r w:rsidRPr="00070B8D" w:rsidR="00C85732">
        <w:rPr>
          <w:rFonts w:cs="Times New Roman"/>
          <w:lang w:val="en-US" w:eastAsia="cs-CZ"/>
        </w:rPr>
        <w:t xml:space="preserve"> and </w:t>
      </w:r>
      <w:r w:rsidRPr="00070B8D">
        <w:rPr>
          <w:rFonts w:cs="Times New Roman"/>
          <w:lang w:val="en-US" w:eastAsia="cs-CZ"/>
        </w:rPr>
        <w:t xml:space="preserve">the main holders of state debt </w:t>
      </w:r>
      <w:r w:rsidRPr="00070B8D" w:rsidR="00D975E6">
        <w:rPr>
          <w:rFonts w:cs="Times New Roman"/>
          <w:lang w:val="en-US" w:eastAsia="cs-CZ"/>
        </w:rPr>
        <w:t xml:space="preserve">– </w:t>
      </w:r>
      <w:r w:rsidRPr="00070B8D">
        <w:rPr>
          <w:rFonts w:cs="Times New Roman"/>
          <w:lang w:val="en-US" w:eastAsia="cs-CZ"/>
        </w:rPr>
        <w:t xml:space="preserve">are heavily affected. In this </w:t>
      </w:r>
      <w:r w:rsidRPr="00070B8D" w:rsidR="000D350B">
        <w:rPr>
          <w:rFonts w:cs="Times New Roman"/>
          <w:lang w:val="en-US" w:eastAsia="cs-CZ"/>
        </w:rPr>
        <w:t>scenario</w:t>
      </w:r>
      <w:r w:rsidRPr="00070B8D">
        <w:rPr>
          <w:rFonts w:cs="Times New Roman"/>
          <w:lang w:val="en-US" w:eastAsia="cs-CZ"/>
        </w:rPr>
        <w:t xml:space="preserve">, banks face </w:t>
      </w:r>
      <w:r w:rsidRPr="00070B8D" w:rsidR="00D975E6">
        <w:rPr>
          <w:rFonts w:cs="Times New Roman"/>
          <w:lang w:val="en-US" w:eastAsia="cs-CZ"/>
        </w:rPr>
        <w:t xml:space="preserve">significant </w:t>
      </w:r>
      <w:r w:rsidRPr="00070B8D">
        <w:rPr>
          <w:rFonts w:cs="Times New Roman"/>
          <w:lang w:val="en-US" w:eastAsia="cs-CZ"/>
        </w:rPr>
        <w:t xml:space="preserve">losses associated with depreciation of their assets. </w:t>
      </w:r>
      <w:r w:rsidRPr="00070B8D" w:rsidR="00D975E6">
        <w:rPr>
          <w:rFonts w:cs="Times New Roman"/>
          <w:lang w:val="en-US" w:eastAsia="cs-CZ"/>
        </w:rPr>
        <w:t>Subsequently, t</w:t>
      </w:r>
      <w:r w:rsidRPr="00070B8D">
        <w:rPr>
          <w:rFonts w:cs="Times New Roman"/>
          <w:lang w:val="en-US" w:eastAsia="cs-CZ"/>
        </w:rPr>
        <w:t xml:space="preserve">his can then be reflected in a decline in credit activity and, </w:t>
      </w:r>
      <w:r w:rsidRPr="00070B8D" w:rsidR="002463A1">
        <w:rPr>
          <w:rFonts w:cs="Times New Roman"/>
          <w:lang w:val="en-US" w:eastAsia="cs-CZ"/>
        </w:rPr>
        <w:t xml:space="preserve">in the worst case, bankruptcy. </w:t>
      </w:r>
      <w:r w:rsidRPr="00070B8D">
        <w:rPr>
          <w:rFonts w:cs="Times New Roman"/>
          <w:lang w:val="en-US" w:eastAsia="cs-CZ"/>
        </w:rPr>
        <w:t xml:space="preserve">In general, according to a study by </w:t>
      </w:r>
      <w:r w:rsidRPr="00070B8D" w:rsidR="00D975E6">
        <w:rPr>
          <w:rFonts w:cs="Times New Roman"/>
          <w:lang w:val="en-US" w:eastAsia="cs-CZ"/>
        </w:rPr>
        <w:t xml:space="preserve">the </w:t>
      </w:r>
      <w:r w:rsidRPr="00070B8D">
        <w:rPr>
          <w:rFonts w:cs="Times New Roman"/>
          <w:lang w:val="en-US" w:eastAsia="cs-CZ"/>
        </w:rPr>
        <w:t xml:space="preserve">Bank for International </w:t>
      </w:r>
      <w:r w:rsidRPr="00070B8D" w:rsidR="002463A1">
        <w:rPr>
          <w:rFonts w:cs="Times New Roman"/>
          <w:lang w:val="en-US" w:eastAsia="cs-CZ"/>
        </w:rPr>
        <w:t>Settlement</w:t>
      </w:r>
      <w:r w:rsidRPr="00070B8D">
        <w:rPr>
          <w:rFonts w:cs="Times New Roman"/>
          <w:lang w:val="en-US" w:eastAsia="cs-CZ"/>
        </w:rPr>
        <w:t xml:space="preserve"> (BIS), the market-based model may be more resilient to financial crises than </w:t>
      </w:r>
      <w:r w:rsidRPr="00070B8D" w:rsidR="00D975E6">
        <w:rPr>
          <w:rFonts w:cs="Times New Roman"/>
          <w:lang w:val="en-US" w:eastAsia="cs-CZ"/>
        </w:rPr>
        <w:t>the</w:t>
      </w:r>
      <w:r w:rsidRPr="00070B8D">
        <w:rPr>
          <w:rFonts w:cs="Times New Roman"/>
          <w:lang w:val="en-US" w:eastAsia="cs-CZ"/>
        </w:rPr>
        <w:t xml:space="preserve"> bank-based model</w:t>
      </w:r>
      <w:r>
        <w:rPr>
          <w:rStyle w:val="FootnoteReference"/>
          <w:rFonts w:cs="Times New Roman"/>
          <w:lang w:val="en-US"/>
        </w:rPr>
        <w:footnoteReference w:id="23"/>
      </w:r>
      <w:r w:rsidRPr="00070B8D" w:rsidR="00AC07C2">
        <w:rPr>
          <w:rFonts w:cs="Times New Roman"/>
          <w:lang w:val="en-US" w:eastAsia="cs-CZ"/>
        </w:rPr>
        <w:t>. How</w:t>
      </w:r>
      <w:r w:rsidRPr="00070B8D" w:rsidR="00C858DE">
        <w:rPr>
          <w:rFonts w:cs="Times New Roman"/>
          <w:lang w:val="en-US" w:eastAsia="cs-CZ"/>
        </w:rPr>
        <w:t>ever, t</w:t>
      </w:r>
      <w:r w:rsidRPr="00070B8D" w:rsidR="00AC07C2">
        <w:rPr>
          <w:rFonts w:cs="Times New Roman"/>
          <w:lang w:val="en-US" w:eastAsia="cs-CZ"/>
        </w:rPr>
        <w:t>he most appropriate solution</w:t>
      </w:r>
      <w:r w:rsidRPr="00070B8D" w:rsidR="00C858DE">
        <w:rPr>
          <w:rFonts w:cs="Times New Roman"/>
          <w:lang w:val="en-US" w:eastAsia="cs-CZ"/>
        </w:rPr>
        <w:t xml:space="preserve"> </w:t>
      </w:r>
      <w:r w:rsidRPr="00070B8D" w:rsidR="00AC07C2">
        <w:rPr>
          <w:rFonts w:cs="Times New Roman"/>
          <w:lang w:val="en-US" w:eastAsia="cs-CZ"/>
        </w:rPr>
        <w:t>is the combination of both models, which limits the disadvantages of the bank-based model, but at the same time</w:t>
      </w:r>
      <w:r w:rsidRPr="00070B8D" w:rsidR="00C858DE">
        <w:rPr>
          <w:rFonts w:cs="Times New Roman"/>
          <w:lang w:val="en-US" w:eastAsia="cs-CZ"/>
        </w:rPr>
        <w:t>, it</w:t>
      </w:r>
      <w:r w:rsidRPr="00070B8D" w:rsidR="00AC07C2">
        <w:rPr>
          <w:rFonts w:cs="Times New Roman"/>
          <w:lang w:val="en-US" w:eastAsia="cs-CZ"/>
        </w:rPr>
        <w:t xml:space="preserve"> does not mean a discontinuity of </w:t>
      </w:r>
      <w:r w:rsidRPr="00070B8D" w:rsidR="00C858DE">
        <w:rPr>
          <w:rFonts w:cs="Times New Roman"/>
          <w:lang w:val="en-US" w:eastAsia="cs-CZ"/>
        </w:rPr>
        <w:t xml:space="preserve">historical experience, </w:t>
      </w:r>
      <w:r w:rsidRPr="00070B8D" w:rsidR="00AC07C2">
        <w:rPr>
          <w:rFonts w:cs="Times New Roman"/>
          <w:lang w:val="en-US" w:eastAsia="cs-CZ"/>
        </w:rPr>
        <w:t>tr</w:t>
      </w:r>
      <w:r w:rsidRPr="00070B8D" w:rsidR="00C858DE">
        <w:rPr>
          <w:rFonts w:cs="Times New Roman"/>
          <w:lang w:val="en-US" w:eastAsia="cs-CZ"/>
        </w:rPr>
        <w:t xml:space="preserve">adition </w:t>
      </w:r>
      <w:r w:rsidR="006B5C65">
        <w:rPr>
          <w:rFonts w:cs="Times New Roman"/>
          <w:lang w:val="en-US" w:eastAsia="cs-CZ"/>
        </w:rPr>
        <w:t>or require</w:t>
      </w:r>
      <w:r w:rsidRPr="00070B8D" w:rsidR="00C858DE">
        <w:rPr>
          <w:rFonts w:cs="Times New Roman"/>
          <w:lang w:val="en-US" w:eastAsia="cs-CZ"/>
        </w:rPr>
        <w:t xml:space="preserve"> change in thinking within the </w:t>
      </w:r>
      <w:r w:rsidRPr="00070B8D" w:rsidR="00AC07C2">
        <w:rPr>
          <w:rFonts w:cs="Times New Roman"/>
          <w:lang w:val="en-US" w:eastAsia="cs-CZ"/>
        </w:rPr>
        <w:t>society.</w:t>
      </w:r>
    </w:p>
    <w:p w:rsidR="00D06BDF" w:rsidRPr="00070B8D" w:rsidP="001D061F">
      <w:pPr>
        <w:keepNext/>
        <w:spacing w:after="120"/>
        <w:rPr>
          <w:rFonts w:cs="Times New Roman"/>
          <w:lang w:val="en-US" w:eastAsia="cs-CZ"/>
        </w:rPr>
      </w:pPr>
      <w:r w:rsidRPr="00070B8D">
        <w:rPr>
          <w:rFonts w:cs="Times New Roman"/>
          <w:lang w:val="en-US" w:eastAsia="cs-CZ"/>
        </w:rPr>
        <w:t>All in all</w:t>
      </w:r>
      <w:r w:rsidRPr="00070B8D" w:rsidR="00556188">
        <w:rPr>
          <w:rFonts w:cs="Times New Roman"/>
          <w:lang w:val="en-US" w:eastAsia="cs-CZ"/>
        </w:rPr>
        <w:t>,</w:t>
      </w:r>
      <w:r w:rsidRPr="00070B8D">
        <w:rPr>
          <w:rFonts w:cs="Times New Roman"/>
          <w:lang w:val="en-US" w:eastAsia="cs-CZ"/>
        </w:rPr>
        <w:t xml:space="preserve"> the capital market </w:t>
      </w:r>
      <w:r w:rsidRPr="00070B8D" w:rsidR="005210B9">
        <w:rPr>
          <w:rFonts w:cs="Times New Roman"/>
          <w:lang w:val="en-US" w:eastAsia="cs-CZ"/>
        </w:rPr>
        <w:t xml:space="preserve">grants </w:t>
      </w:r>
      <w:r w:rsidRPr="00070B8D">
        <w:rPr>
          <w:rFonts w:cs="Times New Roman"/>
          <w:lang w:val="en-US" w:eastAsia="cs-CZ"/>
        </w:rPr>
        <w:t xml:space="preserve">important </w:t>
      </w:r>
      <w:r w:rsidRPr="00070B8D" w:rsidR="005210B9">
        <w:rPr>
          <w:rFonts w:cs="Times New Roman"/>
          <w:lang w:val="en-US" w:eastAsia="cs-CZ"/>
        </w:rPr>
        <w:t xml:space="preserve">benefits </w:t>
      </w:r>
      <w:r w:rsidRPr="00070B8D">
        <w:rPr>
          <w:rFonts w:cs="Times New Roman"/>
          <w:lang w:val="en-US" w:eastAsia="cs-CZ"/>
        </w:rPr>
        <w:t xml:space="preserve">for all the economic </w:t>
      </w:r>
      <w:r w:rsidRPr="00070B8D" w:rsidR="005210B9">
        <w:rPr>
          <w:rFonts w:cs="Times New Roman"/>
          <w:lang w:val="en-US" w:eastAsia="cs-CZ"/>
        </w:rPr>
        <w:t>participants</w:t>
      </w:r>
      <w:r w:rsidRPr="00070B8D">
        <w:rPr>
          <w:rFonts w:cs="Times New Roman"/>
          <w:lang w:val="en-US" w:eastAsia="cs-CZ"/>
        </w:rPr>
        <w:t>.</w:t>
      </w:r>
      <w:r w:rsidRPr="00070B8D">
        <w:rPr>
          <w:rFonts w:cs="Times New Roman"/>
          <w:lang w:val="en-US" w:eastAsia="cs-CZ"/>
        </w:rPr>
        <w:t xml:space="preserve"> </w:t>
      </w:r>
      <w:r w:rsidRPr="00070B8D">
        <w:rPr>
          <w:rFonts w:cs="Times New Roman"/>
          <w:lang w:val="en-US" w:eastAsia="cs-CZ"/>
        </w:rPr>
        <w:t xml:space="preserve">Firstly, it gives </w:t>
      </w:r>
      <w:r w:rsidRPr="00070B8D">
        <w:rPr>
          <w:rFonts w:cs="Times New Roman"/>
          <w:lang w:val="en-US" w:eastAsia="cs-CZ"/>
        </w:rPr>
        <w:t>investors,</w:t>
      </w:r>
      <w:r w:rsidRPr="00070B8D" w:rsidR="00556188">
        <w:rPr>
          <w:rFonts w:cs="Times New Roman"/>
          <w:lang w:val="en-US" w:eastAsia="cs-CZ"/>
        </w:rPr>
        <w:t xml:space="preserve"> </w:t>
      </w:r>
      <w:r w:rsidRPr="00070B8D">
        <w:rPr>
          <w:rFonts w:cs="Times New Roman"/>
          <w:lang w:val="en-US" w:eastAsia="cs-CZ"/>
        </w:rPr>
        <w:t>the</w:t>
      </w:r>
      <w:r w:rsidRPr="00070B8D" w:rsidR="00556188">
        <w:rPr>
          <w:rFonts w:cs="Times New Roman"/>
          <w:lang w:val="en-US" w:eastAsia="cs-CZ"/>
        </w:rPr>
        <w:t xml:space="preserve"> possibility of </w:t>
      </w:r>
      <w:r w:rsidRPr="00070B8D">
        <w:rPr>
          <w:rFonts w:cs="Times New Roman"/>
          <w:lang w:val="en-US" w:eastAsia="cs-CZ"/>
        </w:rPr>
        <w:t xml:space="preserve">efficient </w:t>
      </w:r>
      <w:r w:rsidRPr="00070B8D" w:rsidR="006C112B">
        <w:rPr>
          <w:rFonts w:cs="Times New Roman"/>
          <w:lang w:val="en-US"/>
        </w:rPr>
        <w:t>appreciation</w:t>
      </w:r>
      <w:r w:rsidRPr="00070B8D" w:rsidR="006C112B">
        <w:rPr>
          <w:rFonts w:cs="Times New Roman"/>
          <w:lang w:val="en-US" w:eastAsia="cs-CZ"/>
        </w:rPr>
        <w:t xml:space="preserve"> </w:t>
      </w:r>
      <w:r w:rsidRPr="00070B8D">
        <w:rPr>
          <w:rFonts w:cs="Times New Roman"/>
          <w:lang w:val="en-US" w:eastAsia="cs-CZ"/>
        </w:rPr>
        <w:t>of</w:t>
      </w:r>
      <w:r w:rsidRPr="00070B8D">
        <w:rPr>
          <w:rFonts w:cs="Times New Roman"/>
          <w:lang w:val="en-US" w:eastAsia="cs-CZ"/>
        </w:rPr>
        <w:t xml:space="preserve"> </w:t>
      </w:r>
      <w:r w:rsidRPr="00070B8D" w:rsidR="006C112B">
        <w:rPr>
          <w:rFonts w:cs="Times New Roman"/>
          <w:lang w:val="en-US" w:eastAsia="cs-CZ"/>
        </w:rPr>
        <w:t>accumulated</w:t>
      </w:r>
      <w:r w:rsidRPr="00070B8D">
        <w:rPr>
          <w:rFonts w:cs="Times New Roman"/>
          <w:lang w:val="en-US" w:eastAsia="cs-CZ"/>
        </w:rPr>
        <w:t xml:space="preserve"> financial assets</w:t>
      </w:r>
      <w:r w:rsidRPr="00070B8D">
        <w:rPr>
          <w:rFonts w:cs="Times New Roman"/>
          <w:lang w:val="en-US" w:eastAsia="cs-CZ"/>
        </w:rPr>
        <w:t>. Secondly,</w:t>
      </w:r>
      <w:r w:rsidRPr="00070B8D" w:rsidR="00556188">
        <w:rPr>
          <w:rFonts w:cs="Times New Roman"/>
          <w:lang w:val="en-US" w:eastAsia="cs-CZ"/>
        </w:rPr>
        <w:t xml:space="preserve"> </w:t>
      </w:r>
      <w:r w:rsidRPr="00070B8D">
        <w:rPr>
          <w:rFonts w:cs="Times New Roman"/>
          <w:lang w:val="en-US" w:eastAsia="cs-CZ"/>
        </w:rPr>
        <w:t>it</w:t>
      </w:r>
      <w:r w:rsidRPr="00070B8D" w:rsidR="006C112B">
        <w:rPr>
          <w:rFonts w:cs="Times New Roman"/>
          <w:lang w:val="en-US" w:eastAsia="cs-CZ"/>
        </w:rPr>
        <w:t xml:space="preserve"> </w:t>
      </w:r>
      <w:r w:rsidRPr="00070B8D">
        <w:rPr>
          <w:rFonts w:cs="Times New Roman"/>
          <w:lang w:val="en-US" w:eastAsia="cs-CZ"/>
        </w:rPr>
        <w:t xml:space="preserve"> allows</w:t>
      </w:r>
      <w:r w:rsidRPr="00070B8D">
        <w:rPr>
          <w:rFonts w:cs="Times New Roman"/>
          <w:lang w:val="en-US" w:eastAsia="cs-CZ"/>
        </w:rPr>
        <w:t xml:space="preserve"> the </w:t>
      </w:r>
      <w:r w:rsidRPr="00070B8D" w:rsidR="00DD7CE2">
        <w:rPr>
          <w:rFonts w:cs="Times New Roman"/>
          <w:lang w:val="en-US" w:eastAsia="cs-CZ"/>
        </w:rPr>
        <w:t xml:space="preserve">companies </w:t>
      </w:r>
      <w:r w:rsidRPr="00070B8D">
        <w:rPr>
          <w:rFonts w:cs="Times New Roman"/>
          <w:lang w:val="en-US" w:eastAsia="cs-CZ"/>
        </w:rPr>
        <w:t>to finance more risky projects</w:t>
      </w:r>
      <w:r w:rsidRPr="00070B8D" w:rsidR="006C112B">
        <w:rPr>
          <w:rFonts w:cs="Times New Roman"/>
          <w:lang w:val="en-US" w:eastAsia="cs-CZ"/>
        </w:rPr>
        <w:t>, reduce dependence on bank loans</w:t>
      </w:r>
      <w:r w:rsidR="006B5C65">
        <w:rPr>
          <w:rFonts w:cs="Times New Roman"/>
          <w:lang w:val="en-US" w:eastAsia="cs-CZ"/>
        </w:rPr>
        <w:t>,</w:t>
      </w:r>
      <w:r w:rsidRPr="00070B8D">
        <w:rPr>
          <w:rFonts w:cs="Times New Roman"/>
          <w:lang w:val="en-US" w:eastAsia="cs-CZ"/>
        </w:rPr>
        <w:t xml:space="preserve"> and </w:t>
      </w:r>
      <w:r w:rsidR="006B5C65">
        <w:rPr>
          <w:rFonts w:cs="Times New Roman"/>
          <w:lang w:val="en-US" w:eastAsia="cs-CZ"/>
        </w:rPr>
        <w:t xml:space="preserve">thus </w:t>
      </w:r>
      <w:r w:rsidRPr="00070B8D">
        <w:rPr>
          <w:rFonts w:cs="Times New Roman"/>
          <w:lang w:val="en-US" w:eastAsia="cs-CZ"/>
        </w:rPr>
        <w:t xml:space="preserve">diversify </w:t>
      </w:r>
      <w:r w:rsidRPr="00070B8D">
        <w:rPr>
          <w:rFonts w:cs="Times New Roman"/>
          <w:lang w:val="en-US" w:eastAsia="cs-CZ"/>
        </w:rPr>
        <w:t xml:space="preserve">their </w:t>
      </w:r>
      <w:r w:rsidRPr="00070B8D">
        <w:rPr>
          <w:rFonts w:cs="Times New Roman"/>
          <w:lang w:val="en-US" w:eastAsia="cs-CZ"/>
        </w:rPr>
        <w:t>capital structure</w:t>
      </w:r>
      <w:r w:rsidRPr="00070B8D">
        <w:rPr>
          <w:rFonts w:cs="Times New Roman"/>
          <w:lang w:val="en-US" w:eastAsia="cs-CZ"/>
        </w:rPr>
        <w:t>. Lastly, a well-developed capital market</w:t>
      </w:r>
      <w:r w:rsidRPr="00070B8D">
        <w:rPr>
          <w:rFonts w:cs="Times New Roman"/>
          <w:lang w:val="en-US" w:eastAsia="cs-CZ"/>
        </w:rPr>
        <w:t xml:space="preserve"> </w:t>
      </w:r>
      <w:r w:rsidRPr="00070B8D">
        <w:rPr>
          <w:rFonts w:cs="Times New Roman"/>
          <w:lang w:val="en-US" w:eastAsia="cs-CZ"/>
        </w:rPr>
        <w:t>helps</w:t>
      </w:r>
      <w:r w:rsidRPr="00070B8D">
        <w:rPr>
          <w:rFonts w:cs="Times New Roman"/>
          <w:lang w:val="en-US" w:eastAsia="cs-CZ"/>
        </w:rPr>
        <w:t xml:space="preserve"> the </w:t>
      </w:r>
      <w:r w:rsidRPr="00070B8D" w:rsidR="00166CBE">
        <w:rPr>
          <w:rFonts w:cs="Times New Roman"/>
          <w:lang w:val="en-US" w:eastAsia="cs-CZ"/>
        </w:rPr>
        <w:t>country</w:t>
      </w:r>
      <w:r w:rsidRPr="00070B8D">
        <w:rPr>
          <w:rFonts w:cs="Times New Roman"/>
          <w:lang w:val="en-US" w:eastAsia="cs-CZ"/>
        </w:rPr>
        <w:t xml:space="preserve"> develop the economy</w:t>
      </w:r>
      <w:r w:rsidRPr="00070B8D" w:rsidR="00151404">
        <w:rPr>
          <w:rFonts w:cs="Times New Roman"/>
          <w:lang w:val="en-US" w:eastAsia="cs-CZ"/>
        </w:rPr>
        <w:t xml:space="preserve"> </w:t>
      </w:r>
      <w:r w:rsidRPr="00070B8D" w:rsidR="00A03F10">
        <w:rPr>
          <w:rFonts w:cs="Times New Roman"/>
          <w:lang w:val="en-US" w:eastAsia="cs-CZ"/>
        </w:rPr>
        <w:t>faster</w:t>
      </w:r>
      <w:r w:rsidRPr="00070B8D" w:rsidR="00556188">
        <w:rPr>
          <w:rFonts w:cs="Times New Roman"/>
          <w:lang w:val="en-US" w:eastAsia="cs-CZ"/>
        </w:rPr>
        <w:t>,</w:t>
      </w:r>
      <w:r w:rsidRPr="00070B8D" w:rsidR="00151404">
        <w:rPr>
          <w:rFonts w:cs="Times New Roman"/>
          <w:lang w:val="en-US" w:eastAsia="cs-CZ"/>
        </w:rPr>
        <w:t xml:space="preserve"> </w:t>
      </w:r>
      <w:r w:rsidRPr="00070B8D" w:rsidR="00A03F10">
        <w:rPr>
          <w:rFonts w:eastAsia="Times New Roman" w:cs="Times New Roman"/>
          <w:lang w:val="en-US" w:eastAsia="cs-CZ"/>
        </w:rPr>
        <w:t xml:space="preserve">increase the number of jobs with high added value </w:t>
      </w:r>
      <w:r w:rsidRPr="00070B8D">
        <w:rPr>
          <w:rFonts w:cs="Times New Roman"/>
          <w:lang w:val="en-US" w:eastAsia="cs-CZ"/>
        </w:rPr>
        <w:t xml:space="preserve">and lower risks to the state budget in the event of a banking crisis. For these reasons, </w:t>
      </w:r>
      <w:r w:rsidRPr="00070B8D" w:rsidR="00A03F10">
        <w:rPr>
          <w:rFonts w:cs="Times New Roman"/>
          <w:lang w:val="en-US" w:eastAsia="cs-CZ"/>
        </w:rPr>
        <w:t>every</w:t>
      </w:r>
      <w:r w:rsidRPr="00070B8D" w:rsidR="005210B9">
        <w:rPr>
          <w:rFonts w:cs="Times New Roman"/>
          <w:lang w:val="en-US" w:eastAsia="cs-CZ"/>
        </w:rPr>
        <w:t xml:space="preserve"> </w:t>
      </w:r>
      <w:r w:rsidRPr="00070B8D" w:rsidR="000D350B">
        <w:rPr>
          <w:rFonts w:cs="Times New Roman"/>
          <w:lang w:val="en-US" w:eastAsia="cs-CZ"/>
        </w:rPr>
        <w:t>government</w:t>
      </w:r>
      <w:r w:rsidRPr="00070B8D">
        <w:rPr>
          <w:rFonts w:cs="Times New Roman"/>
          <w:lang w:val="en-US" w:eastAsia="cs-CZ"/>
        </w:rPr>
        <w:t xml:space="preserve"> </w:t>
      </w:r>
      <w:r w:rsidRPr="00070B8D" w:rsidR="005210B9">
        <w:rPr>
          <w:rFonts w:cs="Times New Roman"/>
          <w:lang w:val="en-US" w:eastAsia="cs-CZ"/>
        </w:rPr>
        <w:t>should seek a well-</w:t>
      </w:r>
      <w:r w:rsidRPr="00070B8D">
        <w:rPr>
          <w:rFonts w:cs="Times New Roman"/>
          <w:lang w:val="en-US" w:eastAsia="cs-CZ"/>
        </w:rPr>
        <w:t>functioning of the capi</w:t>
      </w:r>
      <w:r w:rsidRPr="00070B8D" w:rsidR="00383BAF">
        <w:rPr>
          <w:rFonts w:cs="Times New Roman"/>
          <w:lang w:val="en-US" w:eastAsia="cs-CZ"/>
        </w:rPr>
        <w:t xml:space="preserve">tal market in </w:t>
      </w:r>
      <w:r w:rsidRPr="00070B8D" w:rsidR="005210B9">
        <w:rPr>
          <w:rFonts w:cs="Times New Roman"/>
          <w:lang w:val="en-US" w:eastAsia="cs-CZ"/>
        </w:rPr>
        <w:t>its</w:t>
      </w:r>
      <w:r w:rsidRPr="00070B8D" w:rsidR="00151404">
        <w:rPr>
          <w:rFonts w:cs="Times New Roman"/>
          <w:lang w:val="en-US" w:eastAsia="cs-CZ"/>
        </w:rPr>
        <w:t xml:space="preserve"> </w:t>
      </w:r>
      <w:r w:rsidRPr="00070B8D">
        <w:rPr>
          <w:rFonts w:cs="Times New Roman"/>
          <w:lang w:val="en-US" w:eastAsia="cs-CZ"/>
        </w:rPr>
        <w:t>country.</w:t>
      </w:r>
    </w:p>
    <w:p w:rsidR="004C72EC" w:rsidRPr="00070B8D" w:rsidP="001D061F">
      <w:pPr>
        <w:keepNext/>
        <w:jc w:val="left"/>
        <w:rPr>
          <w:rFonts w:cs="Times New Roman"/>
          <w:lang w:val="en-US" w:eastAsia="cs-CZ"/>
        </w:rPr>
      </w:pPr>
      <w:r w:rsidRPr="00070B8D">
        <w:rPr>
          <w:rFonts w:cs="Times New Roman"/>
          <w:lang w:val="en-US" w:eastAsia="cs-CZ"/>
        </w:rPr>
        <w:br w:type="page"/>
      </w:r>
    </w:p>
    <w:p w:rsidR="00D06BDF" w:rsidRPr="00070B8D" w:rsidP="001D061F">
      <w:pPr>
        <w:pStyle w:val="Heading1"/>
        <w:keepLines w:val="0"/>
        <w:spacing w:before="0"/>
        <w:jc w:val="left"/>
        <w:rPr>
          <w:rFonts w:cs="Times New Roman"/>
          <w:lang w:val="en-US" w:eastAsia="cs-CZ"/>
        </w:rPr>
      </w:pPr>
      <w:bookmarkStart w:id="10" w:name="_Toc513201296"/>
      <w:bookmarkStart w:id="11" w:name="_Toc518996330"/>
      <w:r w:rsidRPr="00070B8D">
        <w:rPr>
          <w:rFonts w:cs="Times New Roman"/>
          <w:lang w:val="en-US" w:eastAsia="cs-CZ"/>
        </w:rPr>
        <w:t>2</w:t>
      </w:r>
      <w:r w:rsidRPr="00070B8D">
        <w:rPr>
          <w:rFonts w:cs="Times New Roman"/>
          <w:lang w:val="en-US" w:eastAsia="cs-CZ"/>
        </w:rPr>
        <w:t>. The need for development of the capital market in the Czech Republic</w:t>
      </w:r>
      <w:bookmarkEnd w:id="10"/>
      <w:bookmarkEnd w:id="11"/>
    </w:p>
    <w:p w:rsidR="006B5C65" w:rsidP="001D061F">
      <w:pPr>
        <w:keepNext/>
        <w:spacing w:after="120"/>
        <w:rPr>
          <w:rFonts w:cs="Times New Roman"/>
          <w:lang w:val="en-US" w:eastAsia="cs-CZ"/>
        </w:rPr>
      </w:pPr>
      <w:r w:rsidRPr="00070B8D">
        <w:rPr>
          <w:rFonts w:cs="Times New Roman"/>
          <w:lang w:val="en-US" w:eastAsia="cs-CZ"/>
        </w:rPr>
        <w:t>Given the benefits that a well-functioning capital market would bring to the Czech Republic,</w:t>
      </w:r>
      <w:r w:rsidRPr="00070B8D" w:rsidR="005E3C17">
        <w:rPr>
          <w:rFonts w:cs="Times New Roman"/>
          <w:lang w:val="en-US" w:eastAsia="cs-CZ"/>
        </w:rPr>
        <w:t xml:space="preserve"> it is important to pay attention to the current state of the capital market in the Czech Republic. The government of the Czech Republic</w:t>
      </w:r>
      <w:r w:rsidRPr="00070B8D">
        <w:rPr>
          <w:rFonts w:cs="Times New Roman"/>
          <w:lang w:val="en-US" w:eastAsia="cs-CZ"/>
        </w:rPr>
        <w:t xml:space="preserve"> </w:t>
      </w:r>
      <w:r w:rsidRPr="00070B8D" w:rsidR="007F0915">
        <w:rPr>
          <w:rFonts w:cs="Times New Roman"/>
          <w:lang w:val="en-US" w:eastAsia="cs-CZ"/>
        </w:rPr>
        <w:t>believes</w:t>
      </w:r>
      <w:r w:rsidRPr="00070B8D" w:rsidR="005E3C17">
        <w:rPr>
          <w:rFonts w:cs="Times New Roman"/>
          <w:lang w:val="en-US" w:eastAsia="cs-CZ"/>
        </w:rPr>
        <w:t xml:space="preserve"> that </w:t>
      </w:r>
      <w:r w:rsidRPr="00070B8D" w:rsidR="007F0915">
        <w:rPr>
          <w:rFonts w:cs="Times New Roman"/>
          <w:lang w:val="en-US" w:eastAsia="cs-CZ"/>
        </w:rPr>
        <w:t xml:space="preserve">the </w:t>
      </w:r>
      <w:r w:rsidRPr="00070B8D" w:rsidR="00D06BDF">
        <w:rPr>
          <w:rFonts w:cs="Times New Roman"/>
          <w:lang w:val="en-US" w:eastAsia="cs-CZ"/>
        </w:rPr>
        <w:t xml:space="preserve">capital market in the Czech Republic currently </w:t>
      </w:r>
      <w:r w:rsidRPr="00070B8D" w:rsidR="00E81CF1">
        <w:rPr>
          <w:rFonts w:cs="Times New Roman"/>
          <w:lang w:val="en-US" w:eastAsia="cs-CZ"/>
        </w:rPr>
        <w:t>fails to</w:t>
      </w:r>
      <w:r w:rsidRPr="00070B8D" w:rsidR="00D06BDF">
        <w:rPr>
          <w:rFonts w:cs="Times New Roman"/>
          <w:lang w:val="en-US" w:eastAsia="cs-CZ"/>
        </w:rPr>
        <w:t xml:space="preserve"> sufficiently </w:t>
      </w:r>
      <w:r w:rsidRPr="00070B8D" w:rsidR="000D350B">
        <w:rPr>
          <w:rFonts w:cs="Times New Roman"/>
          <w:lang w:val="en-US" w:eastAsia="cs-CZ"/>
        </w:rPr>
        <w:t>fulfil</w:t>
      </w:r>
      <w:r w:rsidRPr="00070B8D" w:rsidR="00D06BDF">
        <w:rPr>
          <w:rFonts w:cs="Times New Roman"/>
          <w:lang w:val="en-US" w:eastAsia="cs-CZ"/>
        </w:rPr>
        <w:t xml:space="preserve"> its main function </w:t>
      </w:r>
      <w:r w:rsidRPr="00070B8D" w:rsidR="0003362F">
        <w:rPr>
          <w:rFonts w:cs="Times New Roman"/>
          <w:lang w:val="en-US" w:eastAsia="cs-CZ"/>
        </w:rPr>
        <w:t>i.e.</w:t>
      </w:r>
      <w:r w:rsidRPr="00070B8D" w:rsidR="00D06BDF">
        <w:rPr>
          <w:rFonts w:cs="Times New Roman"/>
          <w:lang w:val="en-US" w:eastAsia="cs-CZ"/>
        </w:rPr>
        <w:t xml:space="preserve"> the</w:t>
      </w:r>
      <w:r w:rsidRPr="00070B8D" w:rsidR="007F0915">
        <w:rPr>
          <w:rFonts w:cs="Times New Roman"/>
          <w:lang w:val="en-US" w:eastAsia="cs-CZ"/>
        </w:rPr>
        <w:t xml:space="preserve"> effective</w:t>
      </w:r>
      <w:r w:rsidRPr="00070B8D" w:rsidR="00D06BDF">
        <w:rPr>
          <w:rFonts w:cs="Times New Roman"/>
          <w:lang w:val="en-US" w:eastAsia="cs-CZ"/>
        </w:rPr>
        <w:t xml:space="preserve"> </w:t>
      </w:r>
      <w:r w:rsidRPr="00070B8D">
        <w:rPr>
          <w:rFonts w:cs="Times New Roman"/>
          <w:lang w:val="en-US" w:eastAsia="cs-CZ"/>
        </w:rPr>
        <w:t>allocation</w:t>
      </w:r>
      <w:r w:rsidRPr="00070B8D" w:rsidR="00D06BDF">
        <w:rPr>
          <w:rFonts w:cs="Times New Roman"/>
          <w:lang w:val="en-US" w:eastAsia="cs-CZ"/>
        </w:rPr>
        <w:t xml:space="preserve"> of </w:t>
      </w:r>
      <w:r w:rsidRPr="00070B8D" w:rsidR="00010F90">
        <w:rPr>
          <w:rFonts w:cs="Times New Roman"/>
          <w:lang w:val="en-US" w:eastAsia="cs-CZ"/>
        </w:rPr>
        <w:t xml:space="preserve">unutilised </w:t>
      </w:r>
      <w:r w:rsidRPr="00070B8D" w:rsidR="00D06BDF">
        <w:rPr>
          <w:rFonts w:cs="Times New Roman"/>
          <w:lang w:val="en-US" w:eastAsia="cs-CZ"/>
        </w:rPr>
        <w:t xml:space="preserve">financial resources from </w:t>
      </w:r>
      <w:r w:rsidRPr="00070B8D" w:rsidR="007F0915">
        <w:rPr>
          <w:rFonts w:cs="Times New Roman"/>
          <w:lang w:val="en-US" w:eastAsia="cs-CZ"/>
        </w:rPr>
        <w:t>investors</w:t>
      </w:r>
      <w:r w:rsidRPr="00070B8D" w:rsidR="00E163F5">
        <w:rPr>
          <w:rFonts w:cs="Times New Roman"/>
          <w:lang w:val="en-US" w:eastAsia="cs-CZ"/>
        </w:rPr>
        <w:t xml:space="preserve"> </w:t>
      </w:r>
      <w:r w:rsidRPr="00070B8D" w:rsidR="00D06BDF">
        <w:rPr>
          <w:rFonts w:cs="Times New Roman"/>
          <w:lang w:val="en-US" w:eastAsia="cs-CZ"/>
        </w:rPr>
        <w:t>offering capital towards</w:t>
      </w:r>
      <w:r w:rsidRPr="00070B8D" w:rsidR="00E163F5">
        <w:rPr>
          <w:rFonts w:cs="Times New Roman"/>
          <w:lang w:val="en-US" w:eastAsia="cs-CZ"/>
        </w:rPr>
        <w:t xml:space="preserve"> </w:t>
      </w:r>
      <w:r w:rsidRPr="00070B8D">
        <w:rPr>
          <w:rFonts w:cs="Times New Roman"/>
          <w:lang w:val="en-US" w:eastAsia="cs-CZ"/>
        </w:rPr>
        <w:t xml:space="preserve">enterprises desiring </w:t>
      </w:r>
      <w:r w:rsidRPr="00070B8D" w:rsidR="00010F90">
        <w:rPr>
          <w:rFonts w:cs="Times New Roman"/>
          <w:lang w:val="en-US" w:eastAsia="cs-CZ"/>
        </w:rPr>
        <w:t>it</w:t>
      </w:r>
      <w:r w:rsidRPr="00070B8D" w:rsidR="00D06BDF">
        <w:rPr>
          <w:rFonts w:cs="Times New Roman"/>
          <w:lang w:val="en-US" w:eastAsia="cs-CZ"/>
        </w:rPr>
        <w:t xml:space="preserve">. </w:t>
      </w:r>
      <w:r w:rsidRPr="00070B8D" w:rsidR="00E163F5">
        <w:rPr>
          <w:rFonts w:cs="Times New Roman"/>
          <w:lang w:val="en-US" w:eastAsia="cs-CZ"/>
        </w:rPr>
        <w:t>T</w:t>
      </w:r>
      <w:r w:rsidRPr="00070B8D" w:rsidR="00D06BDF">
        <w:rPr>
          <w:rFonts w:cs="Times New Roman"/>
          <w:lang w:val="en-US" w:eastAsia="cs-CZ"/>
        </w:rPr>
        <w:t xml:space="preserve">he </w:t>
      </w:r>
      <w:r w:rsidRPr="00070B8D">
        <w:rPr>
          <w:rFonts w:cs="Times New Roman"/>
          <w:lang w:val="en-US" w:eastAsia="cs-CZ"/>
        </w:rPr>
        <w:t xml:space="preserve">current </w:t>
      </w:r>
      <w:r w:rsidRPr="00070B8D" w:rsidR="00D06BDF">
        <w:rPr>
          <w:rFonts w:cs="Times New Roman"/>
          <w:lang w:val="en-US" w:eastAsia="cs-CZ"/>
        </w:rPr>
        <w:t xml:space="preserve">phase of the business cycle </w:t>
      </w:r>
      <w:r w:rsidRPr="00070B8D" w:rsidR="00010F90">
        <w:rPr>
          <w:rFonts w:cs="Times New Roman"/>
          <w:lang w:val="en-US" w:eastAsia="cs-CZ"/>
        </w:rPr>
        <w:t>also</w:t>
      </w:r>
      <w:r w:rsidRPr="00070B8D" w:rsidR="00E163F5">
        <w:rPr>
          <w:rFonts w:cs="Times New Roman"/>
          <w:lang w:val="en-US" w:eastAsia="cs-CZ"/>
        </w:rPr>
        <w:t xml:space="preserve"> plays a role</w:t>
      </w:r>
      <w:r w:rsidRPr="00070B8D" w:rsidR="00D06BDF">
        <w:rPr>
          <w:rFonts w:cs="Times New Roman"/>
          <w:lang w:val="en-US" w:eastAsia="cs-CZ"/>
        </w:rPr>
        <w:t xml:space="preserve"> - most companies</w:t>
      </w:r>
      <w:r w:rsidRPr="00070B8D" w:rsidR="00010F90">
        <w:rPr>
          <w:rFonts w:cs="Times New Roman"/>
          <w:lang w:val="en-US" w:eastAsia="cs-CZ"/>
        </w:rPr>
        <w:t xml:space="preserve"> do not</w:t>
      </w:r>
      <w:r w:rsidRPr="00070B8D" w:rsidR="00D06BDF">
        <w:rPr>
          <w:rFonts w:cs="Times New Roman"/>
          <w:lang w:val="en-US" w:eastAsia="cs-CZ"/>
        </w:rPr>
        <w:t xml:space="preserve"> seem</w:t>
      </w:r>
      <w:r w:rsidRPr="00070B8D" w:rsidR="00010F90">
        <w:rPr>
          <w:rFonts w:cs="Times New Roman"/>
          <w:lang w:val="en-US" w:eastAsia="cs-CZ"/>
        </w:rPr>
        <w:t xml:space="preserve"> to be</w:t>
      </w:r>
      <w:r w:rsidRPr="00070B8D" w:rsidR="00E163F5">
        <w:rPr>
          <w:rFonts w:cs="Times New Roman"/>
          <w:lang w:val="en-US" w:eastAsia="cs-CZ"/>
        </w:rPr>
        <w:t xml:space="preserve"> </w:t>
      </w:r>
      <w:r w:rsidRPr="00070B8D" w:rsidR="00381E2A">
        <w:rPr>
          <w:rFonts w:cs="Times New Roman"/>
          <w:lang w:val="en-US" w:eastAsia="cs-CZ"/>
        </w:rPr>
        <w:t>“</w:t>
      </w:r>
      <w:r w:rsidRPr="00070B8D" w:rsidR="00D06BDF">
        <w:rPr>
          <w:rFonts w:cs="Times New Roman"/>
          <w:lang w:val="en-US" w:eastAsia="cs-CZ"/>
        </w:rPr>
        <w:t>push</w:t>
      </w:r>
      <w:r w:rsidRPr="00070B8D" w:rsidR="00E163F5">
        <w:rPr>
          <w:rFonts w:cs="Times New Roman"/>
          <w:lang w:val="en-US" w:eastAsia="cs-CZ"/>
        </w:rPr>
        <w:t>ed</w:t>
      </w:r>
      <w:r w:rsidRPr="00070B8D" w:rsidR="00381E2A">
        <w:rPr>
          <w:rFonts w:cs="Times New Roman"/>
          <w:lang w:val="en-US" w:eastAsia="cs-CZ"/>
        </w:rPr>
        <w:t>”</w:t>
      </w:r>
      <w:r w:rsidRPr="00070B8D" w:rsidR="00E163F5">
        <w:rPr>
          <w:rFonts w:cs="Times New Roman"/>
          <w:lang w:val="en-US" w:eastAsia="cs-CZ"/>
        </w:rPr>
        <w:t xml:space="preserve"> by </w:t>
      </w:r>
      <w:r w:rsidRPr="00070B8D" w:rsidR="00D06BDF">
        <w:rPr>
          <w:rFonts w:cs="Times New Roman"/>
          <w:lang w:val="en-US" w:eastAsia="cs-CZ"/>
        </w:rPr>
        <w:t>the need for external capital</w:t>
      </w:r>
      <w:r w:rsidRPr="00070B8D" w:rsidR="00010F90">
        <w:rPr>
          <w:rFonts w:cs="Times New Roman"/>
          <w:lang w:val="en-US" w:eastAsia="cs-CZ"/>
        </w:rPr>
        <w:t xml:space="preserve">. </w:t>
      </w:r>
      <w:r w:rsidRPr="00070B8D" w:rsidR="000D350B">
        <w:rPr>
          <w:rFonts w:cs="Times New Roman"/>
          <w:lang w:val="en-US" w:eastAsia="cs-CZ"/>
        </w:rPr>
        <w:t>Moreover</w:t>
      </w:r>
      <w:r w:rsidRPr="00070B8D" w:rsidR="00010F90">
        <w:rPr>
          <w:rFonts w:cs="Times New Roman"/>
          <w:lang w:val="en-US" w:eastAsia="cs-CZ"/>
        </w:rPr>
        <w:t>, obtaining a bank loan is relatively easy</w:t>
      </w:r>
      <w:r w:rsidRPr="00070B8D" w:rsidR="00D06BDF">
        <w:rPr>
          <w:rFonts w:cs="Times New Roman"/>
          <w:lang w:val="en-US" w:eastAsia="cs-CZ"/>
        </w:rPr>
        <w:t xml:space="preserve"> at </w:t>
      </w:r>
      <w:r w:rsidRPr="00070B8D" w:rsidR="00E163F5">
        <w:rPr>
          <w:rFonts w:cs="Times New Roman"/>
          <w:lang w:val="en-US" w:eastAsia="cs-CZ"/>
        </w:rPr>
        <w:t>th</w:t>
      </w:r>
      <w:r w:rsidRPr="00070B8D">
        <w:rPr>
          <w:rFonts w:cs="Times New Roman"/>
          <w:lang w:val="en-US" w:eastAsia="cs-CZ"/>
        </w:rPr>
        <w:t xml:space="preserve">is </w:t>
      </w:r>
      <w:r w:rsidRPr="00070B8D" w:rsidR="00D06BDF">
        <w:rPr>
          <w:rFonts w:cs="Times New Roman"/>
          <w:lang w:val="en-US" w:eastAsia="cs-CZ"/>
        </w:rPr>
        <w:t xml:space="preserve">time of </w:t>
      </w:r>
      <w:r w:rsidRPr="00070B8D">
        <w:rPr>
          <w:rFonts w:cs="Times New Roman"/>
          <w:lang w:val="en-US" w:eastAsia="cs-CZ"/>
        </w:rPr>
        <w:t xml:space="preserve">high bank liquidity and </w:t>
      </w:r>
      <w:r w:rsidRPr="00070B8D" w:rsidR="00D06BDF">
        <w:rPr>
          <w:rFonts w:cs="Times New Roman"/>
          <w:lang w:val="en-US" w:eastAsia="cs-CZ"/>
        </w:rPr>
        <w:t xml:space="preserve">low interest </w:t>
      </w:r>
      <w:r w:rsidRPr="00070B8D" w:rsidR="00010F90">
        <w:rPr>
          <w:rFonts w:cs="Times New Roman"/>
          <w:lang w:val="en-US" w:eastAsia="cs-CZ"/>
        </w:rPr>
        <w:t xml:space="preserve">rates. </w:t>
      </w:r>
      <w:r w:rsidRPr="00070B8D" w:rsidR="00D06BDF">
        <w:rPr>
          <w:rFonts w:cs="Times New Roman"/>
          <w:lang w:val="en-US" w:eastAsia="cs-CZ"/>
        </w:rPr>
        <w:t xml:space="preserve">In addition, </w:t>
      </w:r>
      <w:r w:rsidRPr="00070B8D" w:rsidR="00010F90">
        <w:rPr>
          <w:rFonts w:cs="Times New Roman"/>
          <w:lang w:val="en-US" w:eastAsia="cs-CZ"/>
        </w:rPr>
        <w:t xml:space="preserve">the </w:t>
      </w:r>
      <w:r w:rsidRPr="00070B8D" w:rsidR="00DD7CE2">
        <w:rPr>
          <w:rFonts w:cs="Times New Roman"/>
          <w:lang w:val="en-US" w:eastAsia="cs-CZ"/>
        </w:rPr>
        <w:t>companies</w:t>
      </w:r>
      <w:r w:rsidRPr="00070B8D" w:rsidR="00010F90">
        <w:rPr>
          <w:rFonts w:cs="Times New Roman"/>
          <w:lang w:val="en-US" w:eastAsia="cs-CZ"/>
        </w:rPr>
        <w:t xml:space="preserve">’ </w:t>
      </w:r>
      <w:r w:rsidRPr="00070B8D" w:rsidR="00166CBE">
        <w:rPr>
          <w:rFonts w:cs="Times New Roman"/>
          <w:lang w:val="en-US" w:eastAsia="cs-CZ"/>
        </w:rPr>
        <w:t>investments are</w:t>
      </w:r>
      <w:r w:rsidRPr="00070B8D" w:rsidR="00D06BDF">
        <w:rPr>
          <w:rFonts w:cs="Times New Roman"/>
          <w:lang w:val="en-US" w:eastAsia="cs-CZ"/>
        </w:rPr>
        <w:t xml:space="preserve"> strongly supported by European Union </w:t>
      </w:r>
      <w:r w:rsidRPr="00070B8D" w:rsidR="00E163F5">
        <w:rPr>
          <w:rFonts w:cs="Times New Roman"/>
          <w:lang w:val="en-US" w:eastAsia="cs-CZ"/>
        </w:rPr>
        <w:t>subsidies</w:t>
      </w:r>
      <w:r w:rsidRPr="00070B8D" w:rsidR="00D06BDF">
        <w:rPr>
          <w:rFonts w:cs="Times New Roman"/>
          <w:lang w:val="en-US" w:eastAsia="cs-CZ"/>
        </w:rPr>
        <w:t xml:space="preserve">. </w:t>
      </w:r>
    </w:p>
    <w:p w:rsidR="00F578C0" w:rsidRPr="00070B8D" w:rsidP="001D061F">
      <w:pPr>
        <w:keepNext/>
        <w:spacing w:after="120"/>
        <w:rPr>
          <w:rFonts w:cs="Times New Roman"/>
          <w:lang w:val="en-US" w:eastAsia="cs-CZ"/>
        </w:rPr>
      </w:pPr>
      <w:r w:rsidRPr="00070B8D">
        <w:rPr>
          <w:rFonts w:cs="Times New Roman"/>
          <w:lang w:val="en-US" w:eastAsia="cs-CZ"/>
        </w:rPr>
        <w:t xml:space="preserve">However, the factors leading to this complacency </w:t>
      </w:r>
      <w:r w:rsidRPr="00070B8D" w:rsidR="00BD6DD1">
        <w:rPr>
          <w:rFonts w:cs="Times New Roman"/>
          <w:lang w:val="en-US" w:eastAsia="cs-CZ"/>
        </w:rPr>
        <w:t xml:space="preserve">may </w:t>
      </w:r>
      <w:r w:rsidRPr="00070B8D">
        <w:rPr>
          <w:rFonts w:cs="Times New Roman"/>
          <w:lang w:val="en-US" w:eastAsia="cs-CZ"/>
        </w:rPr>
        <w:t xml:space="preserve">change in the near future, </w:t>
      </w:r>
      <w:r w:rsidRPr="00070B8D" w:rsidR="00010F90">
        <w:rPr>
          <w:rFonts w:cs="Times New Roman"/>
          <w:lang w:val="en-US" w:eastAsia="cs-CZ"/>
        </w:rPr>
        <w:t>because of the increasing</w:t>
      </w:r>
      <w:r w:rsidRPr="00070B8D">
        <w:rPr>
          <w:rFonts w:cs="Times New Roman"/>
          <w:lang w:val="en-US" w:eastAsia="cs-CZ"/>
        </w:rPr>
        <w:t xml:space="preserve"> interest rates and </w:t>
      </w:r>
      <w:r w:rsidRPr="00070B8D" w:rsidR="00BD6DD1">
        <w:rPr>
          <w:rFonts w:cs="Times New Roman"/>
          <w:lang w:val="en-US" w:eastAsia="cs-CZ"/>
        </w:rPr>
        <w:t>reduction of the European Union subsidies</w:t>
      </w:r>
      <w:r w:rsidRPr="00070B8D">
        <w:rPr>
          <w:rFonts w:cs="Times New Roman"/>
          <w:lang w:val="en-US" w:eastAsia="cs-CZ"/>
        </w:rPr>
        <w:t>.</w:t>
      </w:r>
      <w:r w:rsidRPr="00070B8D" w:rsidR="00601FCC">
        <w:rPr>
          <w:rFonts w:cs="Times New Roman"/>
          <w:lang w:val="en-US" w:eastAsia="cs-CZ"/>
        </w:rPr>
        <w:t xml:space="preserve"> </w:t>
      </w:r>
      <w:r w:rsidRPr="00070B8D">
        <w:rPr>
          <w:rFonts w:cs="Times New Roman"/>
          <w:lang w:val="en-US" w:eastAsia="cs-CZ"/>
        </w:rPr>
        <w:t xml:space="preserve">The country must be ready </w:t>
      </w:r>
      <w:r w:rsidRPr="00070B8D" w:rsidR="00010F90">
        <w:rPr>
          <w:rFonts w:cs="Times New Roman"/>
          <w:lang w:val="en-US" w:eastAsia="cs-CZ"/>
        </w:rPr>
        <w:t>to face this development</w:t>
      </w:r>
      <w:r w:rsidRPr="00070B8D">
        <w:rPr>
          <w:rFonts w:cs="Times New Roman"/>
          <w:lang w:val="en-US" w:eastAsia="cs-CZ"/>
        </w:rPr>
        <w:t>.</w:t>
      </w:r>
      <w:r w:rsidRPr="00070B8D" w:rsidR="00010F90">
        <w:rPr>
          <w:rFonts w:cs="Times New Roman"/>
          <w:lang w:val="en-US" w:eastAsia="cs-CZ"/>
        </w:rPr>
        <w:t xml:space="preserve"> That is why a</w:t>
      </w:r>
      <w:r w:rsidRPr="00070B8D" w:rsidR="00D06BDF">
        <w:rPr>
          <w:rFonts w:cs="Times New Roman"/>
          <w:lang w:val="en-US" w:eastAsia="cs-CZ"/>
        </w:rPr>
        <w:t xml:space="preserve"> clear </w:t>
      </w:r>
      <w:r w:rsidRPr="00070B8D" w:rsidR="006C7B5D">
        <w:rPr>
          <w:rFonts w:cs="Times New Roman"/>
          <w:lang w:val="en-US" w:eastAsia="cs-CZ"/>
        </w:rPr>
        <w:t xml:space="preserve">strategy </w:t>
      </w:r>
      <w:r w:rsidRPr="00070B8D" w:rsidR="009D49FC">
        <w:rPr>
          <w:rFonts w:cs="Times New Roman"/>
          <w:lang w:val="en-US" w:eastAsia="cs-CZ"/>
        </w:rPr>
        <w:t xml:space="preserve">for </w:t>
      </w:r>
      <w:r w:rsidRPr="00070B8D" w:rsidR="00010F90">
        <w:rPr>
          <w:rFonts w:cs="Times New Roman"/>
          <w:lang w:val="en-US" w:eastAsia="cs-CZ"/>
        </w:rPr>
        <w:t xml:space="preserve">the </w:t>
      </w:r>
      <w:r w:rsidRPr="00070B8D" w:rsidR="009D49FC">
        <w:rPr>
          <w:rFonts w:cs="Times New Roman"/>
          <w:lang w:val="en-US" w:eastAsia="cs-CZ"/>
        </w:rPr>
        <w:t xml:space="preserve">development of the </w:t>
      </w:r>
      <w:r w:rsidRPr="00070B8D" w:rsidR="00D06BDF">
        <w:rPr>
          <w:rFonts w:cs="Times New Roman"/>
          <w:lang w:val="en-US" w:eastAsia="cs-CZ"/>
        </w:rPr>
        <w:t>capital market in the Czech Republic</w:t>
      </w:r>
      <w:r w:rsidRPr="00070B8D">
        <w:rPr>
          <w:rFonts w:cs="Times New Roman"/>
          <w:lang w:val="en-US" w:eastAsia="cs-CZ"/>
        </w:rPr>
        <w:t xml:space="preserve"> </w:t>
      </w:r>
      <w:r w:rsidRPr="00070B8D" w:rsidR="00010F90">
        <w:rPr>
          <w:rFonts w:cs="Times New Roman"/>
          <w:lang w:val="en-US" w:eastAsia="cs-CZ"/>
        </w:rPr>
        <w:t xml:space="preserve">has </w:t>
      </w:r>
      <w:r w:rsidRPr="00070B8D" w:rsidR="00ED1D67">
        <w:rPr>
          <w:rFonts w:cs="Times New Roman"/>
          <w:lang w:val="en-US" w:eastAsia="cs-CZ"/>
        </w:rPr>
        <w:t>to be introduced</w:t>
      </w:r>
      <w:r w:rsidRPr="00070B8D" w:rsidR="00D06BDF">
        <w:rPr>
          <w:rFonts w:cs="Times New Roman"/>
          <w:lang w:val="en-US" w:eastAsia="cs-CZ"/>
        </w:rPr>
        <w:t xml:space="preserve">. </w:t>
      </w:r>
      <w:r w:rsidRPr="00070B8D" w:rsidR="00010F90">
        <w:rPr>
          <w:rFonts w:cs="Times New Roman"/>
          <w:lang w:val="en-US" w:eastAsia="cs-CZ"/>
        </w:rPr>
        <w:t>Furthermore</w:t>
      </w:r>
      <w:r w:rsidRPr="00070B8D">
        <w:rPr>
          <w:rFonts w:cs="Times New Roman"/>
          <w:lang w:val="en-US" w:eastAsia="cs-CZ"/>
        </w:rPr>
        <w:t>, t</w:t>
      </w:r>
      <w:r w:rsidRPr="00070B8D" w:rsidR="00D06BDF">
        <w:rPr>
          <w:rFonts w:cs="Times New Roman"/>
          <w:lang w:val="en-US" w:eastAsia="cs-CZ"/>
        </w:rPr>
        <w:t>he</w:t>
      </w:r>
      <w:r w:rsidRPr="00070B8D" w:rsidR="00E163F5">
        <w:rPr>
          <w:rFonts w:cs="Times New Roman"/>
          <w:lang w:val="en-US" w:eastAsia="cs-CZ"/>
        </w:rPr>
        <w:t xml:space="preserve"> report of the </w:t>
      </w:r>
      <w:r w:rsidRPr="00070B8D" w:rsidR="00D06BDF">
        <w:rPr>
          <w:rFonts w:cs="Times New Roman"/>
          <w:lang w:val="en-US" w:eastAsia="cs-CZ"/>
        </w:rPr>
        <w:t>World Bank estimate</w:t>
      </w:r>
      <w:r w:rsidRPr="00070B8D" w:rsidR="00E163F5">
        <w:rPr>
          <w:rFonts w:cs="Times New Roman"/>
          <w:lang w:val="en-US" w:eastAsia="cs-CZ"/>
        </w:rPr>
        <w:t>s</w:t>
      </w:r>
      <w:r w:rsidRPr="00070B8D" w:rsidR="00D06BDF">
        <w:rPr>
          <w:rFonts w:cs="Times New Roman"/>
          <w:lang w:val="en-US" w:eastAsia="cs-CZ"/>
        </w:rPr>
        <w:t xml:space="preserve"> that the capital market in the Czech Republic does not</w:t>
      </w:r>
      <w:r w:rsidRPr="00070B8D" w:rsidR="00010F90">
        <w:rPr>
          <w:rFonts w:cs="Times New Roman"/>
          <w:lang w:val="en-US" w:eastAsia="cs-CZ"/>
        </w:rPr>
        <w:t xml:space="preserve"> provide a </w:t>
      </w:r>
      <w:r w:rsidRPr="00070B8D" w:rsidR="00D06BDF">
        <w:rPr>
          <w:rFonts w:cs="Times New Roman"/>
          <w:lang w:val="en-US" w:eastAsia="cs-CZ"/>
        </w:rPr>
        <w:t>sufficient support</w:t>
      </w:r>
      <w:r w:rsidRPr="00070B8D" w:rsidR="00010F90">
        <w:rPr>
          <w:rFonts w:cs="Times New Roman"/>
          <w:lang w:val="en-US" w:eastAsia="cs-CZ"/>
        </w:rPr>
        <w:t xml:space="preserve"> for</w:t>
      </w:r>
      <w:r w:rsidRPr="00070B8D" w:rsidR="00D06BDF">
        <w:rPr>
          <w:rFonts w:cs="Times New Roman"/>
          <w:lang w:val="en-US" w:eastAsia="cs-CZ"/>
        </w:rPr>
        <w:t xml:space="preserve"> the Czech economy's </w:t>
      </w:r>
      <w:r w:rsidRPr="00070B8D" w:rsidR="00010F90">
        <w:rPr>
          <w:rFonts w:cs="Times New Roman"/>
          <w:lang w:val="en-US" w:eastAsia="cs-CZ"/>
        </w:rPr>
        <w:t xml:space="preserve">ambition </w:t>
      </w:r>
      <w:r w:rsidRPr="00070B8D" w:rsidR="00D06BDF">
        <w:rPr>
          <w:rFonts w:cs="Times New Roman"/>
          <w:lang w:val="en-US" w:eastAsia="cs-CZ"/>
        </w:rPr>
        <w:t xml:space="preserve">to join the more developed half of the EU member states. In </w:t>
      </w:r>
      <w:r w:rsidRPr="00070B8D" w:rsidR="00507E55">
        <w:rPr>
          <w:rFonts w:cs="Times New Roman"/>
          <w:lang w:val="en-US" w:eastAsia="cs-CZ"/>
        </w:rPr>
        <w:t>accordance</w:t>
      </w:r>
      <w:r w:rsidRPr="00070B8D" w:rsidR="00D06BDF">
        <w:rPr>
          <w:rFonts w:cs="Times New Roman"/>
          <w:lang w:val="en-US" w:eastAsia="cs-CZ"/>
        </w:rPr>
        <w:t xml:space="preserve"> with the government's </w:t>
      </w:r>
      <w:r w:rsidRPr="00070B8D" w:rsidR="006B6F30">
        <w:rPr>
          <w:rFonts w:cs="Times New Roman"/>
          <w:lang w:val="en-US" w:eastAsia="cs-CZ"/>
        </w:rPr>
        <w:t xml:space="preserve">goal </w:t>
      </w:r>
      <w:r w:rsidRPr="00070B8D" w:rsidR="00D06BDF">
        <w:rPr>
          <w:rFonts w:cs="Times New Roman"/>
          <w:lang w:val="en-US" w:eastAsia="cs-CZ"/>
        </w:rPr>
        <w:t xml:space="preserve">to </w:t>
      </w:r>
      <w:r w:rsidRPr="00070B8D" w:rsidR="006B6F30">
        <w:rPr>
          <w:rFonts w:cs="Times New Roman"/>
          <w:lang w:val="en-US" w:eastAsia="cs-CZ"/>
        </w:rPr>
        <w:t>become</w:t>
      </w:r>
      <w:r w:rsidRPr="00070B8D" w:rsidR="00D06BDF">
        <w:rPr>
          <w:rFonts w:cs="Times New Roman"/>
          <w:lang w:val="en-US" w:eastAsia="cs-CZ"/>
        </w:rPr>
        <w:t xml:space="preserve"> a high-income economy, it is therefore necessary to pay </w:t>
      </w:r>
      <w:r w:rsidRPr="00070B8D" w:rsidR="006B6F30">
        <w:rPr>
          <w:rFonts w:cs="Times New Roman"/>
          <w:lang w:val="en-US" w:eastAsia="cs-CZ"/>
        </w:rPr>
        <w:t xml:space="preserve">closer </w:t>
      </w:r>
      <w:r w:rsidRPr="00070B8D" w:rsidR="00D06BDF">
        <w:rPr>
          <w:rFonts w:cs="Times New Roman"/>
          <w:lang w:val="en-US" w:eastAsia="cs-CZ"/>
        </w:rPr>
        <w:t>attention to the development of capital markets</w:t>
      </w:r>
      <w:r w:rsidRPr="00070B8D">
        <w:rPr>
          <w:rFonts w:cs="Times New Roman"/>
          <w:lang w:val="en-US" w:eastAsia="cs-CZ"/>
        </w:rPr>
        <w:t>.</w:t>
      </w:r>
    </w:p>
    <w:p w:rsidR="00D06BDF" w:rsidRPr="00070B8D" w:rsidP="001D061F">
      <w:pPr>
        <w:keepNext/>
        <w:spacing w:after="120"/>
        <w:rPr>
          <w:rFonts w:cs="Times New Roman"/>
          <w:lang w:val="en-US" w:eastAsia="cs-CZ"/>
        </w:rPr>
      </w:pPr>
      <w:r w:rsidRPr="00070B8D">
        <w:rPr>
          <w:rFonts w:cs="Times New Roman"/>
          <w:lang w:val="en-US" w:eastAsia="cs-CZ"/>
        </w:rPr>
        <w:t xml:space="preserve">The Czech capital market’ current status appears to be driven by three main </w:t>
      </w:r>
      <w:r w:rsidRPr="00070B8D">
        <w:rPr>
          <w:rFonts w:cs="Times New Roman"/>
          <w:lang w:val="en-US" w:eastAsia="cs-CZ"/>
        </w:rPr>
        <w:t>structural factors</w:t>
      </w:r>
      <w:r w:rsidRPr="00070B8D">
        <w:rPr>
          <w:rFonts w:cs="Times New Roman"/>
          <w:lang w:val="en-US" w:eastAsia="cs-CZ"/>
        </w:rPr>
        <w:t>:</w:t>
      </w:r>
      <w:r w:rsidRPr="00070B8D">
        <w:rPr>
          <w:rFonts w:cs="Times New Roman"/>
          <w:lang w:val="en-US" w:eastAsia="cs-CZ"/>
        </w:rPr>
        <w:t xml:space="preserve"> </w:t>
      </w:r>
      <w:r w:rsidRPr="00070B8D">
        <w:rPr>
          <w:rFonts w:cs="Times New Roman"/>
          <w:lang w:val="en-US" w:eastAsia="cs-CZ"/>
        </w:rPr>
        <w:t xml:space="preserve">(1) a </w:t>
      </w:r>
      <w:r w:rsidRPr="00070B8D">
        <w:rPr>
          <w:rFonts w:cs="Times New Roman"/>
          <w:lang w:val="en-US" w:eastAsia="cs-CZ"/>
        </w:rPr>
        <w:t>conservative distribution of household assets</w:t>
      </w:r>
      <w:r w:rsidRPr="00070B8D" w:rsidR="009B7B71">
        <w:rPr>
          <w:rFonts w:cs="Times New Roman"/>
          <w:lang w:val="en-US" w:eastAsia="cs-CZ"/>
        </w:rPr>
        <w:t xml:space="preserve"> and low retirement savings</w:t>
      </w:r>
      <w:r w:rsidRPr="00070B8D">
        <w:rPr>
          <w:rFonts w:cs="Times New Roman"/>
          <w:lang w:val="en-US" w:eastAsia="cs-CZ"/>
        </w:rPr>
        <w:t xml:space="preserve">, </w:t>
      </w:r>
      <w:r w:rsidRPr="00070B8D">
        <w:rPr>
          <w:rFonts w:cs="Times New Roman"/>
          <w:lang w:val="en-US" w:eastAsia="cs-CZ"/>
        </w:rPr>
        <w:t>(2) a</w:t>
      </w:r>
      <w:r w:rsidRPr="00070B8D">
        <w:rPr>
          <w:rFonts w:cs="Times New Roman"/>
          <w:lang w:val="en-US" w:eastAsia="cs-CZ"/>
        </w:rPr>
        <w:t xml:space="preserve"> lack of awareness </w:t>
      </w:r>
      <w:r w:rsidRPr="00070B8D" w:rsidR="009C3BFA">
        <w:rPr>
          <w:rFonts w:cs="Times New Roman"/>
          <w:lang w:val="en-US" w:eastAsia="cs-CZ"/>
        </w:rPr>
        <w:t xml:space="preserve">or </w:t>
      </w:r>
      <w:r w:rsidRPr="00070B8D">
        <w:rPr>
          <w:rFonts w:cs="Times New Roman"/>
          <w:lang w:val="en-US" w:eastAsia="cs-CZ"/>
        </w:rPr>
        <w:t>the interest of companies in obtaining funds through capital market</w:t>
      </w:r>
      <w:r w:rsidRPr="00070B8D" w:rsidR="00281537">
        <w:rPr>
          <w:rFonts w:cs="Times New Roman"/>
          <w:lang w:val="en-US" w:eastAsia="cs-CZ"/>
        </w:rPr>
        <w:t xml:space="preserve"> </w:t>
      </w:r>
      <w:r w:rsidRPr="00070B8D">
        <w:rPr>
          <w:rFonts w:cs="Times New Roman"/>
          <w:lang w:val="en-US" w:eastAsia="cs-CZ"/>
        </w:rPr>
        <w:t xml:space="preserve">and (3) </w:t>
      </w:r>
      <w:r w:rsidRPr="00070B8D">
        <w:rPr>
          <w:rFonts w:cs="Times New Roman"/>
          <w:lang w:val="en-US" w:eastAsia="cs-CZ"/>
        </w:rPr>
        <w:t xml:space="preserve">insufficient </w:t>
      </w:r>
      <w:r w:rsidRPr="00070B8D" w:rsidR="009C3BFA">
        <w:rPr>
          <w:rFonts w:cs="Times New Roman"/>
          <w:lang w:val="en-US" w:eastAsia="cs-CZ"/>
        </w:rPr>
        <w:t xml:space="preserve">offer </w:t>
      </w:r>
      <w:r w:rsidRPr="00070B8D">
        <w:rPr>
          <w:rFonts w:cs="Times New Roman"/>
          <w:lang w:val="en-US" w:eastAsia="cs-CZ"/>
        </w:rPr>
        <w:t xml:space="preserve">of investment instruments </w:t>
      </w:r>
      <w:r w:rsidRPr="00070B8D">
        <w:rPr>
          <w:rFonts w:cs="Times New Roman"/>
          <w:lang w:val="en-US" w:eastAsia="cs-CZ"/>
        </w:rPr>
        <w:t xml:space="preserve">traded </w:t>
      </w:r>
      <w:r w:rsidRPr="00070B8D">
        <w:rPr>
          <w:rFonts w:cs="Times New Roman"/>
          <w:lang w:val="en-US" w:eastAsia="cs-CZ"/>
        </w:rPr>
        <w:t xml:space="preserve">on the </w:t>
      </w:r>
      <w:r w:rsidRPr="00070B8D" w:rsidR="00BD1BF3">
        <w:rPr>
          <w:rFonts w:cs="Times New Roman"/>
          <w:lang w:val="en-US" w:eastAsia="cs-CZ"/>
        </w:rPr>
        <w:t>BCPP</w:t>
      </w:r>
      <w:r w:rsidRPr="00070B8D" w:rsidR="009C3BFA">
        <w:rPr>
          <w:rFonts w:cs="Times New Roman"/>
          <w:lang w:val="en-US" w:eastAsia="cs-CZ"/>
        </w:rPr>
        <w:t xml:space="preserve">, which is the first logical choice </w:t>
      </w:r>
      <w:r w:rsidRPr="00070B8D" w:rsidR="00CC330A">
        <w:rPr>
          <w:rFonts w:cs="Times New Roman"/>
          <w:lang w:val="en-US" w:eastAsia="cs-CZ"/>
        </w:rPr>
        <w:t>for</w:t>
      </w:r>
      <w:r w:rsidRPr="00070B8D" w:rsidR="009C3BFA">
        <w:rPr>
          <w:rFonts w:cs="Times New Roman"/>
          <w:lang w:val="en-US" w:eastAsia="cs-CZ"/>
        </w:rPr>
        <w:t xml:space="preserve"> </w:t>
      </w:r>
      <w:r w:rsidRPr="00070B8D" w:rsidR="00CC330A">
        <w:rPr>
          <w:rFonts w:cs="Times New Roman"/>
          <w:lang w:val="en-US" w:eastAsia="cs-CZ"/>
        </w:rPr>
        <w:t xml:space="preserve">the Czech </w:t>
      </w:r>
      <w:r w:rsidRPr="00070B8D" w:rsidR="001F0181">
        <w:rPr>
          <w:rFonts w:cs="Times New Roman"/>
          <w:lang w:val="en-US" w:eastAsia="cs-CZ"/>
        </w:rPr>
        <w:t>investors’</w:t>
      </w:r>
      <w:r w:rsidRPr="00070B8D" w:rsidR="00CC330A">
        <w:rPr>
          <w:rFonts w:cs="Times New Roman"/>
          <w:lang w:val="en-US" w:eastAsia="cs-CZ"/>
        </w:rPr>
        <w:t xml:space="preserve"> direct investments </w:t>
      </w:r>
      <w:r w:rsidRPr="00070B8D" w:rsidR="00F71C63">
        <w:rPr>
          <w:rFonts w:cs="Times New Roman"/>
          <w:lang w:val="en-US" w:eastAsia="cs-CZ"/>
        </w:rPr>
        <w:t xml:space="preserve">on the capital market </w:t>
      </w:r>
      <w:r w:rsidRPr="00070B8D" w:rsidR="009C3BFA">
        <w:rPr>
          <w:rFonts w:cs="Times New Roman"/>
          <w:lang w:val="en-US" w:eastAsia="cs-CZ"/>
        </w:rPr>
        <w:t>because of its local proximity, the lack of exchange</w:t>
      </w:r>
      <w:r w:rsidRPr="00070B8D" w:rsidR="00C96263">
        <w:rPr>
          <w:rFonts w:cs="Times New Roman"/>
          <w:lang w:val="en-US" w:eastAsia="cs-CZ"/>
        </w:rPr>
        <w:t>-</w:t>
      </w:r>
      <w:r w:rsidRPr="00070B8D" w:rsidR="009C3BFA">
        <w:rPr>
          <w:rFonts w:cs="Times New Roman"/>
          <w:lang w:val="en-US" w:eastAsia="cs-CZ"/>
        </w:rPr>
        <w:t>rate risk and the transmission of information in Czech.</w:t>
      </w:r>
    </w:p>
    <w:p w:rsidR="00D06BDF" w:rsidRPr="00070B8D" w:rsidP="001D061F">
      <w:pPr>
        <w:pStyle w:val="Heading2"/>
        <w:keepLines w:val="0"/>
        <w:spacing w:before="0"/>
        <w:rPr>
          <w:rFonts w:eastAsia="Times New Roman" w:cs="Times New Roman"/>
          <w:lang w:val="en-US" w:eastAsia="cs-CZ"/>
        </w:rPr>
      </w:pPr>
      <w:bookmarkStart w:id="12" w:name="_Toc513201297"/>
      <w:bookmarkStart w:id="13" w:name="_Toc518996331"/>
      <w:r w:rsidRPr="00070B8D">
        <w:rPr>
          <w:rFonts w:eastAsia="Times New Roman" w:cs="Times New Roman"/>
          <w:lang w:val="en-US" w:eastAsia="cs-CZ"/>
        </w:rPr>
        <w:t>2</w:t>
      </w:r>
      <w:r w:rsidRPr="00070B8D">
        <w:rPr>
          <w:rFonts w:eastAsia="Times New Roman" w:cs="Times New Roman"/>
          <w:lang w:val="en-US" w:eastAsia="cs-CZ"/>
        </w:rPr>
        <w:t xml:space="preserve">.1 Conservative </w:t>
      </w:r>
      <w:r w:rsidRPr="00070B8D" w:rsidR="00AC2F2B">
        <w:rPr>
          <w:rFonts w:eastAsia="Times New Roman" w:cs="Times New Roman"/>
          <w:lang w:val="en-US" w:eastAsia="cs-CZ"/>
        </w:rPr>
        <w:t xml:space="preserve">orientation </w:t>
      </w:r>
      <w:r w:rsidRPr="00070B8D">
        <w:rPr>
          <w:rFonts w:eastAsia="Times New Roman" w:cs="Times New Roman"/>
          <w:lang w:val="en-US" w:eastAsia="cs-CZ"/>
        </w:rPr>
        <w:t>of Czech portfolios</w:t>
      </w:r>
      <w:bookmarkEnd w:id="12"/>
      <w:bookmarkEnd w:id="13"/>
    </w:p>
    <w:p w:rsidR="004D43A9" w:rsidRPr="00070B8D" w:rsidP="001D061F">
      <w:pPr>
        <w:keepNext/>
        <w:pBdr>
          <w:top w:val="single" w:sz="4" w:space="1" w:color="auto"/>
          <w:left w:val="single" w:sz="4" w:space="4" w:color="auto"/>
          <w:bottom w:val="single" w:sz="4" w:space="1" w:color="auto"/>
          <w:right w:val="single" w:sz="4" w:space="4" w:color="auto"/>
        </w:pBdr>
        <w:spacing w:after="120"/>
        <w:rPr>
          <w:rFonts w:cs="Times New Roman"/>
          <w:lang w:val="en-US" w:eastAsia="cs-CZ"/>
        </w:rPr>
      </w:pPr>
      <w:r w:rsidRPr="00070B8D">
        <w:rPr>
          <w:rFonts w:cs="Times New Roman"/>
          <w:lang w:val="en-US" w:eastAsia="cs-CZ"/>
        </w:rPr>
        <w:t xml:space="preserve">Czech households are very </w:t>
      </w:r>
      <w:r w:rsidRPr="00070B8D" w:rsidR="006B6F30">
        <w:rPr>
          <w:rFonts w:cs="Times New Roman"/>
          <w:lang w:val="en-US" w:eastAsia="cs-CZ"/>
        </w:rPr>
        <w:t>cautious wh</w:t>
      </w:r>
      <w:r w:rsidRPr="00070B8D" w:rsidR="001F2487">
        <w:rPr>
          <w:rFonts w:cs="Times New Roman"/>
          <w:lang w:val="en-US" w:eastAsia="cs-CZ"/>
        </w:rPr>
        <w:t>en</w:t>
      </w:r>
      <w:r w:rsidRPr="00070B8D">
        <w:rPr>
          <w:rFonts w:cs="Times New Roman"/>
          <w:lang w:val="en-US" w:eastAsia="cs-CZ"/>
        </w:rPr>
        <w:t xml:space="preserve"> allocating their </w:t>
      </w:r>
      <w:r w:rsidRPr="00070B8D" w:rsidR="001F2487">
        <w:rPr>
          <w:rFonts w:cs="Times New Roman"/>
          <w:lang w:val="en-US" w:eastAsia="cs-CZ"/>
        </w:rPr>
        <w:t>savings</w:t>
      </w:r>
      <w:r w:rsidRPr="00070B8D">
        <w:rPr>
          <w:rFonts w:cs="Times New Roman"/>
          <w:lang w:val="en-US" w:eastAsia="cs-CZ"/>
        </w:rPr>
        <w:t xml:space="preserve">. They keep their money primarily in financial </w:t>
      </w:r>
      <w:r w:rsidRPr="00070B8D" w:rsidR="00F27ABA">
        <w:rPr>
          <w:rFonts w:cs="Times New Roman"/>
          <w:lang w:val="en-US" w:eastAsia="cs-CZ"/>
        </w:rPr>
        <w:t xml:space="preserve">products </w:t>
      </w:r>
      <w:r w:rsidRPr="00070B8D">
        <w:rPr>
          <w:rFonts w:cs="Times New Roman"/>
          <w:lang w:val="en-US" w:eastAsia="cs-CZ"/>
        </w:rPr>
        <w:t>that do not allow them effectively</w:t>
      </w:r>
      <w:r w:rsidRPr="00070B8D" w:rsidR="00E26307">
        <w:rPr>
          <w:rFonts w:cs="Times New Roman"/>
          <w:lang w:val="en-US" w:eastAsia="cs-CZ"/>
        </w:rPr>
        <w:t xml:space="preserve"> appreciate accumulated </w:t>
      </w:r>
      <w:r w:rsidRPr="00070B8D">
        <w:rPr>
          <w:rFonts w:cs="Times New Roman"/>
          <w:lang w:val="en-US" w:eastAsia="cs-CZ"/>
        </w:rPr>
        <w:t>retirement funds</w:t>
      </w:r>
      <w:r w:rsidRPr="00070B8D" w:rsidR="00F27ABA">
        <w:rPr>
          <w:rFonts w:cs="Times New Roman"/>
          <w:lang w:val="en-US" w:eastAsia="cs-CZ"/>
        </w:rPr>
        <w:t xml:space="preserve"> (</w:t>
      </w:r>
      <w:r w:rsidRPr="00070B8D" w:rsidR="001F0181">
        <w:rPr>
          <w:rFonts w:cs="Times New Roman"/>
          <w:lang w:val="en-US" w:eastAsia="cs-CZ"/>
        </w:rPr>
        <w:t>i.e.</w:t>
      </w:r>
      <w:r w:rsidRPr="00070B8D" w:rsidR="00E26307">
        <w:rPr>
          <w:rFonts w:cs="Times New Roman"/>
          <w:lang w:val="en-US" w:eastAsia="cs-CZ"/>
        </w:rPr>
        <w:t xml:space="preserve"> pensions)</w:t>
      </w:r>
      <w:r w:rsidRPr="00070B8D">
        <w:rPr>
          <w:rFonts w:cs="Times New Roman"/>
          <w:lang w:val="en-US" w:eastAsia="cs-CZ"/>
        </w:rPr>
        <w:t xml:space="preserve">. As a result, </w:t>
      </w:r>
      <w:r w:rsidRPr="00070B8D" w:rsidR="00997C08">
        <w:rPr>
          <w:rFonts w:cs="Times New Roman"/>
          <w:lang w:val="en-US" w:eastAsia="cs-CZ"/>
        </w:rPr>
        <w:t xml:space="preserve">despite the high level of </w:t>
      </w:r>
      <w:r w:rsidRPr="00070B8D" w:rsidR="001F0181">
        <w:rPr>
          <w:rFonts w:cs="Times New Roman"/>
          <w:lang w:val="en-US" w:eastAsia="cs-CZ"/>
        </w:rPr>
        <w:t>savings (</w:t>
      </w:r>
      <w:r w:rsidRPr="00070B8D" w:rsidR="003F3D00">
        <w:rPr>
          <w:rFonts w:cs="Times New Roman"/>
          <w:lang w:val="en-US" w:eastAsia="cs-CZ"/>
        </w:rPr>
        <w:t>among the highest in the EU)</w:t>
      </w:r>
      <w:r w:rsidRPr="00070B8D" w:rsidR="00997C08">
        <w:rPr>
          <w:rFonts w:cs="Times New Roman"/>
          <w:lang w:val="en-US" w:eastAsia="cs-CZ"/>
        </w:rPr>
        <w:t xml:space="preserve">, </w:t>
      </w:r>
      <w:r w:rsidRPr="00070B8D">
        <w:rPr>
          <w:rFonts w:cs="Times New Roman"/>
          <w:lang w:val="en-US" w:eastAsia="cs-CZ"/>
        </w:rPr>
        <w:t xml:space="preserve">the wealth of Czech </w:t>
      </w:r>
      <w:r w:rsidRPr="00070B8D" w:rsidR="001F0181">
        <w:rPr>
          <w:rFonts w:cs="Times New Roman"/>
          <w:lang w:val="en-US" w:eastAsia="cs-CZ"/>
        </w:rPr>
        <w:t>households lag</w:t>
      </w:r>
      <w:r w:rsidRPr="00070B8D">
        <w:rPr>
          <w:rFonts w:cs="Times New Roman"/>
          <w:lang w:val="en-US" w:eastAsia="cs-CZ"/>
        </w:rPr>
        <w:t xml:space="preserve"> behind their western neighbo</w:t>
      </w:r>
      <w:r w:rsidRPr="00070B8D" w:rsidR="006B6F30">
        <w:rPr>
          <w:rFonts w:cs="Times New Roman"/>
          <w:lang w:val="en-US" w:eastAsia="cs-CZ"/>
        </w:rPr>
        <w:t>u</w:t>
      </w:r>
      <w:r w:rsidRPr="00070B8D">
        <w:rPr>
          <w:rFonts w:cs="Times New Roman"/>
          <w:lang w:val="en-US" w:eastAsia="cs-CZ"/>
        </w:rPr>
        <w:t>rs</w:t>
      </w:r>
      <w:r w:rsidRPr="00070B8D" w:rsidR="003F3D00">
        <w:rPr>
          <w:rFonts w:cs="Times New Roman"/>
          <w:lang w:val="en-US" w:eastAsia="cs-CZ"/>
        </w:rPr>
        <w:t>.</w:t>
      </w:r>
    </w:p>
    <w:p w:rsidR="004D43A9" w:rsidRPr="00070B8D" w:rsidP="001D061F">
      <w:pPr>
        <w:keepNext/>
        <w:widowControl w:val="0"/>
        <w:spacing w:after="0"/>
        <w:rPr>
          <w:rFonts w:cs="Times New Roman"/>
          <w:lang w:val="en-US" w:eastAsia="cs-CZ"/>
        </w:rPr>
      </w:pPr>
      <w:r w:rsidRPr="00070B8D">
        <w:rPr>
          <w:rFonts w:cs="Times New Roman"/>
          <w:lang w:val="en-US" w:eastAsia="cs-CZ"/>
        </w:rPr>
        <w:t>The saving</w:t>
      </w:r>
      <w:r w:rsidRPr="00070B8D" w:rsidR="00952C99">
        <w:rPr>
          <w:rFonts w:cs="Times New Roman"/>
          <w:lang w:val="en-US" w:eastAsia="cs-CZ"/>
        </w:rPr>
        <w:t>s</w:t>
      </w:r>
      <w:r w:rsidRPr="00070B8D">
        <w:rPr>
          <w:rFonts w:cs="Times New Roman"/>
          <w:lang w:val="en-US" w:eastAsia="cs-CZ"/>
        </w:rPr>
        <w:t xml:space="preserve"> rate </w:t>
      </w:r>
      <w:r w:rsidRPr="00070B8D" w:rsidR="00952C99">
        <w:rPr>
          <w:rFonts w:cs="Times New Roman"/>
          <w:lang w:val="en-US" w:eastAsia="cs-CZ"/>
        </w:rPr>
        <w:t>with</w:t>
      </w:r>
      <w:r w:rsidRPr="00070B8D">
        <w:rPr>
          <w:rFonts w:cs="Times New Roman"/>
          <w:lang w:val="en-US" w:eastAsia="cs-CZ"/>
        </w:rPr>
        <w:t xml:space="preserve">in the Czech economy is </w:t>
      </w:r>
      <w:r w:rsidRPr="00070B8D" w:rsidR="006B6F30">
        <w:rPr>
          <w:rFonts w:cs="Times New Roman"/>
          <w:lang w:val="en-US" w:eastAsia="cs-CZ"/>
        </w:rPr>
        <w:t xml:space="preserve">relatively </w:t>
      </w:r>
      <w:r w:rsidRPr="00070B8D">
        <w:rPr>
          <w:rFonts w:cs="Times New Roman"/>
          <w:lang w:val="en-US" w:eastAsia="cs-CZ"/>
        </w:rPr>
        <w:t>high</w:t>
      </w:r>
      <w:r w:rsidRPr="00070B8D" w:rsidR="006B6F30">
        <w:rPr>
          <w:rFonts w:cs="Times New Roman"/>
          <w:lang w:val="en-US" w:eastAsia="cs-CZ"/>
        </w:rPr>
        <w:t xml:space="preserve">. </w:t>
      </w:r>
      <w:r w:rsidRPr="00070B8D" w:rsidR="00952C99">
        <w:rPr>
          <w:rFonts w:cs="Times New Roman"/>
          <w:lang w:val="en-US" w:eastAsia="cs-CZ"/>
        </w:rPr>
        <w:t xml:space="preserve">With a </w:t>
      </w:r>
      <w:r w:rsidRPr="00070B8D" w:rsidR="006B6F30">
        <w:rPr>
          <w:rFonts w:cs="Times New Roman"/>
          <w:lang w:val="en-US" w:eastAsia="cs-CZ"/>
        </w:rPr>
        <w:t>saving share of 28.7</w:t>
      </w:r>
      <w:r w:rsidRPr="00070B8D" w:rsidR="00D65712">
        <w:rPr>
          <w:rFonts w:cs="Times New Roman"/>
          <w:lang w:val="en-US" w:eastAsia="cs-CZ"/>
        </w:rPr>
        <w:t xml:space="preserve"> </w:t>
      </w:r>
      <w:r w:rsidRPr="00070B8D" w:rsidR="006B6F30">
        <w:rPr>
          <w:rFonts w:cs="Times New Roman"/>
          <w:lang w:val="en-US" w:eastAsia="cs-CZ"/>
        </w:rPr>
        <w:t>% of Gross National Income (GNI), it</w:t>
      </w:r>
      <w:r w:rsidRPr="00070B8D" w:rsidR="006179C3">
        <w:rPr>
          <w:rFonts w:cs="Times New Roman"/>
          <w:lang w:val="en-US" w:eastAsia="cs-CZ"/>
        </w:rPr>
        <w:t xml:space="preserve"> </w:t>
      </w:r>
      <w:r w:rsidRPr="00070B8D" w:rsidR="006B6F30">
        <w:rPr>
          <w:rFonts w:cs="Times New Roman"/>
          <w:lang w:val="en-US" w:eastAsia="cs-CZ"/>
        </w:rPr>
        <w:t>ranks</w:t>
      </w:r>
      <w:r w:rsidRPr="00070B8D" w:rsidR="006179C3">
        <w:rPr>
          <w:rFonts w:cs="Times New Roman"/>
          <w:lang w:val="en-US" w:eastAsia="cs-CZ"/>
        </w:rPr>
        <w:t xml:space="preserve"> third</w:t>
      </w:r>
      <w:r w:rsidRPr="00070B8D" w:rsidR="006B6F30">
        <w:rPr>
          <w:rFonts w:cs="Times New Roman"/>
          <w:lang w:val="en-US" w:eastAsia="cs-CZ"/>
        </w:rPr>
        <w:t xml:space="preserve"> highest</w:t>
      </w:r>
      <w:r w:rsidRPr="00070B8D" w:rsidR="006179C3">
        <w:rPr>
          <w:rFonts w:cs="Times New Roman"/>
          <w:lang w:val="en-US" w:eastAsia="cs-CZ"/>
        </w:rPr>
        <w:t xml:space="preserve"> </w:t>
      </w:r>
      <w:r w:rsidRPr="00070B8D" w:rsidR="006B6F30">
        <w:rPr>
          <w:rFonts w:cs="Times New Roman"/>
          <w:lang w:val="en-US" w:eastAsia="cs-CZ"/>
        </w:rPr>
        <w:t>among the European countries.</w:t>
      </w:r>
      <w:r w:rsidRPr="00070B8D">
        <w:rPr>
          <w:rFonts w:cs="Times New Roman"/>
          <w:lang w:val="en-US" w:eastAsia="cs-CZ"/>
        </w:rPr>
        <w:t xml:space="preserve"> According to World Bank calculations, the Czech economy generate</w:t>
      </w:r>
      <w:r w:rsidRPr="00070B8D" w:rsidR="006B6F30">
        <w:rPr>
          <w:rFonts w:cs="Times New Roman"/>
          <w:lang w:val="en-US" w:eastAsia="cs-CZ"/>
        </w:rPr>
        <w:t>s</w:t>
      </w:r>
      <w:r w:rsidRPr="00070B8D">
        <w:rPr>
          <w:rFonts w:cs="Times New Roman"/>
          <w:lang w:val="en-US" w:eastAsia="cs-CZ"/>
        </w:rPr>
        <w:t xml:space="preserve"> roughly CZK 1</w:t>
      </w:r>
      <w:r w:rsidRPr="00070B8D" w:rsidR="00997C08">
        <w:rPr>
          <w:rFonts w:cs="Times New Roman"/>
          <w:lang w:val="en-US" w:eastAsia="cs-CZ"/>
        </w:rPr>
        <w:t>,</w:t>
      </w:r>
      <w:r w:rsidRPr="00070B8D">
        <w:rPr>
          <w:rFonts w:cs="Times New Roman"/>
          <w:lang w:val="en-US" w:eastAsia="cs-CZ"/>
        </w:rPr>
        <w:t xml:space="preserve">236 </w:t>
      </w:r>
      <w:r w:rsidRPr="00070B8D" w:rsidR="00997C08">
        <w:rPr>
          <w:rFonts w:cs="Times New Roman"/>
          <w:lang w:val="en-US" w:eastAsia="cs-CZ"/>
        </w:rPr>
        <w:t xml:space="preserve">trillion </w:t>
      </w:r>
      <w:r w:rsidRPr="00070B8D">
        <w:rPr>
          <w:rFonts w:cs="Times New Roman"/>
          <w:lang w:val="en-US" w:eastAsia="cs-CZ"/>
        </w:rPr>
        <w:t xml:space="preserve">in gross savings </w:t>
      </w:r>
      <w:r w:rsidRPr="00070B8D" w:rsidR="006B6F30">
        <w:rPr>
          <w:rFonts w:cs="Times New Roman"/>
          <w:lang w:val="en-US" w:eastAsia="cs-CZ"/>
        </w:rPr>
        <w:t>per annum</w:t>
      </w:r>
      <w:r w:rsidRPr="00070B8D">
        <w:rPr>
          <w:rFonts w:cs="Times New Roman"/>
          <w:lang w:val="en-US" w:eastAsia="cs-CZ"/>
        </w:rPr>
        <w:t xml:space="preserve">. However, only a tiny fraction of these savings </w:t>
      </w:r>
      <w:r w:rsidRPr="00070B8D" w:rsidR="006B6F30">
        <w:rPr>
          <w:rFonts w:cs="Times New Roman"/>
          <w:lang w:val="en-US" w:eastAsia="cs-CZ"/>
        </w:rPr>
        <w:t>enters</w:t>
      </w:r>
      <w:r w:rsidRPr="00070B8D">
        <w:rPr>
          <w:rFonts w:cs="Times New Roman"/>
          <w:lang w:val="en-US" w:eastAsia="cs-CZ"/>
        </w:rPr>
        <w:t xml:space="preserve"> the capital market. This is mainly due to the very conservative </w:t>
      </w:r>
      <w:r w:rsidRPr="00070B8D" w:rsidR="009D3AB4">
        <w:rPr>
          <w:rFonts w:cs="Times New Roman"/>
          <w:lang w:val="en-US" w:eastAsia="cs-CZ"/>
        </w:rPr>
        <w:t xml:space="preserve">investment outlook </w:t>
      </w:r>
      <w:r w:rsidRPr="00070B8D">
        <w:rPr>
          <w:rFonts w:cs="Times New Roman"/>
          <w:lang w:val="en-US" w:eastAsia="cs-CZ"/>
        </w:rPr>
        <w:t xml:space="preserve">of Czech households, which </w:t>
      </w:r>
      <w:r w:rsidRPr="00070B8D" w:rsidR="006B6F30">
        <w:rPr>
          <w:rFonts w:cs="Times New Roman"/>
          <w:lang w:val="en-US" w:eastAsia="cs-CZ"/>
        </w:rPr>
        <w:t xml:space="preserve">has </w:t>
      </w:r>
      <w:r w:rsidRPr="00070B8D">
        <w:rPr>
          <w:rFonts w:cs="Times New Roman"/>
          <w:lang w:val="en-US" w:eastAsia="cs-CZ"/>
        </w:rPr>
        <w:t xml:space="preserve">not </w:t>
      </w:r>
      <w:r w:rsidRPr="00070B8D" w:rsidR="006179C3">
        <w:rPr>
          <w:rFonts w:cs="Times New Roman"/>
          <w:lang w:val="en-US" w:eastAsia="cs-CZ"/>
        </w:rPr>
        <w:t xml:space="preserve">fundamentally </w:t>
      </w:r>
      <w:r w:rsidRPr="00070B8D">
        <w:rPr>
          <w:rFonts w:cs="Times New Roman"/>
          <w:lang w:val="en-US" w:eastAsia="cs-CZ"/>
        </w:rPr>
        <w:t xml:space="preserve">changed over the past 16 years. As </w:t>
      </w:r>
      <w:r w:rsidRPr="00070B8D" w:rsidR="006B6F30">
        <w:rPr>
          <w:rFonts w:cs="Times New Roman"/>
          <w:lang w:val="en-US" w:eastAsia="cs-CZ"/>
        </w:rPr>
        <w:t>seen in</w:t>
      </w:r>
      <w:r w:rsidRPr="00070B8D">
        <w:rPr>
          <w:rFonts w:cs="Times New Roman"/>
          <w:lang w:val="en-US" w:eastAsia="cs-CZ"/>
        </w:rPr>
        <w:t xml:space="preserve"> </w:t>
      </w:r>
      <w:r w:rsidRPr="00070B8D" w:rsidR="006B6F30">
        <w:rPr>
          <w:rFonts w:cs="Times New Roman"/>
          <w:lang w:val="en-US" w:eastAsia="cs-CZ"/>
        </w:rPr>
        <w:t xml:space="preserve">Figure </w:t>
      </w:r>
      <w:r w:rsidRPr="00070B8D">
        <w:rPr>
          <w:rFonts w:cs="Times New Roman"/>
          <w:lang w:val="en-US" w:eastAsia="cs-CZ"/>
        </w:rPr>
        <w:t>1</w:t>
      </w:r>
      <w:r w:rsidRPr="00070B8D" w:rsidR="006B6F30">
        <w:rPr>
          <w:rFonts w:cs="Times New Roman"/>
          <w:lang w:val="en-US" w:eastAsia="cs-CZ"/>
        </w:rPr>
        <w:t>,</w:t>
      </w:r>
      <w:r w:rsidRPr="00070B8D" w:rsidR="006179C3">
        <w:rPr>
          <w:rFonts w:cs="Times New Roman"/>
          <w:lang w:val="en-US" w:eastAsia="cs-CZ"/>
        </w:rPr>
        <w:t xml:space="preserve"> </w:t>
      </w:r>
      <w:r w:rsidRPr="00070B8D">
        <w:rPr>
          <w:rFonts w:cs="Times New Roman"/>
          <w:lang w:val="en-US" w:eastAsia="cs-CZ"/>
        </w:rPr>
        <w:t xml:space="preserve">the assets of Czech households </w:t>
      </w:r>
      <w:r w:rsidRPr="00070B8D" w:rsidR="006B6F30">
        <w:rPr>
          <w:rFonts w:cs="Times New Roman"/>
          <w:lang w:val="en-US" w:eastAsia="cs-CZ"/>
        </w:rPr>
        <w:t xml:space="preserve">increased </w:t>
      </w:r>
      <w:r w:rsidRPr="00070B8D">
        <w:rPr>
          <w:rFonts w:cs="Times New Roman"/>
          <w:lang w:val="en-US" w:eastAsia="cs-CZ"/>
        </w:rPr>
        <w:t xml:space="preserve">from CZK 2 trillion in 2000 to CZK 5.4 trillion in 2016. By far, the largest </w:t>
      </w:r>
      <w:r w:rsidRPr="00070B8D" w:rsidR="009D3AB4">
        <w:rPr>
          <w:rFonts w:cs="Times New Roman"/>
          <w:lang w:val="en-US" w:eastAsia="cs-CZ"/>
        </w:rPr>
        <w:t xml:space="preserve">portion </w:t>
      </w:r>
      <w:r w:rsidRPr="00070B8D">
        <w:rPr>
          <w:rFonts w:cs="Times New Roman"/>
          <w:lang w:val="en-US" w:eastAsia="cs-CZ"/>
        </w:rPr>
        <w:t xml:space="preserve">of </w:t>
      </w:r>
      <w:r w:rsidRPr="00070B8D" w:rsidR="009D3AB4">
        <w:rPr>
          <w:rFonts w:cs="Times New Roman"/>
          <w:lang w:val="en-US" w:eastAsia="cs-CZ"/>
        </w:rPr>
        <w:t xml:space="preserve">household </w:t>
      </w:r>
      <w:r w:rsidRPr="00070B8D">
        <w:rPr>
          <w:rFonts w:cs="Times New Roman"/>
          <w:lang w:val="en-US" w:eastAsia="cs-CZ"/>
        </w:rPr>
        <w:t xml:space="preserve">funds </w:t>
      </w:r>
      <w:r w:rsidRPr="00070B8D" w:rsidR="009D3AB4">
        <w:rPr>
          <w:rFonts w:cs="Times New Roman"/>
          <w:lang w:val="en-US" w:eastAsia="cs-CZ"/>
        </w:rPr>
        <w:t xml:space="preserve">is held </w:t>
      </w:r>
      <w:r w:rsidRPr="00070B8D">
        <w:rPr>
          <w:rFonts w:cs="Times New Roman"/>
          <w:lang w:val="en-US" w:eastAsia="cs-CZ"/>
        </w:rPr>
        <w:t>in cash</w:t>
      </w:r>
      <w:r w:rsidRPr="00070B8D" w:rsidR="006179C3">
        <w:rPr>
          <w:rFonts w:cs="Times New Roman"/>
          <w:lang w:val="en-US" w:eastAsia="cs-CZ"/>
        </w:rPr>
        <w:t xml:space="preserve">, </w:t>
      </w:r>
      <w:r w:rsidRPr="00070B8D">
        <w:rPr>
          <w:rFonts w:cs="Times New Roman"/>
          <w:lang w:val="en-US" w:eastAsia="cs-CZ"/>
        </w:rPr>
        <w:t xml:space="preserve">bank accounts and </w:t>
      </w:r>
      <w:r w:rsidRPr="00070B8D" w:rsidR="009D3AB4">
        <w:rPr>
          <w:rFonts w:cs="Times New Roman"/>
          <w:lang w:val="en-US" w:eastAsia="cs-CZ"/>
        </w:rPr>
        <w:t xml:space="preserve">time </w:t>
      </w:r>
      <w:r w:rsidRPr="00070B8D">
        <w:rPr>
          <w:rFonts w:cs="Times New Roman"/>
          <w:lang w:val="en-US" w:eastAsia="cs-CZ"/>
        </w:rPr>
        <w:t>deposits</w:t>
      </w:r>
      <w:r w:rsidRPr="00070B8D" w:rsidR="009D3AB4">
        <w:rPr>
          <w:rFonts w:cs="Times New Roman"/>
          <w:lang w:val="en-US" w:eastAsia="cs-CZ"/>
        </w:rPr>
        <w:t xml:space="preserve"> (51</w:t>
      </w:r>
      <w:r w:rsidRPr="00070B8D" w:rsidR="00D65712">
        <w:rPr>
          <w:rFonts w:cs="Times New Roman"/>
          <w:lang w:val="en-US" w:eastAsia="cs-CZ"/>
        </w:rPr>
        <w:t xml:space="preserve"> </w:t>
      </w:r>
      <w:r w:rsidRPr="00070B8D" w:rsidR="009D3AB4">
        <w:rPr>
          <w:rFonts w:cs="Times New Roman"/>
          <w:lang w:val="en-US" w:eastAsia="cs-CZ"/>
        </w:rPr>
        <w:t>% in 2016)</w:t>
      </w:r>
      <w:r w:rsidRPr="00070B8D">
        <w:rPr>
          <w:rFonts w:cs="Times New Roman"/>
          <w:lang w:val="en-US" w:eastAsia="cs-CZ"/>
        </w:rPr>
        <w:t>. A significant portion of aggregated household assets (namely 18.3</w:t>
      </w:r>
      <w:r w:rsidRPr="00070B8D" w:rsidR="00D65712">
        <w:rPr>
          <w:rFonts w:cs="Times New Roman"/>
          <w:lang w:val="en-US" w:eastAsia="cs-CZ"/>
        </w:rPr>
        <w:t xml:space="preserve"> </w:t>
      </w:r>
      <w:r w:rsidRPr="00070B8D">
        <w:rPr>
          <w:rFonts w:cs="Times New Roman"/>
          <w:lang w:val="en-US" w:eastAsia="cs-CZ"/>
        </w:rPr>
        <w:t xml:space="preserve">% in 2016) </w:t>
      </w:r>
      <w:r w:rsidRPr="00070B8D" w:rsidR="009D3AB4">
        <w:rPr>
          <w:rFonts w:cs="Times New Roman"/>
          <w:lang w:val="en-US" w:eastAsia="cs-CZ"/>
        </w:rPr>
        <w:t>is held in “</w:t>
      </w:r>
      <w:r w:rsidRPr="00070B8D">
        <w:rPr>
          <w:rFonts w:cs="Times New Roman"/>
          <w:lang w:val="en-US" w:eastAsia="cs-CZ"/>
        </w:rPr>
        <w:t xml:space="preserve">shares and other </w:t>
      </w:r>
      <w:r w:rsidRPr="00070B8D" w:rsidR="006B6F30">
        <w:rPr>
          <w:rFonts w:cs="Times New Roman"/>
          <w:lang w:val="en-US" w:eastAsia="cs-CZ"/>
        </w:rPr>
        <w:t xml:space="preserve">ownership </w:t>
      </w:r>
      <w:r w:rsidRPr="00070B8D" w:rsidR="000D350B">
        <w:rPr>
          <w:rFonts w:cs="Times New Roman"/>
          <w:lang w:val="en-US" w:eastAsia="cs-CZ"/>
        </w:rPr>
        <w:t>interests</w:t>
      </w:r>
      <w:r w:rsidRPr="00070B8D" w:rsidR="009D3AB4">
        <w:rPr>
          <w:rFonts w:cs="Times New Roman"/>
          <w:lang w:val="en-US" w:eastAsia="cs-CZ"/>
        </w:rPr>
        <w:t>”</w:t>
      </w:r>
      <w:r w:rsidRPr="00070B8D">
        <w:rPr>
          <w:rFonts w:cs="Times New Roman"/>
          <w:lang w:val="en-US" w:eastAsia="cs-CZ"/>
        </w:rPr>
        <w:t>.</w:t>
      </w:r>
      <w:r w:rsidRPr="00070B8D" w:rsidR="006B6F30">
        <w:rPr>
          <w:rFonts w:cs="Times New Roman"/>
          <w:lang w:val="en-US" w:eastAsia="cs-CZ"/>
        </w:rPr>
        <w:t xml:space="preserve"> </w:t>
      </w:r>
      <w:r w:rsidRPr="00070B8D" w:rsidR="009D3AB4">
        <w:rPr>
          <w:rFonts w:cs="Times New Roman"/>
          <w:lang w:val="en-US" w:eastAsia="cs-CZ"/>
        </w:rPr>
        <w:t xml:space="preserve">However, </w:t>
      </w:r>
      <w:r w:rsidRPr="00070B8D" w:rsidR="006B6F30">
        <w:rPr>
          <w:rFonts w:cs="Times New Roman"/>
          <w:lang w:val="en-US" w:eastAsia="cs-CZ"/>
        </w:rPr>
        <w:t>s</w:t>
      </w:r>
      <w:r w:rsidRPr="00070B8D">
        <w:rPr>
          <w:rFonts w:cs="Times New Roman"/>
          <w:lang w:val="en-US" w:eastAsia="cs-CZ"/>
        </w:rPr>
        <w:t xml:space="preserve">tocks listed on the </w:t>
      </w:r>
      <w:r w:rsidRPr="00070B8D" w:rsidR="001F2487">
        <w:rPr>
          <w:rFonts w:cs="Times New Roman"/>
          <w:lang w:val="en-US" w:eastAsia="cs-CZ"/>
        </w:rPr>
        <w:t>BCPP</w:t>
      </w:r>
      <w:r w:rsidRPr="00070B8D" w:rsidR="007D0D8C">
        <w:rPr>
          <w:rFonts w:cs="Times New Roman"/>
          <w:lang w:val="en-US" w:eastAsia="cs-CZ"/>
        </w:rPr>
        <w:t xml:space="preserve"> </w:t>
      </w:r>
      <w:r w:rsidRPr="00070B8D" w:rsidR="009D3AB4">
        <w:rPr>
          <w:rFonts w:cs="Times New Roman"/>
          <w:lang w:val="en-US" w:eastAsia="cs-CZ"/>
        </w:rPr>
        <w:t xml:space="preserve">comprise </w:t>
      </w:r>
      <w:r w:rsidRPr="00070B8D" w:rsidR="006B6F30">
        <w:rPr>
          <w:rFonts w:cs="Times New Roman"/>
          <w:lang w:val="en-US" w:eastAsia="cs-CZ"/>
        </w:rPr>
        <w:t xml:space="preserve">only </w:t>
      </w:r>
      <w:r w:rsidRPr="00070B8D">
        <w:rPr>
          <w:rFonts w:cs="Times New Roman"/>
          <w:lang w:val="en-US" w:eastAsia="cs-CZ"/>
        </w:rPr>
        <w:t>6.2</w:t>
      </w:r>
      <w:r w:rsidRPr="00070B8D" w:rsidR="00D65712">
        <w:rPr>
          <w:rFonts w:cs="Times New Roman"/>
          <w:lang w:val="en-US" w:eastAsia="cs-CZ"/>
        </w:rPr>
        <w:t xml:space="preserve"> </w:t>
      </w:r>
      <w:r w:rsidRPr="00070B8D" w:rsidR="009C14DC">
        <w:rPr>
          <w:rFonts w:cs="Times New Roman"/>
          <w:lang w:val="en-US" w:eastAsia="cs-CZ"/>
        </w:rPr>
        <w:t>%</w:t>
      </w:r>
      <w:r w:rsidRPr="00070B8D" w:rsidR="006B6F30">
        <w:rPr>
          <w:rFonts w:cs="Times New Roman"/>
          <w:lang w:val="en-US" w:eastAsia="cs-CZ"/>
        </w:rPr>
        <w:t xml:space="preserve"> of the item</w:t>
      </w:r>
      <w:r w:rsidRPr="00070B8D" w:rsidR="009C14DC">
        <w:rPr>
          <w:rFonts w:cs="Times New Roman"/>
          <w:lang w:val="en-US" w:eastAsia="cs-CZ"/>
        </w:rPr>
        <w:t>, which</w:t>
      </w:r>
      <w:r w:rsidRPr="00070B8D" w:rsidR="006E3B00">
        <w:rPr>
          <w:rFonts w:cs="Times New Roman"/>
          <w:lang w:val="en-US" w:eastAsia="cs-CZ"/>
        </w:rPr>
        <w:t xml:space="preserve"> </w:t>
      </w:r>
      <w:r w:rsidRPr="00070B8D" w:rsidR="006B6F30">
        <w:rPr>
          <w:rFonts w:cs="Times New Roman"/>
          <w:lang w:val="en-US" w:eastAsia="cs-CZ"/>
        </w:rPr>
        <w:t xml:space="preserve">translates into as little as </w:t>
      </w:r>
      <w:r w:rsidRPr="00070B8D">
        <w:rPr>
          <w:rFonts w:cs="Times New Roman"/>
          <w:lang w:val="en-US" w:eastAsia="cs-CZ"/>
        </w:rPr>
        <w:t>1.1</w:t>
      </w:r>
      <w:r w:rsidRPr="00070B8D" w:rsidR="00D65712">
        <w:rPr>
          <w:rFonts w:cs="Times New Roman"/>
          <w:lang w:val="en-US" w:eastAsia="cs-CZ"/>
        </w:rPr>
        <w:t xml:space="preserve"> </w:t>
      </w:r>
      <w:r w:rsidRPr="00070B8D">
        <w:rPr>
          <w:rFonts w:cs="Times New Roman"/>
          <w:lang w:val="en-US" w:eastAsia="cs-CZ"/>
        </w:rPr>
        <w:t xml:space="preserve">% of </w:t>
      </w:r>
      <w:r w:rsidRPr="00070B8D" w:rsidR="006B6F30">
        <w:rPr>
          <w:rFonts w:cs="Times New Roman"/>
          <w:lang w:val="en-US" w:eastAsia="cs-CZ"/>
        </w:rPr>
        <w:t xml:space="preserve">the </w:t>
      </w:r>
      <w:r w:rsidRPr="00070B8D">
        <w:rPr>
          <w:rFonts w:cs="Times New Roman"/>
          <w:lang w:val="en-US" w:eastAsia="cs-CZ"/>
        </w:rPr>
        <w:t xml:space="preserve">households' assets. Debt securities </w:t>
      </w:r>
      <w:r w:rsidRPr="00070B8D" w:rsidR="009D3AB4">
        <w:rPr>
          <w:rFonts w:cs="Times New Roman"/>
          <w:lang w:val="en-US" w:eastAsia="cs-CZ"/>
        </w:rPr>
        <w:t xml:space="preserve">held by households </w:t>
      </w:r>
      <w:r w:rsidRPr="00070B8D">
        <w:rPr>
          <w:rFonts w:cs="Times New Roman"/>
          <w:lang w:val="en-US" w:eastAsia="cs-CZ"/>
        </w:rPr>
        <w:t>represent slightly more</w:t>
      </w:r>
      <w:r w:rsidRPr="00070B8D" w:rsidR="00DE7748">
        <w:rPr>
          <w:rFonts w:cs="Times New Roman"/>
          <w:lang w:val="en-US" w:eastAsia="cs-CZ"/>
        </w:rPr>
        <w:t xml:space="preserve"> </w:t>
      </w:r>
      <w:r w:rsidRPr="00070B8D" w:rsidR="005E049F">
        <w:rPr>
          <w:rFonts w:cs="Times New Roman"/>
          <w:lang w:val="en-US" w:eastAsia="cs-CZ"/>
        </w:rPr>
        <w:t>(</w:t>
      </w:r>
      <w:r w:rsidRPr="00070B8D">
        <w:rPr>
          <w:rFonts w:cs="Times New Roman"/>
          <w:lang w:val="en-US" w:eastAsia="cs-CZ"/>
        </w:rPr>
        <w:t>3.9</w:t>
      </w:r>
      <w:r w:rsidRPr="00070B8D" w:rsidR="00D65712">
        <w:rPr>
          <w:rFonts w:cs="Times New Roman"/>
          <w:lang w:val="en-US" w:eastAsia="cs-CZ"/>
        </w:rPr>
        <w:t xml:space="preserve"> </w:t>
      </w:r>
      <w:r w:rsidRPr="00070B8D">
        <w:rPr>
          <w:rFonts w:cs="Times New Roman"/>
          <w:lang w:val="en-US" w:eastAsia="cs-CZ"/>
        </w:rPr>
        <w:t>%</w:t>
      </w:r>
      <w:r w:rsidRPr="00070B8D" w:rsidR="009D3AB4">
        <w:rPr>
          <w:rFonts w:cs="Times New Roman"/>
          <w:lang w:val="en-US" w:eastAsia="cs-CZ"/>
        </w:rPr>
        <w:t xml:space="preserve"> of total funds</w:t>
      </w:r>
      <w:r w:rsidRPr="00070B8D" w:rsidR="005E049F">
        <w:rPr>
          <w:rFonts w:cs="Times New Roman"/>
          <w:lang w:val="en-US" w:eastAsia="cs-CZ"/>
        </w:rPr>
        <w:t xml:space="preserve">) while </w:t>
      </w:r>
      <w:r w:rsidRPr="00070B8D" w:rsidR="009D3AB4">
        <w:rPr>
          <w:rFonts w:cs="Times New Roman"/>
          <w:lang w:val="en-US" w:eastAsia="cs-CZ"/>
        </w:rPr>
        <w:t xml:space="preserve">holdings in </w:t>
      </w:r>
      <w:r w:rsidRPr="00070B8D">
        <w:rPr>
          <w:rFonts w:cs="Times New Roman"/>
          <w:lang w:val="en-US" w:eastAsia="cs-CZ"/>
        </w:rPr>
        <w:t>Czech investment funds</w:t>
      </w:r>
      <w:r w:rsidRPr="00070B8D" w:rsidR="005E049F">
        <w:rPr>
          <w:rFonts w:cs="Times New Roman"/>
          <w:lang w:val="en-US" w:eastAsia="cs-CZ"/>
        </w:rPr>
        <w:t xml:space="preserve"> </w:t>
      </w:r>
      <w:r w:rsidRPr="00070B8D" w:rsidR="009D3AB4">
        <w:rPr>
          <w:rFonts w:cs="Times New Roman"/>
          <w:lang w:val="en-US" w:eastAsia="cs-CZ"/>
        </w:rPr>
        <w:t xml:space="preserve">was </w:t>
      </w:r>
      <w:r w:rsidRPr="00070B8D" w:rsidR="005E049F">
        <w:rPr>
          <w:rFonts w:cs="Times New Roman"/>
          <w:lang w:val="en-US" w:eastAsia="cs-CZ"/>
        </w:rPr>
        <w:t>7</w:t>
      </w:r>
      <w:r w:rsidRPr="00070B8D">
        <w:rPr>
          <w:rFonts w:cs="Times New Roman"/>
          <w:lang w:val="en-US" w:eastAsia="cs-CZ"/>
        </w:rPr>
        <w:t>.3</w:t>
      </w:r>
      <w:r w:rsidRPr="00070B8D" w:rsidR="00D65712">
        <w:rPr>
          <w:rFonts w:cs="Times New Roman"/>
          <w:lang w:val="en-US" w:eastAsia="cs-CZ"/>
        </w:rPr>
        <w:t xml:space="preserve"> </w:t>
      </w:r>
      <w:r w:rsidRPr="00070B8D">
        <w:rPr>
          <w:rFonts w:cs="Times New Roman"/>
          <w:lang w:val="en-US" w:eastAsia="cs-CZ"/>
        </w:rPr>
        <w:t xml:space="preserve">%. </w:t>
      </w:r>
      <w:r w:rsidRPr="00070B8D" w:rsidR="009D3AB4">
        <w:rPr>
          <w:rFonts w:cs="Times New Roman"/>
          <w:lang w:val="en-US" w:eastAsia="cs-CZ"/>
        </w:rPr>
        <w:t>Thus</w:t>
      </w:r>
      <w:r w:rsidRPr="00070B8D" w:rsidR="001F2487">
        <w:rPr>
          <w:rFonts w:cs="Times New Roman"/>
          <w:lang w:val="en-US" w:eastAsia="cs-CZ"/>
        </w:rPr>
        <w:t xml:space="preserve">, the total portion </w:t>
      </w:r>
      <w:r w:rsidRPr="00070B8D" w:rsidR="009D3AB4">
        <w:rPr>
          <w:rFonts w:cs="Times New Roman"/>
          <w:lang w:val="en-US" w:eastAsia="cs-CZ"/>
        </w:rPr>
        <w:t>of household assets placed in exchange-traded share</w:t>
      </w:r>
      <w:r w:rsidRPr="00070B8D" w:rsidR="001F2487">
        <w:rPr>
          <w:rFonts w:cs="Times New Roman"/>
          <w:lang w:val="en-US" w:eastAsia="cs-CZ"/>
        </w:rPr>
        <w:t>s</w:t>
      </w:r>
      <w:r w:rsidRPr="00070B8D" w:rsidR="009D3AB4">
        <w:rPr>
          <w:rFonts w:cs="Times New Roman"/>
          <w:lang w:val="en-US" w:eastAsia="cs-CZ"/>
        </w:rPr>
        <w:t xml:space="preserve">, debt securities and investment funds </w:t>
      </w:r>
      <w:r w:rsidRPr="00070B8D" w:rsidR="001F2487">
        <w:rPr>
          <w:rFonts w:cs="Times New Roman"/>
          <w:lang w:val="en-US" w:eastAsia="cs-CZ"/>
        </w:rPr>
        <w:t xml:space="preserve">(i.e., traditional capital market products) </w:t>
      </w:r>
      <w:r w:rsidRPr="00070B8D" w:rsidR="009D3AB4">
        <w:rPr>
          <w:rFonts w:cs="Times New Roman"/>
          <w:lang w:val="en-US" w:eastAsia="cs-CZ"/>
        </w:rPr>
        <w:t xml:space="preserve">was </w:t>
      </w:r>
      <w:r w:rsidRPr="00070B8D" w:rsidR="001F2487">
        <w:rPr>
          <w:rFonts w:cs="Times New Roman"/>
          <w:lang w:val="en-US" w:eastAsia="cs-CZ"/>
        </w:rPr>
        <w:t>12.3</w:t>
      </w:r>
      <w:r w:rsidRPr="00070B8D" w:rsidR="00D65712">
        <w:rPr>
          <w:rFonts w:cs="Times New Roman"/>
          <w:lang w:val="en-US" w:eastAsia="cs-CZ"/>
        </w:rPr>
        <w:t xml:space="preserve"> </w:t>
      </w:r>
      <w:r w:rsidRPr="00070B8D" w:rsidR="001F2487">
        <w:rPr>
          <w:rFonts w:cs="Times New Roman"/>
          <w:lang w:val="en-US" w:eastAsia="cs-CZ"/>
        </w:rPr>
        <w:t xml:space="preserve">% </w:t>
      </w:r>
      <w:r w:rsidRPr="00070B8D">
        <w:rPr>
          <w:rFonts w:cs="Times New Roman"/>
          <w:lang w:val="en-US" w:eastAsia="cs-CZ"/>
        </w:rPr>
        <w:t xml:space="preserve">As we will </w:t>
      </w:r>
      <w:r w:rsidRPr="00070B8D" w:rsidR="005E049F">
        <w:rPr>
          <w:rFonts w:cs="Times New Roman"/>
          <w:lang w:val="en-US" w:eastAsia="cs-CZ"/>
        </w:rPr>
        <w:t xml:space="preserve">discuss </w:t>
      </w:r>
      <w:r w:rsidRPr="00070B8D">
        <w:rPr>
          <w:rFonts w:cs="Times New Roman"/>
          <w:lang w:val="en-US" w:eastAsia="cs-CZ"/>
        </w:rPr>
        <w:t xml:space="preserve">later, these </w:t>
      </w:r>
      <w:r w:rsidRPr="00070B8D" w:rsidR="005E049F">
        <w:rPr>
          <w:rFonts w:cs="Times New Roman"/>
          <w:lang w:val="en-US" w:eastAsia="cs-CZ"/>
        </w:rPr>
        <w:t xml:space="preserve">numbers </w:t>
      </w:r>
      <w:r w:rsidRPr="00070B8D">
        <w:rPr>
          <w:rFonts w:cs="Times New Roman"/>
          <w:lang w:val="en-US" w:eastAsia="cs-CZ"/>
        </w:rPr>
        <w:t xml:space="preserve">are </w:t>
      </w:r>
      <w:r w:rsidRPr="00070B8D" w:rsidR="005E049F">
        <w:rPr>
          <w:rFonts w:cs="Times New Roman"/>
          <w:lang w:val="en-US" w:eastAsia="cs-CZ"/>
        </w:rPr>
        <w:t>relatively low</w:t>
      </w:r>
      <w:r w:rsidRPr="00070B8D">
        <w:rPr>
          <w:rFonts w:cs="Times New Roman"/>
          <w:lang w:val="en-US" w:eastAsia="cs-CZ"/>
        </w:rPr>
        <w:t xml:space="preserve"> compared to other EU countries.</w:t>
      </w:r>
      <w:r w:rsidRPr="00070B8D" w:rsidR="006E3B00">
        <w:rPr>
          <w:rFonts w:cs="Times New Roman"/>
          <w:lang w:val="en-US" w:eastAsia="cs-CZ"/>
        </w:rPr>
        <w:t xml:space="preserve"> </w:t>
      </w:r>
      <w:r w:rsidRPr="00070B8D" w:rsidR="005E049F">
        <w:rPr>
          <w:rFonts w:cs="Times New Roman"/>
          <w:lang w:val="en-US" w:eastAsia="cs-CZ"/>
        </w:rPr>
        <w:t>What is more, nowadays,</w:t>
      </w:r>
      <w:r w:rsidRPr="00070B8D">
        <w:rPr>
          <w:rFonts w:cs="Times New Roman"/>
          <w:lang w:val="en-US" w:eastAsia="cs-CZ"/>
        </w:rPr>
        <w:t xml:space="preserve"> </w:t>
      </w:r>
      <w:r w:rsidRPr="00070B8D" w:rsidR="005E049F">
        <w:rPr>
          <w:rFonts w:cs="Times New Roman"/>
          <w:lang w:val="en-US" w:eastAsia="cs-CZ"/>
        </w:rPr>
        <w:t>th</w:t>
      </w:r>
      <w:r w:rsidRPr="00070B8D" w:rsidR="000B4695">
        <w:rPr>
          <w:rFonts w:cs="Times New Roman"/>
          <w:lang w:val="en-US" w:eastAsia="cs-CZ"/>
        </w:rPr>
        <w:t>e</w:t>
      </w:r>
      <w:r w:rsidRPr="00070B8D" w:rsidR="005E049F">
        <w:rPr>
          <w:rFonts w:cs="Times New Roman"/>
          <w:lang w:val="en-US" w:eastAsia="cs-CZ"/>
        </w:rPr>
        <w:t>s</w:t>
      </w:r>
      <w:r w:rsidRPr="00070B8D" w:rsidR="000B4695">
        <w:rPr>
          <w:rFonts w:cs="Times New Roman"/>
          <w:lang w:val="en-US" w:eastAsia="cs-CZ"/>
        </w:rPr>
        <w:t>e</w:t>
      </w:r>
      <w:r w:rsidRPr="00070B8D" w:rsidR="005E049F">
        <w:rPr>
          <w:rFonts w:cs="Times New Roman"/>
          <w:lang w:val="en-US" w:eastAsia="cs-CZ"/>
        </w:rPr>
        <w:t xml:space="preserve"> kinds of </w:t>
      </w:r>
      <w:r w:rsidRPr="00070B8D">
        <w:rPr>
          <w:rFonts w:cs="Times New Roman"/>
          <w:lang w:val="en-US" w:eastAsia="cs-CZ"/>
        </w:rPr>
        <w:t>assets</w:t>
      </w:r>
      <w:r w:rsidRPr="00070B8D" w:rsidR="006E3B00">
        <w:rPr>
          <w:rFonts w:cs="Times New Roman"/>
          <w:lang w:val="en-US" w:eastAsia="cs-CZ"/>
        </w:rPr>
        <w:t xml:space="preserve"> </w:t>
      </w:r>
      <w:r w:rsidRPr="00070B8D" w:rsidR="009C14DC">
        <w:rPr>
          <w:rFonts w:cs="Times New Roman"/>
          <w:lang w:val="en-US" w:eastAsia="cs-CZ"/>
        </w:rPr>
        <w:t>are held</w:t>
      </w:r>
      <w:r w:rsidRPr="00070B8D">
        <w:rPr>
          <w:rFonts w:cs="Times New Roman"/>
          <w:lang w:val="en-US" w:eastAsia="cs-CZ"/>
        </w:rPr>
        <w:t xml:space="preserve"> </w:t>
      </w:r>
      <w:r w:rsidRPr="00070B8D" w:rsidR="000D350B">
        <w:rPr>
          <w:rFonts w:cs="Times New Roman"/>
          <w:lang w:val="en-US" w:eastAsia="cs-CZ"/>
        </w:rPr>
        <w:t>primarily</w:t>
      </w:r>
      <w:r w:rsidRPr="00070B8D" w:rsidR="005E049F">
        <w:rPr>
          <w:rFonts w:cs="Times New Roman"/>
          <w:lang w:val="en-US" w:eastAsia="cs-CZ"/>
        </w:rPr>
        <w:t xml:space="preserve"> </w:t>
      </w:r>
      <w:r w:rsidRPr="00070B8D" w:rsidR="006E3B00">
        <w:rPr>
          <w:rFonts w:cs="Times New Roman"/>
          <w:lang w:val="en-US" w:eastAsia="cs-CZ"/>
        </w:rPr>
        <w:t xml:space="preserve">by </w:t>
      </w:r>
      <w:r w:rsidRPr="00070B8D" w:rsidR="001F2487">
        <w:rPr>
          <w:rFonts w:cs="Times New Roman"/>
          <w:lang w:val="en-US" w:eastAsia="cs-CZ"/>
        </w:rPr>
        <w:t>upper income households</w:t>
      </w:r>
      <w:r w:rsidRPr="00070B8D" w:rsidR="00BB0216">
        <w:rPr>
          <w:rFonts w:cs="Times New Roman"/>
          <w:lang w:val="en-US" w:eastAsia="cs-CZ"/>
        </w:rPr>
        <w:t xml:space="preserve"> </w:t>
      </w:r>
      <w:r w:rsidRPr="00070B8D" w:rsidR="001F2487">
        <w:rPr>
          <w:rFonts w:cs="Times New Roman"/>
          <w:lang w:val="en-US" w:eastAsia="cs-CZ"/>
        </w:rPr>
        <w:t xml:space="preserve">within </w:t>
      </w:r>
      <w:r w:rsidRPr="00070B8D" w:rsidR="006E3B00">
        <w:rPr>
          <w:rFonts w:cs="Times New Roman"/>
          <w:lang w:val="en-US" w:eastAsia="cs-CZ"/>
        </w:rPr>
        <w:t xml:space="preserve">the </w:t>
      </w:r>
      <w:r w:rsidRPr="00070B8D">
        <w:rPr>
          <w:rFonts w:cs="Times New Roman"/>
          <w:lang w:val="en-US" w:eastAsia="cs-CZ"/>
        </w:rPr>
        <w:t>population</w:t>
      </w:r>
      <w:r w:rsidRPr="00070B8D" w:rsidR="0035193A">
        <w:rPr>
          <w:rFonts w:cs="Times New Roman"/>
          <w:lang w:val="en-US" w:eastAsia="cs-CZ"/>
        </w:rPr>
        <w:t xml:space="preserve">. Therefore, </w:t>
      </w:r>
      <w:r w:rsidRPr="00070B8D">
        <w:rPr>
          <w:rFonts w:cs="Times New Roman"/>
          <w:lang w:val="en-US" w:eastAsia="cs-CZ"/>
        </w:rPr>
        <w:t xml:space="preserve">we can </w:t>
      </w:r>
      <w:r w:rsidRPr="00070B8D" w:rsidR="0035193A">
        <w:rPr>
          <w:rFonts w:cs="Times New Roman"/>
          <w:lang w:val="en-US" w:eastAsia="cs-CZ"/>
        </w:rPr>
        <w:t xml:space="preserve">conclude </w:t>
      </w:r>
      <w:r w:rsidRPr="00070B8D">
        <w:rPr>
          <w:rFonts w:cs="Times New Roman"/>
          <w:lang w:val="en-US" w:eastAsia="cs-CZ"/>
        </w:rPr>
        <w:t>that these assets are not yet sufficiently represented among the assets of</w:t>
      </w:r>
      <w:r w:rsidRPr="00070B8D" w:rsidR="00F578C0">
        <w:rPr>
          <w:rFonts w:cs="Times New Roman"/>
          <w:lang w:val="en-US" w:eastAsia="cs-CZ"/>
        </w:rPr>
        <w:t xml:space="preserve"> </w:t>
      </w:r>
      <w:r w:rsidRPr="00070B8D">
        <w:rPr>
          <w:rFonts w:cs="Times New Roman"/>
          <w:lang w:val="en-US" w:eastAsia="cs-CZ"/>
        </w:rPr>
        <w:t>medium-income households</w:t>
      </w:r>
      <w:r w:rsidRPr="00070B8D" w:rsidR="001F2487">
        <w:rPr>
          <w:rFonts w:cs="Times New Roman"/>
          <w:lang w:val="en-US" w:eastAsia="cs-CZ"/>
        </w:rPr>
        <w:t>, much less lower income</w:t>
      </w:r>
      <w:r w:rsidRPr="00070B8D">
        <w:rPr>
          <w:rFonts w:cs="Times New Roman"/>
          <w:lang w:val="en-US" w:eastAsia="cs-CZ"/>
        </w:rPr>
        <w:t>.</w:t>
      </w:r>
    </w:p>
    <w:p w:rsidR="00BF1FEE" w:rsidRPr="00070B8D" w:rsidP="001D061F">
      <w:pPr>
        <w:pStyle w:val="Caption"/>
        <w:keepNext/>
        <w:spacing w:after="120" w:line="276" w:lineRule="auto"/>
        <w:rPr>
          <w:rFonts w:cs="Times New Roman"/>
          <w:color w:val="auto"/>
          <w:sz w:val="22"/>
          <w:szCs w:val="22"/>
          <w:lang w:val="en-US"/>
        </w:rPr>
      </w:pPr>
      <w:bookmarkStart w:id="14" w:name="_Ref504660870"/>
      <w:bookmarkStart w:id="15" w:name="_Toc516484367"/>
      <w:r w:rsidRPr="00070B8D">
        <w:rPr>
          <w:rFonts w:cs="Times New Roman"/>
          <w:color w:val="auto"/>
          <w:sz w:val="22"/>
          <w:szCs w:val="22"/>
          <w:lang w:val="en-US"/>
        </w:rPr>
        <w:t xml:space="preserve">Figure </w:t>
      </w:r>
      <w:r w:rsidRPr="00070B8D" w:rsidR="00737AF3">
        <w:rPr>
          <w:rFonts w:cs="Times New Roman"/>
          <w:color w:val="auto"/>
          <w:sz w:val="22"/>
          <w:szCs w:val="22"/>
          <w:lang w:val="en-US"/>
        </w:rPr>
        <w:fldChar w:fldCharType="begin"/>
      </w:r>
      <w:r w:rsidRPr="00070B8D" w:rsidR="006E1AC8">
        <w:rPr>
          <w:rFonts w:cs="Times New Roman"/>
          <w:color w:val="auto"/>
          <w:sz w:val="22"/>
          <w:szCs w:val="22"/>
          <w:lang w:val="en-US"/>
        </w:rPr>
        <w:instrText xml:space="preserve"> SEQ Graf \* ARABIC </w:instrText>
      </w:r>
      <w:r w:rsidRPr="00070B8D" w:rsidR="00737AF3">
        <w:rPr>
          <w:rFonts w:cs="Times New Roman"/>
          <w:color w:val="auto"/>
          <w:sz w:val="22"/>
          <w:szCs w:val="22"/>
          <w:lang w:val="en-US"/>
        </w:rPr>
        <w:fldChar w:fldCharType="separate"/>
      </w:r>
      <w:r w:rsidR="00C94EAE">
        <w:rPr>
          <w:rFonts w:cs="Times New Roman"/>
          <w:noProof/>
          <w:color w:val="auto"/>
          <w:sz w:val="22"/>
          <w:szCs w:val="22"/>
          <w:lang w:val="en-US"/>
        </w:rPr>
        <w:t>1</w:t>
      </w:r>
      <w:r w:rsidRPr="00070B8D" w:rsidR="00737AF3">
        <w:rPr>
          <w:rFonts w:cs="Times New Roman"/>
          <w:color w:val="auto"/>
          <w:sz w:val="22"/>
          <w:szCs w:val="22"/>
          <w:lang w:val="en-US"/>
        </w:rPr>
        <w:fldChar w:fldCharType="end"/>
      </w:r>
      <w:bookmarkEnd w:id="14"/>
      <w:r w:rsidRPr="00070B8D" w:rsidR="007B1D6F">
        <w:rPr>
          <w:rFonts w:cs="Times New Roman"/>
          <w:color w:val="auto"/>
          <w:sz w:val="22"/>
          <w:szCs w:val="22"/>
          <w:lang w:val="en-US"/>
        </w:rPr>
        <w:t xml:space="preserve"> </w:t>
      </w:r>
      <w:r w:rsidRPr="00070B8D" w:rsidR="006E1AC8">
        <w:rPr>
          <w:rFonts w:cs="Times New Roman"/>
          <w:color w:val="auto"/>
          <w:sz w:val="22"/>
          <w:szCs w:val="22"/>
          <w:lang w:val="en-US"/>
        </w:rPr>
        <w:t>Assets of Czech households (CZK</w:t>
      </w:r>
      <w:r w:rsidRPr="00070B8D" w:rsidR="001F0181">
        <w:rPr>
          <w:rFonts w:cs="Times New Roman"/>
          <w:color w:val="auto"/>
          <w:sz w:val="22"/>
          <w:szCs w:val="22"/>
          <w:lang w:val="en-US"/>
        </w:rPr>
        <w:t xml:space="preserve"> billion</w:t>
      </w:r>
      <w:r w:rsidRPr="00070B8D" w:rsidR="006E1AC8">
        <w:rPr>
          <w:rFonts w:cs="Times New Roman"/>
          <w:color w:val="auto"/>
          <w:sz w:val="22"/>
          <w:szCs w:val="22"/>
          <w:lang w:val="en-US"/>
        </w:rPr>
        <w:t>)</w:t>
      </w:r>
      <w:bookmarkEnd w:id="15"/>
      <w:r w:rsidRPr="00070B8D">
        <w:rPr>
          <w:rFonts w:cs="Times New Roman"/>
          <w:color w:val="auto"/>
          <w:sz w:val="22"/>
          <w:szCs w:val="22"/>
          <w:lang w:val="en-US"/>
        </w:rPr>
        <w:t xml:space="preserve"> </w:t>
      </w:r>
    </w:p>
    <w:p w:rsidR="00A147E1" w:rsidRPr="00070B8D" w:rsidP="001D061F">
      <w:pPr>
        <w:keepNext/>
        <w:spacing w:after="120"/>
        <w:rPr>
          <w:rFonts w:cs="Times New Roman"/>
          <w:lang w:val="en-US"/>
        </w:rPr>
      </w:pPr>
      <w:r w:rsidRPr="00070B8D">
        <w:rPr>
          <w:noProof/>
          <w:lang w:eastAsia="cs-CZ"/>
        </w:rPr>
        <w:drawing>
          <wp:inline distT="0" distB="0" distL="0" distR="0">
            <wp:extent cx="5760720" cy="3348000"/>
            <wp:effectExtent l="0" t="0" r="11430" b="2413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E1AC8" w:rsidRPr="00070B8D" w:rsidP="001D061F">
      <w:pPr>
        <w:keepNext/>
        <w:spacing w:after="120"/>
        <w:rPr>
          <w:rFonts w:cs="Times New Roman"/>
          <w:i/>
          <w:lang w:val="en-US"/>
        </w:rPr>
      </w:pPr>
      <w:r w:rsidRPr="00070B8D">
        <w:rPr>
          <w:rFonts w:cs="Times New Roman"/>
          <w:i/>
          <w:lang w:val="en-US"/>
        </w:rPr>
        <w:t>Source: Eurostat</w:t>
      </w:r>
    </w:p>
    <w:p w:rsidR="004D43A9" w:rsidRPr="00070B8D" w:rsidP="001D061F">
      <w:pPr>
        <w:keepNext/>
        <w:spacing w:after="120"/>
        <w:rPr>
          <w:rFonts w:cs="Times New Roman"/>
          <w:lang w:val="en-US"/>
        </w:rPr>
      </w:pPr>
      <w:r w:rsidRPr="00070B8D">
        <w:rPr>
          <w:rFonts w:cs="Times New Roman"/>
          <w:lang w:val="en-US" w:eastAsia="cs-CZ"/>
        </w:rPr>
        <w:t>These savings and investment patterns</w:t>
      </w:r>
      <w:r w:rsidRPr="00070B8D" w:rsidR="00E77851">
        <w:rPr>
          <w:rFonts w:cs="Times New Roman"/>
          <w:lang w:val="en-US" w:eastAsia="cs-CZ"/>
        </w:rPr>
        <w:t xml:space="preserve"> (while investing on the capital market)</w:t>
      </w:r>
      <w:r w:rsidRPr="00070B8D">
        <w:rPr>
          <w:rFonts w:cs="Times New Roman"/>
          <w:lang w:val="en-US" w:eastAsia="cs-CZ"/>
        </w:rPr>
        <w:t xml:space="preserve"> have a direct impact on the average Czech citizen’s ability to build wealth. This also translates into (hinders) the nation’s ability to converge towards the economic level of Western countries, particularly the more developed EU member states, which is a stated goal of the government.</w:t>
      </w:r>
      <w:r>
        <w:rPr>
          <w:rStyle w:val="FootnoteReference"/>
          <w:rFonts w:cs="Times New Roman"/>
          <w:lang w:val="en-US" w:eastAsia="cs-CZ"/>
        </w:rPr>
        <w:footnoteReference w:id="24"/>
      </w:r>
      <w:r w:rsidRPr="00070B8D">
        <w:rPr>
          <w:rFonts w:cs="Times New Roman"/>
          <w:lang w:val="en-US" w:eastAsia="cs-CZ"/>
        </w:rPr>
        <w:t xml:space="preserve"> </w:t>
      </w:r>
      <w:r w:rsidRPr="00070B8D" w:rsidR="00515F19">
        <w:rPr>
          <w:rFonts w:cs="Times New Roman"/>
          <w:lang w:val="en-US" w:eastAsia="cs-CZ"/>
        </w:rPr>
        <w:t xml:space="preserve">Currently, </w:t>
      </w:r>
      <w:r w:rsidRPr="00070B8D">
        <w:rPr>
          <w:rFonts w:cs="Times New Roman"/>
          <w:lang w:val="en-US" w:eastAsia="cs-CZ"/>
        </w:rPr>
        <w:t xml:space="preserve">the average Czech </w:t>
      </w:r>
      <w:r w:rsidRPr="00070B8D" w:rsidR="00F72BAF">
        <w:rPr>
          <w:rFonts w:cs="Times New Roman"/>
          <w:lang w:val="en-US" w:eastAsia="cs-CZ"/>
        </w:rPr>
        <w:t xml:space="preserve">owns </w:t>
      </w:r>
      <w:r w:rsidRPr="00070B8D">
        <w:rPr>
          <w:rFonts w:cs="Times New Roman"/>
          <w:lang w:val="en-US" w:eastAsia="cs-CZ"/>
        </w:rPr>
        <w:t>financial assets</w:t>
      </w:r>
      <w:r w:rsidRPr="00070B8D" w:rsidR="00F72BAF">
        <w:rPr>
          <w:rFonts w:cs="Times New Roman"/>
          <w:lang w:val="en-US" w:eastAsia="cs-CZ"/>
        </w:rPr>
        <w:t xml:space="preserve"> that</w:t>
      </w:r>
      <w:r w:rsidRPr="00070B8D">
        <w:rPr>
          <w:rFonts w:cs="Times New Roman"/>
          <w:lang w:val="en-US" w:eastAsia="cs-CZ"/>
        </w:rPr>
        <w:t xml:space="preserve"> amount to approximately CZK</w:t>
      </w:r>
      <w:r w:rsidRPr="00070B8D" w:rsidR="00F72BAF">
        <w:rPr>
          <w:rFonts w:cs="Times New Roman"/>
          <w:lang w:val="en-US" w:eastAsia="cs-CZ"/>
        </w:rPr>
        <w:t xml:space="preserve"> 600</w:t>
      </w:r>
      <w:r w:rsidRPr="00070B8D" w:rsidR="00403C1D">
        <w:rPr>
          <w:rFonts w:cs="Times New Roman"/>
          <w:lang w:val="en-US" w:eastAsia="cs-CZ"/>
        </w:rPr>
        <w:t>,</w:t>
      </w:r>
      <w:r w:rsidRPr="00070B8D" w:rsidR="00F72BAF">
        <w:rPr>
          <w:rFonts w:cs="Times New Roman"/>
          <w:lang w:val="en-US" w:eastAsia="cs-CZ"/>
        </w:rPr>
        <w:t>000</w:t>
      </w:r>
      <w:r w:rsidRPr="00070B8D">
        <w:rPr>
          <w:rFonts w:cs="Times New Roman"/>
          <w:lang w:val="en-US" w:eastAsia="cs-CZ"/>
        </w:rPr>
        <w:t>, while the average European can boast assets of more than CZK 2 million).</w:t>
      </w:r>
    </w:p>
    <w:p w:rsidR="004D43A9" w:rsidRPr="00070B8D" w:rsidP="001D061F">
      <w:pPr>
        <w:keepNext/>
        <w:spacing w:after="120"/>
        <w:rPr>
          <w:rFonts w:cs="Times New Roman"/>
          <w:lang w:val="en-US" w:eastAsia="cs-CZ"/>
        </w:rPr>
      </w:pPr>
      <w:r w:rsidRPr="00070B8D">
        <w:rPr>
          <w:rFonts w:cs="Times New Roman"/>
          <w:lang w:val="en-US" w:eastAsia="cs-CZ"/>
        </w:rPr>
        <w:t>Figure 2</w:t>
      </w:r>
      <w:r w:rsidRPr="00070B8D">
        <w:rPr>
          <w:rFonts w:cs="Times New Roman"/>
          <w:lang w:val="en-US" w:eastAsia="cs-CZ"/>
        </w:rPr>
        <w:t xml:space="preserve"> shows </w:t>
      </w:r>
      <w:r w:rsidRPr="00070B8D" w:rsidR="008E4615">
        <w:rPr>
          <w:rFonts w:cs="Times New Roman"/>
          <w:lang w:val="en-US" w:eastAsia="cs-CZ"/>
        </w:rPr>
        <w:t xml:space="preserve">(as discussed above) </w:t>
      </w:r>
      <w:r w:rsidRPr="00070B8D">
        <w:rPr>
          <w:rFonts w:cs="Times New Roman"/>
          <w:lang w:val="en-US" w:eastAsia="cs-CZ"/>
        </w:rPr>
        <w:t xml:space="preserve">that </w:t>
      </w:r>
      <w:r w:rsidRPr="00070B8D" w:rsidR="00B740D3">
        <w:rPr>
          <w:rFonts w:cs="Times New Roman"/>
          <w:lang w:val="en-US" w:eastAsia="cs-CZ"/>
        </w:rPr>
        <w:t>a</w:t>
      </w:r>
      <w:r w:rsidRPr="00070B8D" w:rsidR="00F72BAF">
        <w:rPr>
          <w:rFonts w:cs="Times New Roman"/>
          <w:lang w:val="en-US" w:eastAsia="cs-CZ"/>
        </w:rPr>
        <w:t xml:space="preserve"> </w:t>
      </w:r>
      <w:r w:rsidRPr="00070B8D">
        <w:rPr>
          <w:rFonts w:cs="Times New Roman"/>
          <w:lang w:val="en-US" w:eastAsia="cs-CZ"/>
        </w:rPr>
        <w:t xml:space="preserve">typical Czech </w:t>
      </w:r>
      <w:r w:rsidRPr="00070B8D">
        <w:rPr>
          <w:rFonts w:cs="Times New Roman"/>
          <w:lang w:val="en-US" w:eastAsia="cs-CZ"/>
        </w:rPr>
        <w:t xml:space="preserve">keeps </w:t>
      </w:r>
      <w:r w:rsidRPr="00070B8D">
        <w:rPr>
          <w:rFonts w:cs="Times New Roman"/>
          <w:lang w:val="en-US" w:eastAsia="cs-CZ"/>
        </w:rPr>
        <w:t xml:space="preserve">more than half of </w:t>
      </w:r>
      <w:r w:rsidRPr="00070B8D">
        <w:rPr>
          <w:rFonts w:cs="Times New Roman"/>
          <w:lang w:val="en-US" w:eastAsia="cs-CZ"/>
        </w:rPr>
        <w:t xml:space="preserve">their </w:t>
      </w:r>
      <w:r w:rsidRPr="00070B8D">
        <w:rPr>
          <w:rFonts w:cs="Times New Roman"/>
          <w:lang w:val="en-US" w:eastAsia="cs-CZ"/>
        </w:rPr>
        <w:t>assets in cash and deposits, while a typical European</w:t>
      </w:r>
      <w:r w:rsidRPr="00070B8D" w:rsidR="00044419">
        <w:rPr>
          <w:rFonts w:cs="Times New Roman"/>
          <w:lang w:val="en-US" w:eastAsia="cs-CZ"/>
        </w:rPr>
        <w:t xml:space="preserve"> from the EU-13 (the 13 countries which have joined the EU since 2004,</w:t>
      </w:r>
      <w:r w:rsidRPr="00070B8D" w:rsidR="00904EE1">
        <w:rPr>
          <w:rFonts w:cs="Times New Roman"/>
          <w:lang w:val="en-US" w:eastAsia="cs-CZ"/>
        </w:rPr>
        <w:t xml:space="preserve"> </w:t>
      </w:r>
      <w:r w:rsidRPr="00070B8D" w:rsidR="00E77851">
        <w:rPr>
          <w:rFonts w:cs="Times New Roman"/>
          <w:lang w:val="en-US" w:eastAsia="cs-CZ"/>
        </w:rPr>
        <w:t>the so-called</w:t>
      </w:r>
      <w:r w:rsidRPr="00070B8D" w:rsidR="00904EE1">
        <w:rPr>
          <w:rFonts w:cs="Times New Roman"/>
          <w:lang w:val="en-US" w:eastAsia="cs-CZ"/>
        </w:rPr>
        <w:t xml:space="preserve"> “</w:t>
      </w:r>
      <w:r w:rsidRPr="00070B8D" w:rsidR="00044419">
        <w:rPr>
          <w:rFonts w:cs="Times New Roman"/>
          <w:lang w:val="en-US" w:eastAsia="cs-CZ"/>
        </w:rPr>
        <w:t>Eastern</w:t>
      </w:r>
      <w:r w:rsidRPr="00070B8D" w:rsidR="00E77851">
        <w:rPr>
          <w:rFonts w:cs="Times New Roman"/>
          <w:lang w:val="en-US" w:eastAsia="cs-CZ"/>
        </w:rPr>
        <w:t xml:space="preserve"> EU member states</w:t>
      </w:r>
      <w:r w:rsidRPr="00070B8D" w:rsidR="00044419">
        <w:rPr>
          <w:rFonts w:cs="Times New Roman"/>
          <w:lang w:val="en-US" w:eastAsia="cs-CZ"/>
        </w:rPr>
        <w:t>”)</w:t>
      </w:r>
      <w:r w:rsidRPr="00070B8D">
        <w:rPr>
          <w:rFonts w:cs="Times New Roman"/>
          <w:lang w:val="en-US" w:eastAsia="cs-CZ"/>
        </w:rPr>
        <w:t xml:space="preserve"> </w:t>
      </w:r>
      <w:r w:rsidRPr="00070B8D" w:rsidR="00B16C38">
        <w:rPr>
          <w:rFonts w:cs="Times New Roman"/>
          <w:lang w:val="en-US" w:eastAsia="cs-CZ"/>
        </w:rPr>
        <w:t xml:space="preserve">allocates </w:t>
      </w:r>
      <w:r w:rsidRPr="00070B8D">
        <w:rPr>
          <w:rFonts w:cs="Times New Roman"/>
          <w:lang w:val="en-US" w:eastAsia="cs-CZ"/>
        </w:rPr>
        <w:t xml:space="preserve">about </w:t>
      </w:r>
      <w:r w:rsidRPr="00070B8D" w:rsidR="001F0181">
        <w:rPr>
          <w:rFonts w:cs="Times New Roman"/>
          <w:lang w:val="en-US" w:eastAsia="cs-CZ"/>
        </w:rPr>
        <w:t>44.</w:t>
      </w:r>
      <w:r w:rsidRPr="00070B8D" w:rsidR="005E1A41">
        <w:rPr>
          <w:rFonts w:cs="Times New Roman"/>
          <w:lang w:val="en-US" w:eastAsia="cs-CZ"/>
        </w:rPr>
        <w:t>9</w:t>
      </w:r>
      <w:r w:rsidRPr="00070B8D" w:rsidR="00D65712">
        <w:rPr>
          <w:rFonts w:cs="Times New Roman"/>
          <w:lang w:val="en-US" w:eastAsia="cs-CZ"/>
        </w:rPr>
        <w:t xml:space="preserve"> </w:t>
      </w:r>
      <w:r w:rsidRPr="00070B8D">
        <w:rPr>
          <w:rFonts w:cs="Times New Roman"/>
          <w:lang w:val="en-US" w:eastAsia="cs-CZ"/>
        </w:rPr>
        <w:t xml:space="preserve">% of </w:t>
      </w:r>
      <w:r w:rsidRPr="00070B8D" w:rsidR="00B16C38">
        <w:rPr>
          <w:rFonts w:cs="Times New Roman"/>
          <w:lang w:val="en-US" w:eastAsia="cs-CZ"/>
        </w:rPr>
        <w:t xml:space="preserve">their </w:t>
      </w:r>
      <w:r w:rsidRPr="00070B8D">
        <w:rPr>
          <w:rFonts w:cs="Times New Roman"/>
          <w:lang w:val="en-US" w:eastAsia="cs-CZ"/>
        </w:rPr>
        <w:t xml:space="preserve">assets </w:t>
      </w:r>
      <w:r w:rsidRPr="00070B8D" w:rsidR="00B16C38">
        <w:rPr>
          <w:rFonts w:cs="Times New Roman"/>
          <w:lang w:val="en-US" w:eastAsia="cs-CZ"/>
        </w:rPr>
        <w:t>in this manner</w:t>
      </w:r>
      <w:r w:rsidRPr="00070B8D" w:rsidR="005E1A41">
        <w:rPr>
          <w:rFonts w:cs="Times New Roman"/>
          <w:lang w:val="en-US" w:eastAsia="cs-CZ"/>
        </w:rPr>
        <w:t>, and</w:t>
      </w:r>
      <w:r w:rsidRPr="00070B8D" w:rsidR="005E1A41">
        <w:rPr>
          <w:lang w:val="en-US"/>
        </w:rPr>
        <w:t xml:space="preserve"> </w:t>
      </w:r>
      <w:r w:rsidRPr="00070B8D" w:rsidR="005E1A41">
        <w:rPr>
          <w:rFonts w:cs="Times New Roman"/>
          <w:lang w:val="en-US" w:eastAsia="cs-CZ"/>
        </w:rPr>
        <w:t>a typical European from the EU-15 (the 15 countries which have joined the EU before</w:t>
      </w:r>
      <w:r w:rsidRPr="00070B8D" w:rsidR="00BF3F69">
        <w:rPr>
          <w:rFonts w:cs="Times New Roman"/>
          <w:lang w:val="en-US" w:eastAsia="cs-CZ"/>
        </w:rPr>
        <w:t xml:space="preserve"> its enlargement in</w:t>
      </w:r>
      <w:r w:rsidRPr="00070B8D" w:rsidR="005E1A41">
        <w:rPr>
          <w:rFonts w:cs="Times New Roman"/>
          <w:lang w:val="en-US" w:eastAsia="cs-CZ"/>
        </w:rPr>
        <w:t xml:space="preserve"> 2004)</w:t>
      </w:r>
      <w:r w:rsidRPr="00070B8D" w:rsidR="001A7C13">
        <w:rPr>
          <w:lang w:val="en-US"/>
        </w:rPr>
        <w:t xml:space="preserve"> </w:t>
      </w:r>
      <w:r w:rsidRPr="00070B8D" w:rsidR="001A7C13">
        <w:rPr>
          <w:rFonts w:cs="Times New Roman"/>
          <w:lang w:val="en-US" w:eastAsia="cs-CZ"/>
        </w:rPr>
        <w:t>allocates even about 30</w:t>
      </w:r>
      <w:r w:rsidRPr="00070B8D" w:rsidR="00D65712">
        <w:rPr>
          <w:rFonts w:cs="Times New Roman"/>
          <w:lang w:val="en-US" w:eastAsia="cs-CZ"/>
        </w:rPr>
        <w:t xml:space="preserve"> </w:t>
      </w:r>
      <w:r w:rsidRPr="00070B8D" w:rsidR="001A7C13">
        <w:rPr>
          <w:rFonts w:cs="Times New Roman"/>
          <w:lang w:val="en-US" w:eastAsia="cs-CZ"/>
        </w:rPr>
        <w:t>% of their assets in this manner</w:t>
      </w:r>
      <w:r w:rsidRPr="00070B8D">
        <w:rPr>
          <w:rFonts w:cs="Times New Roman"/>
          <w:lang w:val="en-US" w:eastAsia="cs-CZ"/>
        </w:rPr>
        <w:t xml:space="preserve">. </w:t>
      </w:r>
      <w:r w:rsidRPr="00070B8D" w:rsidR="008E4615">
        <w:rPr>
          <w:rFonts w:cs="Times New Roman"/>
          <w:lang w:val="en-US" w:eastAsia="cs-CZ"/>
        </w:rPr>
        <w:t>Withi</w:t>
      </w:r>
      <w:r w:rsidRPr="00070B8D" w:rsidR="00B16C38">
        <w:rPr>
          <w:rFonts w:cs="Times New Roman"/>
          <w:lang w:val="en-US" w:eastAsia="cs-CZ"/>
        </w:rPr>
        <w:t>n</w:t>
      </w:r>
      <w:r w:rsidRPr="00070B8D">
        <w:rPr>
          <w:rFonts w:cs="Times New Roman"/>
          <w:lang w:val="en-US" w:eastAsia="cs-CZ"/>
        </w:rPr>
        <w:t xml:space="preserve"> the European comparison, </w:t>
      </w:r>
      <w:r w:rsidRPr="00070B8D" w:rsidR="008E4615">
        <w:rPr>
          <w:rFonts w:cs="Times New Roman"/>
          <w:lang w:val="en-US" w:eastAsia="cs-CZ"/>
        </w:rPr>
        <w:t>the Czech Republic</w:t>
      </w:r>
      <w:r w:rsidRPr="00070B8D">
        <w:rPr>
          <w:rFonts w:cs="Times New Roman"/>
          <w:lang w:val="en-US" w:eastAsia="cs-CZ"/>
        </w:rPr>
        <w:t xml:space="preserve"> </w:t>
      </w:r>
      <w:r w:rsidRPr="00070B8D" w:rsidR="00B16C38">
        <w:rPr>
          <w:rFonts w:cs="Times New Roman"/>
          <w:lang w:val="en-US" w:eastAsia="cs-CZ"/>
        </w:rPr>
        <w:t>rank</w:t>
      </w:r>
      <w:r w:rsidRPr="00070B8D" w:rsidR="008E4615">
        <w:rPr>
          <w:rFonts w:cs="Times New Roman"/>
          <w:lang w:val="en-US" w:eastAsia="cs-CZ"/>
        </w:rPr>
        <w:t>s</w:t>
      </w:r>
      <w:r w:rsidRPr="00070B8D">
        <w:rPr>
          <w:rFonts w:cs="Times New Roman"/>
          <w:lang w:val="en-US" w:eastAsia="cs-CZ"/>
        </w:rPr>
        <w:t xml:space="preserve"> fifth </w:t>
      </w:r>
      <w:r w:rsidRPr="00070B8D" w:rsidR="00443B23">
        <w:rPr>
          <w:rFonts w:cs="Times New Roman"/>
          <w:lang w:val="en-US" w:eastAsia="cs-CZ"/>
        </w:rPr>
        <w:t xml:space="preserve">highest </w:t>
      </w:r>
      <w:r w:rsidRPr="00070B8D">
        <w:rPr>
          <w:rFonts w:cs="Times New Roman"/>
          <w:lang w:val="en-US" w:eastAsia="cs-CZ"/>
        </w:rPr>
        <w:t xml:space="preserve">in </w:t>
      </w:r>
      <w:r w:rsidRPr="00070B8D" w:rsidR="008E4615">
        <w:rPr>
          <w:rFonts w:cs="Times New Roman"/>
          <w:lang w:val="en-US" w:eastAsia="cs-CZ"/>
        </w:rPr>
        <w:t>the proportion of savings invested this way</w:t>
      </w:r>
      <w:r w:rsidRPr="00070B8D" w:rsidR="00A9755A">
        <w:rPr>
          <w:rFonts w:cs="Times New Roman"/>
          <w:lang w:val="en-US" w:eastAsia="cs-CZ"/>
        </w:rPr>
        <w:t xml:space="preserve">. </w:t>
      </w:r>
      <w:r w:rsidRPr="00070B8D" w:rsidR="00B16C38">
        <w:rPr>
          <w:rFonts w:cs="Times New Roman"/>
          <w:lang w:val="en-US" w:eastAsia="cs-CZ"/>
        </w:rPr>
        <w:t xml:space="preserve">Whereas </w:t>
      </w:r>
      <w:r w:rsidRPr="00070B8D">
        <w:rPr>
          <w:rFonts w:cs="Times New Roman"/>
          <w:lang w:val="en-US" w:eastAsia="cs-CZ"/>
        </w:rPr>
        <w:t xml:space="preserve">in terms of </w:t>
      </w:r>
      <w:r w:rsidRPr="00070B8D" w:rsidR="008E4615">
        <w:rPr>
          <w:rFonts w:cs="Times New Roman"/>
          <w:lang w:val="en-US" w:eastAsia="cs-CZ"/>
        </w:rPr>
        <w:t xml:space="preserve">holding </w:t>
      </w:r>
      <w:r w:rsidRPr="00070B8D" w:rsidR="00B16C38">
        <w:rPr>
          <w:rFonts w:cs="Times New Roman"/>
          <w:lang w:val="en-US" w:eastAsia="cs-CZ"/>
        </w:rPr>
        <w:t>risk</w:t>
      </w:r>
      <w:r w:rsidRPr="00070B8D" w:rsidR="008E4615">
        <w:rPr>
          <w:rFonts w:cs="Times New Roman"/>
          <w:lang w:val="en-US" w:eastAsia="cs-CZ"/>
        </w:rPr>
        <w:t>ier</w:t>
      </w:r>
      <w:r w:rsidRPr="00070B8D" w:rsidR="00B16C38">
        <w:rPr>
          <w:rFonts w:cs="Times New Roman"/>
          <w:lang w:val="en-US" w:eastAsia="cs-CZ"/>
        </w:rPr>
        <w:t xml:space="preserve"> assets</w:t>
      </w:r>
      <w:r w:rsidRPr="00070B8D">
        <w:rPr>
          <w:rFonts w:cs="Times New Roman"/>
          <w:lang w:val="en-US" w:eastAsia="cs-CZ"/>
        </w:rPr>
        <w:t xml:space="preserve">, </w:t>
      </w:r>
      <w:r w:rsidRPr="00070B8D" w:rsidR="008E4615">
        <w:rPr>
          <w:rFonts w:cs="Times New Roman"/>
          <w:lang w:val="en-US" w:eastAsia="cs-CZ"/>
        </w:rPr>
        <w:t xml:space="preserve">The Czech Republic places </w:t>
      </w:r>
      <w:r w:rsidRPr="00070B8D" w:rsidR="00B16C38">
        <w:rPr>
          <w:rFonts w:cs="Times New Roman"/>
          <w:lang w:val="en-US" w:eastAsia="cs-CZ"/>
        </w:rPr>
        <w:t>near</w:t>
      </w:r>
      <w:r w:rsidRPr="00070B8D">
        <w:rPr>
          <w:rFonts w:cs="Times New Roman"/>
          <w:b/>
          <w:lang w:val="en-US" w:eastAsia="cs-CZ"/>
        </w:rPr>
        <w:t xml:space="preserve"> </w:t>
      </w:r>
      <w:r w:rsidRPr="00070B8D">
        <w:rPr>
          <w:rFonts w:cs="Times New Roman"/>
          <w:lang w:val="en-US" w:eastAsia="cs-CZ"/>
        </w:rPr>
        <w:t xml:space="preserve">the </w:t>
      </w:r>
      <w:r w:rsidRPr="00070B8D" w:rsidR="00B16C38">
        <w:rPr>
          <w:rFonts w:cs="Times New Roman"/>
          <w:lang w:val="en-US" w:eastAsia="cs-CZ"/>
        </w:rPr>
        <w:t xml:space="preserve">bottom </w:t>
      </w:r>
      <w:r w:rsidRPr="00070B8D" w:rsidR="00443B23">
        <w:rPr>
          <w:rFonts w:cs="Times New Roman"/>
          <w:lang w:val="en-US" w:eastAsia="cs-CZ"/>
        </w:rPr>
        <w:t xml:space="preserve">(lowest) </w:t>
      </w:r>
      <w:r w:rsidRPr="00070B8D">
        <w:rPr>
          <w:rFonts w:cs="Times New Roman"/>
          <w:lang w:val="en-US" w:eastAsia="cs-CZ"/>
        </w:rPr>
        <w:t xml:space="preserve">of the </w:t>
      </w:r>
      <w:r w:rsidRPr="00070B8D" w:rsidR="00F70C6F">
        <w:rPr>
          <w:rFonts w:cs="Times New Roman"/>
          <w:lang w:val="en-US" w:eastAsia="cs-CZ"/>
        </w:rPr>
        <w:t xml:space="preserve">hypothetical </w:t>
      </w:r>
      <w:r w:rsidRPr="00070B8D">
        <w:rPr>
          <w:rFonts w:cs="Times New Roman"/>
          <w:lang w:val="en-US" w:eastAsia="cs-CZ"/>
        </w:rPr>
        <w:t xml:space="preserve">ranking. </w:t>
      </w:r>
      <w:r w:rsidRPr="00070B8D" w:rsidR="008E4615">
        <w:rPr>
          <w:rFonts w:cs="Times New Roman"/>
          <w:lang w:val="en-US" w:eastAsia="cs-CZ"/>
        </w:rPr>
        <w:t>Thus</w:t>
      </w:r>
      <w:r w:rsidRPr="00070B8D" w:rsidR="00602200">
        <w:rPr>
          <w:rFonts w:cs="Times New Roman"/>
          <w:lang w:val="en-US" w:eastAsia="cs-CZ"/>
        </w:rPr>
        <w:t>,</w:t>
      </w:r>
      <w:r w:rsidRPr="00070B8D" w:rsidR="008E4615">
        <w:rPr>
          <w:rFonts w:cs="Times New Roman"/>
          <w:lang w:val="en-US" w:eastAsia="cs-CZ"/>
        </w:rPr>
        <w:t xml:space="preserve"> there is a large gap in investing in the </w:t>
      </w:r>
      <w:r w:rsidRPr="00070B8D">
        <w:rPr>
          <w:rFonts w:cs="Times New Roman"/>
          <w:lang w:val="en-US" w:eastAsia="cs-CZ"/>
        </w:rPr>
        <w:t xml:space="preserve">longer-term assets that can deliver higher returns. </w:t>
      </w:r>
      <w:r w:rsidRPr="00070B8D" w:rsidR="00B740D3">
        <w:rPr>
          <w:rFonts w:cs="Times New Roman"/>
          <w:lang w:val="en-US" w:eastAsia="cs-CZ"/>
        </w:rPr>
        <w:t>For example</w:t>
      </w:r>
      <w:r w:rsidRPr="00070B8D" w:rsidR="00403C1D">
        <w:rPr>
          <w:rFonts w:cs="Times New Roman"/>
          <w:lang w:val="en-US" w:eastAsia="cs-CZ"/>
        </w:rPr>
        <w:t>,</w:t>
      </w:r>
      <w:r w:rsidRPr="00070B8D">
        <w:rPr>
          <w:rFonts w:cs="Times New Roman"/>
          <w:lang w:val="en-US" w:eastAsia="cs-CZ"/>
        </w:rPr>
        <w:t xml:space="preserve"> stock-listed shares account for only 1.1</w:t>
      </w:r>
      <w:r w:rsidRPr="00070B8D" w:rsidR="00D65712">
        <w:rPr>
          <w:rFonts w:cs="Times New Roman"/>
          <w:lang w:val="en-US" w:eastAsia="cs-CZ"/>
        </w:rPr>
        <w:t xml:space="preserve"> </w:t>
      </w:r>
      <w:r w:rsidRPr="00070B8D">
        <w:rPr>
          <w:rFonts w:cs="Times New Roman"/>
          <w:lang w:val="en-US" w:eastAsia="cs-CZ"/>
        </w:rPr>
        <w:t>% of</w:t>
      </w:r>
      <w:r w:rsidRPr="00070B8D" w:rsidR="00B740D3">
        <w:rPr>
          <w:rFonts w:cs="Times New Roman"/>
          <w:lang w:val="en-US" w:eastAsia="cs-CZ"/>
        </w:rPr>
        <w:t xml:space="preserve"> </w:t>
      </w:r>
      <w:r w:rsidRPr="00070B8D" w:rsidR="00B16C38">
        <w:rPr>
          <w:rFonts w:cs="Times New Roman"/>
          <w:lang w:val="en-US" w:eastAsia="cs-CZ"/>
        </w:rPr>
        <w:t xml:space="preserve">the wealth of </w:t>
      </w:r>
      <w:r w:rsidRPr="00070B8D" w:rsidR="00B740D3">
        <w:rPr>
          <w:rFonts w:cs="Times New Roman"/>
          <w:lang w:val="en-US" w:eastAsia="cs-CZ"/>
        </w:rPr>
        <w:t>an</w:t>
      </w:r>
      <w:r w:rsidRPr="00070B8D">
        <w:rPr>
          <w:rFonts w:cs="Times New Roman"/>
          <w:lang w:val="en-US" w:eastAsia="cs-CZ"/>
        </w:rPr>
        <w:t xml:space="preserve"> average Czech (</w:t>
      </w:r>
      <w:r w:rsidRPr="00070B8D" w:rsidR="00B16C38">
        <w:rPr>
          <w:rFonts w:cs="Times New Roman"/>
          <w:lang w:val="en-US" w:eastAsia="cs-CZ"/>
        </w:rPr>
        <w:t xml:space="preserve">approximately </w:t>
      </w:r>
      <w:r w:rsidRPr="00070B8D">
        <w:rPr>
          <w:rFonts w:cs="Times New Roman"/>
          <w:lang w:val="en-US" w:eastAsia="cs-CZ"/>
        </w:rPr>
        <w:t>CZK 7 thousand)</w:t>
      </w:r>
      <w:r w:rsidRPr="00070B8D" w:rsidR="00B16C38">
        <w:rPr>
          <w:rFonts w:cs="Times New Roman"/>
          <w:lang w:val="en-US" w:eastAsia="cs-CZ"/>
        </w:rPr>
        <w:t>,</w:t>
      </w:r>
      <w:r w:rsidRPr="00070B8D">
        <w:rPr>
          <w:rFonts w:cs="Times New Roman"/>
          <w:lang w:val="en-US" w:eastAsia="cs-CZ"/>
        </w:rPr>
        <w:t xml:space="preserve"> </w:t>
      </w:r>
      <w:r w:rsidRPr="00070B8D" w:rsidR="00B16C38">
        <w:rPr>
          <w:rFonts w:cs="Times New Roman"/>
          <w:lang w:val="en-US" w:eastAsia="cs-CZ"/>
        </w:rPr>
        <w:t xml:space="preserve">whereas </w:t>
      </w:r>
      <w:r w:rsidRPr="00070B8D">
        <w:rPr>
          <w:rFonts w:cs="Times New Roman"/>
          <w:lang w:val="en-US" w:eastAsia="cs-CZ"/>
        </w:rPr>
        <w:t>the average European</w:t>
      </w:r>
      <w:r w:rsidRPr="00070B8D" w:rsidR="002E0ACD">
        <w:rPr>
          <w:rFonts w:cs="Times New Roman"/>
          <w:lang w:val="en-US" w:eastAsia="cs-CZ"/>
        </w:rPr>
        <w:t xml:space="preserve"> from the EU-</w:t>
      </w:r>
      <w:r w:rsidRPr="00070B8D" w:rsidR="001A7C13">
        <w:rPr>
          <w:rFonts w:cs="Times New Roman"/>
          <w:lang w:val="en-US" w:eastAsia="cs-CZ"/>
        </w:rPr>
        <w:t>15</w:t>
      </w:r>
      <w:r w:rsidRPr="00070B8D" w:rsidR="00B16C38">
        <w:rPr>
          <w:rFonts w:cs="Times New Roman"/>
          <w:lang w:val="en-US" w:eastAsia="cs-CZ"/>
        </w:rPr>
        <w:t xml:space="preserve"> </w:t>
      </w:r>
      <w:r w:rsidRPr="00070B8D">
        <w:rPr>
          <w:rFonts w:cs="Times New Roman"/>
          <w:lang w:val="en-US" w:eastAsia="cs-CZ"/>
        </w:rPr>
        <w:t>accumulate</w:t>
      </w:r>
      <w:r w:rsidRPr="00070B8D" w:rsidR="00B16C38">
        <w:rPr>
          <w:rFonts w:cs="Times New Roman"/>
          <w:lang w:val="en-US" w:eastAsia="cs-CZ"/>
        </w:rPr>
        <w:t>s</w:t>
      </w:r>
      <w:r w:rsidRPr="00070B8D">
        <w:rPr>
          <w:rFonts w:cs="Times New Roman"/>
          <w:lang w:val="en-US" w:eastAsia="cs-CZ"/>
        </w:rPr>
        <w:t xml:space="preserve"> </w:t>
      </w:r>
      <w:r w:rsidRPr="00070B8D" w:rsidR="00B740D3">
        <w:rPr>
          <w:rFonts w:cs="Times New Roman"/>
          <w:lang w:val="en-US" w:eastAsia="cs-CZ"/>
        </w:rPr>
        <w:t xml:space="preserve">CZK </w:t>
      </w:r>
      <w:r w:rsidRPr="00070B8D" w:rsidR="001A7C13">
        <w:rPr>
          <w:rFonts w:cs="Times New Roman"/>
          <w:lang w:val="en-US" w:eastAsia="cs-CZ"/>
        </w:rPr>
        <w:t>101</w:t>
      </w:r>
      <w:r w:rsidRPr="00070B8D">
        <w:rPr>
          <w:rFonts w:cs="Times New Roman"/>
          <w:lang w:val="en-US" w:eastAsia="cs-CZ"/>
        </w:rPr>
        <w:t xml:space="preserve"> </w:t>
      </w:r>
      <w:r w:rsidRPr="00070B8D" w:rsidR="000D350B">
        <w:rPr>
          <w:rFonts w:cs="Times New Roman"/>
          <w:lang w:val="en-US" w:eastAsia="cs-CZ"/>
        </w:rPr>
        <w:t>thousand</w:t>
      </w:r>
      <w:r w:rsidRPr="00070B8D">
        <w:rPr>
          <w:rFonts w:cs="Times New Roman"/>
          <w:lang w:val="en-US" w:eastAsia="cs-CZ"/>
        </w:rPr>
        <w:t xml:space="preserve"> (4</w:t>
      </w:r>
      <w:r w:rsidRPr="00070B8D" w:rsidR="001F0181">
        <w:rPr>
          <w:rFonts w:cs="Times New Roman"/>
          <w:lang w:val="en-US" w:eastAsia="cs-CZ"/>
        </w:rPr>
        <w:t>.</w:t>
      </w:r>
      <w:r w:rsidRPr="00070B8D" w:rsidR="002E0ACD">
        <w:rPr>
          <w:rFonts w:cs="Times New Roman"/>
          <w:lang w:val="en-US" w:eastAsia="cs-CZ"/>
        </w:rPr>
        <w:t>1</w:t>
      </w:r>
      <w:r w:rsidRPr="00070B8D" w:rsidR="00D65712">
        <w:rPr>
          <w:rFonts w:cs="Times New Roman"/>
          <w:lang w:val="en-US" w:eastAsia="cs-CZ"/>
        </w:rPr>
        <w:t xml:space="preserve"> </w:t>
      </w:r>
      <w:r w:rsidRPr="00070B8D">
        <w:rPr>
          <w:rFonts w:cs="Times New Roman"/>
          <w:lang w:val="en-US" w:eastAsia="cs-CZ"/>
        </w:rPr>
        <w:t>% of its financial assets)</w:t>
      </w:r>
      <w:r w:rsidRPr="00070B8D" w:rsidR="002E0ACD">
        <w:rPr>
          <w:rFonts w:cs="Times New Roman"/>
          <w:lang w:val="en-US" w:eastAsia="cs-CZ"/>
        </w:rPr>
        <w:t xml:space="preserve"> and even the average European from the EU-13 </w:t>
      </w:r>
      <w:r w:rsidRPr="00070B8D" w:rsidR="002E0ACD">
        <w:rPr>
          <w:lang w:val="en-US"/>
        </w:rPr>
        <w:t>a</w:t>
      </w:r>
      <w:r w:rsidRPr="00070B8D" w:rsidR="002E0ACD">
        <w:rPr>
          <w:rFonts w:cs="Times New Roman"/>
          <w:lang w:val="en-US" w:eastAsia="cs-CZ"/>
        </w:rPr>
        <w:t xml:space="preserve">ccumulates a slightly-higher </w:t>
      </w:r>
      <w:r w:rsidRPr="00070B8D" w:rsidR="00844ECB">
        <w:rPr>
          <w:rFonts w:cs="Times New Roman"/>
          <w:lang w:val="en-US" w:eastAsia="cs-CZ"/>
        </w:rPr>
        <w:t>percentage</w:t>
      </w:r>
      <w:r w:rsidRPr="00070B8D" w:rsidR="00844ECB">
        <w:rPr>
          <w:lang w:val="en-US"/>
        </w:rPr>
        <w:t xml:space="preserve"> </w:t>
      </w:r>
      <w:r w:rsidRPr="00070B8D" w:rsidR="001F0181">
        <w:rPr>
          <w:rFonts w:cs="Times New Roman"/>
          <w:lang w:val="en-US" w:eastAsia="cs-CZ"/>
        </w:rPr>
        <w:t>(1.</w:t>
      </w:r>
      <w:r w:rsidRPr="00070B8D" w:rsidR="00844ECB">
        <w:rPr>
          <w:rFonts w:cs="Times New Roman"/>
          <w:lang w:val="en-US" w:eastAsia="cs-CZ"/>
        </w:rPr>
        <w:t>8</w:t>
      </w:r>
      <w:r w:rsidRPr="00070B8D" w:rsidR="00D65712">
        <w:rPr>
          <w:rFonts w:cs="Times New Roman"/>
          <w:lang w:val="en-US" w:eastAsia="cs-CZ"/>
        </w:rPr>
        <w:t xml:space="preserve"> </w:t>
      </w:r>
      <w:r w:rsidRPr="00070B8D" w:rsidR="00844ECB">
        <w:rPr>
          <w:rFonts w:cs="Times New Roman"/>
          <w:lang w:val="en-US" w:eastAsia="cs-CZ"/>
        </w:rPr>
        <w:t>% of its financial assets)</w:t>
      </w:r>
      <w:r w:rsidRPr="00070B8D">
        <w:rPr>
          <w:rFonts w:cs="Times New Roman"/>
          <w:lang w:val="en-US" w:eastAsia="cs-CZ"/>
        </w:rPr>
        <w:t xml:space="preserve">. </w:t>
      </w:r>
      <w:r w:rsidRPr="00070B8D" w:rsidR="00844ECB">
        <w:rPr>
          <w:rFonts w:cs="Times New Roman"/>
          <w:lang w:val="en-US" w:eastAsia="cs-CZ"/>
        </w:rPr>
        <w:t>In absolute terms, the average</w:t>
      </w:r>
      <w:r w:rsidRPr="00070B8D" w:rsidR="00A96AB9">
        <w:rPr>
          <w:rFonts w:cs="Times New Roman"/>
          <w:lang w:val="en-US" w:eastAsia="cs-CZ"/>
        </w:rPr>
        <w:t xml:space="preserve"> Czech and the average European</w:t>
      </w:r>
      <w:r w:rsidRPr="00070B8D" w:rsidR="00844ECB">
        <w:rPr>
          <w:rFonts w:cs="Times New Roman"/>
          <w:lang w:val="en-US" w:eastAsia="cs-CZ"/>
        </w:rPr>
        <w:t xml:space="preserve"> </w:t>
      </w:r>
      <w:r w:rsidRPr="00070B8D" w:rsidR="000D19C8">
        <w:rPr>
          <w:rFonts w:cs="Times New Roman"/>
          <w:lang w:val="en-US" w:eastAsia="cs-CZ"/>
        </w:rPr>
        <w:t>are roughly comparable.</w:t>
      </w:r>
      <w:r w:rsidRPr="00070B8D" w:rsidR="00A96AB9">
        <w:rPr>
          <w:rFonts w:cs="Times New Roman"/>
          <w:lang w:val="en-US" w:eastAsia="cs-CZ"/>
        </w:rPr>
        <w:t xml:space="preserve"> With regards to t</w:t>
      </w:r>
      <w:r w:rsidRPr="00070B8D">
        <w:rPr>
          <w:rFonts w:cs="Times New Roman"/>
          <w:lang w:val="en-US" w:eastAsia="cs-CZ"/>
        </w:rPr>
        <w:t xml:space="preserve">he share of </w:t>
      </w:r>
      <w:r w:rsidRPr="00070B8D" w:rsidR="00B16C38">
        <w:rPr>
          <w:rFonts w:cs="Times New Roman"/>
          <w:lang w:val="en-US" w:eastAsia="cs-CZ"/>
        </w:rPr>
        <w:t xml:space="preserve">assets </w:t>
      </w:r>
      <w:r w:rsidRPr="00070B8D">
        <w:rPr>
          <w:rFonts w:cs="Times New Roman"/>
          <w:lang w:val="en-US" w:eastAsia="cs-CZ"/>
        </w:rPr>
        <w:t>in bonds and investment funds</w:t>
      </w:r>
      <w:r w:rsidRPr="00070B8D" w:rsidR="00A96AB9">
        <w:rPr>
          <w:rFonts w:cs="Times New Roman"/>
          <w:lang w:val="en-US" w:eastAsia="cs-CZ"/>
        </w:rPr>
        <w:t>, a typical Czech, in comparison with typical European from EU-13 or EU-15,</w:t>
      </w:r>
      <w:r w:rsidRPr="00070B8D">
        <w:rPr>
          <w:rFonts w:cs="Times New Roman"/>
          <w:lang w:val="en-US" w:eastAsia="cs-CZ"/>
        </w:rPr>
        <w:t xml:space="preserve"> </w:t>
      </w:r>
      <w:r w:rsidRPr="00070B8D" w:rsidR="00A96AB9">
        <w:rPr>
          <w:rFonts w:cs="Times New Roman"/>
          <w:lang w:val="en-US" w:eastAsia="cs-CZ"/>
        </w:rPr>
        <w:t>doesn´t perform badly.</w:t>
      </w:r>
      <w:r w:rsidRPr="00070B8D" w:rsidR="001C57DC">
        <w:rPr>
          <w:rFonts w:cs="Times New Roman"/>
          <w:lang w:val="en-US" w:eastAsia="cs-CZ"/>
        </w:rPr>
        <w:t>T</w:t>
      </w:r>
      <w:r w:rsidRPr="00070B8D">
        <w:rPr>
          <w:rFonts w:cs="Times New Roman"/>
          <w:lang w:val="en-US" w:eastAsia="cs-CZ"/>
        </w:rPr>
        <w:t xml:space="preserve">he </w:t>
      </w:r>
      <w:r w:rsidRPr="00070B8D" w:rsidR="008E4615">
        <w:rPr>
          <w:rFonts w:cs="Times New Roman"/>
          <w:lang w:val="en-US" w:eastAsia="cs-CZ"/>
        </w:rPr>
        <w:t xml:space="preserve">average </w:t>
      </w:r>
      <w:r w:rsidRPr="00070B8D">
        <w:rPr>
          <w:rFonts w:cs="Times New Roman"/>
          <w:lang w:val="en-US" w:eastAsia="cs-CZ"/>
        </w:rPr>
        <w:t xml:space="preserve">Czech </w:t>
      </w:r>
      <w:r w:rsidRPr="00070B8D" w:rsidR="008E4615">
        <w:rPr>
          <w:rFonts w:cs="Times New Roman"/>
          <w:lang w:val="en-US" w:eastAsia="cs-CZ"/>
        </w:rPr>
        <w:t xml:space="preserve">citizen </w:t>
      </w:r>
      <w:r w:rsidRPr="00070B8D" w:rsidR="00C7043E">
        <w:rPr>
          <w:rFonts w:cs="Times New Roman"/>
          <w:lang w:val="en-US" w:eastAsia="cs-CZ"/>
        </w:rPr>
        <w:t>keeps 1.4</w:t>
      </w:r>
      <w:r w:rsidRPr="00070B8D" w:rsidR="00D65712">
        <w:rPr>
          <w:rFonts w:cs="Times New Roman"/>
          <w:lang w:val="en-US" w:eastAsia="cs-CZ"/>
        </w:rPr>
        <w:t xml:space="preserve"> </w:t>
      </w:r>
      <w:r w:rsidRPr="00070B8D" w:rsidR="00C7043E">
        <w:rPr>
          <w:rFonts w:cs="Times New Roman"/>
          <w:lang w:val="en-US" w:eastAsia="cs-CZ"/>
        </w:rPr>
        <w:t>% more than the average European</w:t>
      </w:r>
      <w:r w:rsidRPr="00070B8D" w:rsidR="001C57DC">
        <w:rPr>
          <w:rFonts w:cs="Times New Roman"/>
          <w:lang w:val="en-US" w:eastAsia="cs-CZ"/>
        </w:rPr>
        <w:t xml:space="preserve"> from the EU-15,</w:t>
      </w:r>
      <w:r w:rsidRPr="00070B8D" w:rsidR="00C7043E">
        <w:rPr>
          <w:rFonts w:cs="Times New Roman"/>
          <w:lang w:val="en-US" w:eastAsia="cs-CZ"/>
        </w:rPr>
        <w:t xml:space="preserve"> </w:t>
      </w:r>
      <w:r w:rsidRPr="00070B8D" w:rsidR="00526395">
        <w:rPr>
          <w:rFonts w:cs="Times New Roman"/>
          <w:lang w:val="en-US" w:eastAsia="cs-CZ"/>
        </w:rPr>
        <w:t xml:space="preserve">who keeps </w:t>
      </w:r>
      <w:r w:rsidRPr="00070B8D" w:rsidR="00C7043E">
        <w:rPr>
          <w:rFonts w:cs="Times New Roman"/>
          <w:lang w:val="en-US" w:eastAsia="cs-CZ"/>
        </w:rPr>
        <w:t>2.3</w:t>
      </w:r>
      <w:r w:rsidRPr="00070B8D" w:rsidR="00D65712">
        <w:rPr>
          <w:rFonts w:cs="Times New Roman"/>
          <w:lang w:val="en-US" w:eastAsia="cs-CZ"/>
        </w:rPr>
        <w:t xml:space="preserve"> </w:t>
      </w:r>
      <w:r w:rsidRPr="00070B8D" w:rsidR="00C7043E">
        <w:rPr>
          <w:rFonts w:cs="Times New Roman"/>
          <w:lang w:val="en-US" w:eastAsia="cs-CZ"/>
        </w:rPr>
        <w:t>%</w:t>
      </w:r>
      <w:r w:rsidRPr="00070B8D" w:rsidR="00526395">
        <w:rPr>
          <w:rFonts w:cs="Times New Roman"/>
          <w:lang w:val="en-US" w:eastAsia="cs-CZ"/>
        </w:rPr>
        <w:t xml:space="preserve"> </w:t>
      </w:r>
      <w:r w:rsidRPr="00070B8D" w:rsidR="006E389D">
        <w:rPr>
          <w:rFonts w:cs="Times New Roman"/>
          <w:lang w:val="en-US" w:eastAsia="cs-CZ"/>
        </w:rPr>
        <w:t>o</w:t>
      </w:r>
      <w:r w:rsidRPr="00070B8D" w:rsidR="00EB739B">
        <w:rPr>
          <w:rFonts w:cs="Times New Roman"/>
          <w:lang w:val="en-US" w:eastAsia="cs-CZ"/>
        </w:rPr>
        <w:t>f their</w:t>
      </w:r>
      <w:r w:rsidRPr="00070B8D" w:rsidR="006E389D">
        <w:rPr>
          <w:rFonts w:cs="Times New Roman"/>
          <w:lang w:val="en-US" w:eastAsia="cs-CZ"/>
        </w:rPr>
        <w:t xml:space="preserve"> assets </w:t>
      </w:r>
      <w:r w:rsidRPr="00070B8D" w:rsidR="00EB739B">
        <w:rPr>
          <w:rFonts w:cs="Times New Roman"/>
          <w:lang w:val="en-US" w:eastAsia="cs-CZ"/>
        </w:rPr>
        <w:t>in bonds</w:t>
      </w:r>
      <w:r w:rsidRPr="00070B8D" w:rsidR="001C57DC">
        <w:rPr>
          <w:rFonts w:cs="Times New Roman"/>
          <w:lang w:val="en-US" w:eastAsia="cs-CZ"/>
        </w:rPr>
        <w:t xml:space="preserve">. The average </w:t>
      </w:r>
      <w:r w:rsidRPr="00070B8D" w:rsidR="001F0181">
        <w:rPr>
          <w:rFonts w:cs="Times New Roman"/>
          <w:lang w:val="en-US" w:eastAsia="cs-CZ"/>
        </w:rPr>
        <w:t>European from the EU-13 keeps 2.</w:t>
      </w:r>
      <w:r w:rsidRPr="00070B8D" w:rsidR="001C57DC">
        <w:rPr>
          <w:rFonts w:cs="Times New Roman"/>
          <w:lang w:val="en-US" w:eastAsia="cs-CZ"/>
        </w:rPr>
        <w:t>5</w:t>
      </w:r>
      <w:r w:rsidRPr="00070B8D" w:rsidR="00D65712">
        <w:rPr>
          <w:rFonts w:cs="Times New Roman"/>
          <w:lang w:val="en-US" w:eastAsia="cs-CZ"/>
        </w:rPr>
        <w:t xml:space="preserve"> </w:t>
      </w:r>
      <w:r w:rsidRPr="00070B8D" w:rsidR="001C57DC">
        <w:rPr>
          <w:rFonts w:cs="Times New Roman"/>
          <w:lang w:val="en-US" w:eastAsia="cs-CZ"/>
        </w:rPr>
        <w:t>% of its financial assets</w:t>
      </w:r>
      <w:r w:rsidRPr="00070B8D" w:rsidR="00BF67BD">
        <w:rPr>
          <w:rFonts w:cs="Times New Roman"/>
          <w:lang w:val="en-US" w:eastAsia="cs-CZ"/>
        </w:rPr>
        <w:t xml:space="preserve"> in bonds.</w:t>
      </w:r>
      <w:r w:rsidRPr="00070B8D" w:rsidR="00EB739B">
        <w:rPr>
          <w:rFonts w:cs="Times New Roman"/>
          <w:lang w:val="en-US" w:eastAsia="cs-CZ"/>
        </w:rPr>
        <w:t xml:space="preserve"> </w:t>
      </w:r>
      <w:r w:rsidRPr="00070B8D" w:rsidR="00C7043E">
        <w:rPr>
          <w:rFonts w:cs="Times New Roman"/>
          <w:lang w:val="en-US" w:eastAsia="cs-CZ"/>
        </w:rPr>
        <w:t xml:space="preserve">On the other hand, </w:t>
      </w:r>
      <w:r w:rsidRPr="00070B8D" w:rsidR="00AC10F3">
        <w:rPr>
          <w:rFonts w:cs="Times New Roman"/>
          <w:lang w:val="en-US" w:eastAsia="cs-CZ"/>
        </w:rPr>
        <w:t>the average European</w:t>
      </w:r>
      <w:r w:rsidRPr="00070B8D" w:rsidR="00BF67BD">
        <w:rPr>
          <w:rFonts w:cs="Times New Roman"/>
          <w:lang w:val="en-US" w:eastAsia="cs-CZ"/>
        </w:rPr>
        <w:t xml:space="preserve"> from the EU-15</w:t>
      </w:r>
      <w:r w:rsidRPr="00070B8D" w:rsidR="00AC10F3">
        <w:rPr>
          <w:rFonts w:cs="Times New Roman"/>
          <w:lang w:val="en-US" w:eastAsia="cs-CZ"/>
        </w:rPr>
        <w:t xml:space="preserve"> keeps </w:t>
      </w:r>
      <w:r w:rsidRPr="00070B8D" w:rsidR="00C7043E">
        <w:rPr>
          <w:rFonts w:cs="Times New Roman"/>
          <w:lang w:val="en-US" w:eastAsia="cs-CZ"/>
        </w:rPr>
        <w:t xml:space="preserve">a slightly higher percentage </w:t>
      </w:r>
      <w:r w:rsidRPr="00070B8D" w:rsidR="00AC10F3">
        <w:rPr>
          <w:rFonts w:cs="Times New Roman"/>
          <w:lang w:val="en-US" w:eastAsia="cs-CZ"/>
        </w:rPr>
        <w:t xml:space="preserve">in investment funds </w:t>
      </w:r>
      <w:r w:rsidRPr="00070B8D" w:rsidR="00C7043E">
        <w:rPr>
          <w:rFonts w:cs="Times New Roman"/>
          <w:lang w:val="en-US" w:eastAsia="cs-CZ"/>
        </w:rPr>
        <w:t xml:space="preserve">with </w:t>
      </w:r>
      <w:r w:rsidRPr="00070B8D" w:rsidR="00EB739B">
        <w:rPr>
          <w:rFonts w:cs="Times New Roman"/>
          <w:lang w:val="en-US" w:eastAsia="cs-CZ"/>
        </w:rPr>
        <w:t xml:space="preserve">a </w:t>
      </w:r>
      <w:r w:rsidRPr="00070B8D" w:rsidR="00AC10F3">
        <w:rPr>
          <w:rFonts w:cs="Times New Roman"/>
          <w:lang w:val="en-US" w:eastAsia="cs-CZ"/>
        </w:rPr>
        <w:t>share of</w:t>
      </w:r>
      <w:r w:rsidRPr="00070B8D" w:rsidR="00C7043E">
        <w:rPr>
          <w:rFonts w:cs="Times New Roman"/>
          <w:lang w:val="en-US" w:eastAsia="cs-CZ"/>
        </w:rPr>
        <w:t xml:space="preserve"> 7.</w:t>
      </w:r>
      <w:r w:rsidRPr="00070B8D" w:rsidR="00BF67BD">
        <w:rPr>
          <w:rFonts w:cs="Times New Roman"/>
          <w:lang w:val="en-US" w:eastAsia="cs-CZ"/>
        </w:rPr>
        <w:t>6</w:t>
      </w:r>
      <w:r w:rsidRPr="00070B8D" w:rsidR="00D65712">
        <w:rPr>
          <w:rFonts w:cs="Times New Roman"/>
          <w:lang w:val="en-US" w:eastAsia="cs-CZ"/>
        </w:rPr>
        <w:t xml:space="preserve"> </w:t>
      </w:r>
      <w:r w:rsidRPr="00070B8D" w:rsidR="00C7043E">
        <w:rPr>
          <w:rFonts w:cs="Times New Roman"/>
          <w:lang w:val="en-US" w:eastAsia="cs-CZ"/>
        </w:rPr>
        <w:t>%</w:t>
      </w:r>
      <w:r w:rsidRPr="00070B8D" w:rsidR="00EB739B">
        <w:rPr>
          <w:rFonts w:cs="Times New Roman"/>
          <w:lang w:val="en-US" w:eastAsia="cs-CZ"/>
        </w:rPr>
        <w:t>, while the average Czech keeps 7%</w:t>
      </w:r>
      <w:r w:rsidRPr="00070B8D" w:rsidR="00EB739B">
        <w:rPr>
          <w:lang w:val="en-US"/>
        </w:rPr>
        <w:t xml:space="preserve"> </w:t>
      </w:r>
      <w:r w:rsidRPr="00070B8D" w:rsidR="00EB739B">
        <w:rPr>
          <w:rFonts w:cs="Times New Roman"/>
          <w:lang w:val="en-US" w:eastAsia="cs-CZ"/>
        </w:rPr>
        <w:t xml:space="preserve">of their </w:t>
      </w:r>
      <w:r w:rsidRPr="00070B8D" w:rsidR="003F3D00">
        <w:rPr>
          <w:rFonts w:cs="Times New Roman"/>
          <w:lang w:val="en-US" w:eastAsia="cs-CZ"/>
        </w:rPr>
        <w:t xml:space="preserve">financial </w:t>
      </w:r>
      <w:r w:rsidRPr="00070B8D" w:rsidR="00EB739B">
        <w:rPr>
          <w:rFonts w:cs="Times New Roman"/>
          <w:lang w:val="en-US" w:eastAsia="cs-CZ"/>
        </w:rPr>
        <w:t>assets</w:t>
      </w:r>
      <w:r w:rsidRPr="00070B8D" w:rsidR="00D65712">
        <w:rPr>
          <w:rFonts w:cs="Times New Roman"/>
          <w:lang w:val="en-US" w:eastAsia="cs-CZ"/>
        </w:rPr>
        <w:t>, which is more than 1.</w:t>
      </w:r>
      <w:r w:rsidRPr="00070B8D" w:rsidR="00C9051A">
        <w:rPr>
          <w:rFonts w:cs="Times New Roman"/>
          <w:lang w:val="en-US" w:eastAsia="cs-CZ"/>
        </w:rPr>
        <w:t>6 % in comparison to the average European from the EU-13</w:t>
      </w:r>
      <w:r w:rsidRPr="00070B8D" w:rsidR="009971E7">
        <w:rPr>
          <w:rFonts w:cs="Times New Roman"/>
          <w:lang w:val="en-US" w:eastAsia="cs-CZ"/>
        </w:rPr>
        <w:t>)</w:t>
      </w:r>
      <w:r>
        <w:rPr>
          <w:rStyle w:val="FootnoteReference"/>
          <w:rFonts w:cs="Times New Roman"/>
          <w:lang w:val="en-US" w:eastAsia="cs-CZ"/>
        </w:rPr>
        <w:footnoteReference w:id="25"/>
      </w:r>
    </w:p>
    <w:p w:rsidR="00A85D68" w:rsidRPr="00070B8D" w:rsidP="001D061F">
      <w:pPr>
        <w:keepNext/>
        <w:spacing w:after="120"/>
        <w:rPr>
          <w:rFonts w:cs="Times New Roman"/>
          <w:lang w:val="en-US" w:eastAsia="cs-CZ"/>
        </w:rPr>
      </w:pPr>
    </w:p>
    <w:p w:rsidR="006E1AC8" w:rsidRPr="00070B8D" w:rsidP="001D061F">
      <w:pPr>
        <w:pStyle w:val="Caption"/>
        <w:keepNext/>
        <w:spacing w:after="120" w:line="276" w:lineRule="auto"/>
        <w:rPr>
          <w:rFonts w:cs="Times New Roman"/>
          <w:color w:val="auto"/>
          <w:sz w:val="22"/>
          <w:szCs w:val="22"/>
          <w:lang w:val="en-US"/>
        </w:rPr>
      </w:pPr>
      <w:bookmarkStart w:id="16" w:name="_Toc516484368"/>
      <w:r w:rsidRPr="00070B8D">
        <w:rPr>
          <w:rFonts w:cs="Times New Roman"/>
          <w:color w:val="auto"/>
          <w:sz w:val="22"/>
          <w:szCs w:val="22"/>
          <w:lang w:val="en-US"/>
        </w:rPr>
        <w:t xml:space="preserve">Figure </w:t>
      </w:r>
      <w:r w:rsidRPr="00070B8D" w:rsidR="00737AF3">
        <w:rPr>
          <w:rFonts w:cs="Times New Roman"/>
          <w:color w:val="auto"/>
          <w:sz w:val="22"/>
          <w:szCs w:val="22"/>
          <w:lang w:val="en-US"/>
        </w:rPr>
        <w:fldChar w:fldCharType="begin"/>
      </w:r>
      <w:r w:rsidRPr="00070B8D">
        <w:rPr>
          <w:rFonts w:cs="Times New Roman"/>
          <w:color w:val="auto"/>
          <w:sz w:val="22"/>
          <w:szCs w:val="22"/>
          <w:lang w:val="en-US"/>
        </w:rPr>
        <w:instrText xml:space="preserve"> SEQ Graf \* ARABIC </w:instrText>
      </w:r>
      <w:r w:rsidRPr="00070B8D" w:rsidR="00737AF3">
        <w:rPr>
          <w:rFonts w:cs="Times New Roman"/>
          <w:color w:val="auto"/>
          <w:sz w:val="22"/>
          <w:szCs w:val="22"/>
          <w:lang w:val="en-US"/>
        </w:rPr>
        <w:fldChar w:fldCharType="separate"/>
      </w:r>
      <w:r w:rsidR="00C94EAE">
        <w:rPr>
          <w:rFonts w:cs="Times New Roman"/>
          <w:noProof/>
          <w:color w:val="auto"/>
          <w:sz w:val="22"/>
          <w:szCs w:val="22"/>
          <w:lang w:val="en-US"/>
        </w:rPr>
        <w:t>2</w:t>
      </w:r>
      <w:r w:rsidRPr="00070B8D" w:rsidR="00737AF3">
        <w:rPr>
          <w:rFonts w:cs="Times New Roman"/>
          <w:color w:val="auto"/>
          <w:sz w:val="22"/>
          <w:szCs w:val="22"/>
          <w:lang w:val="en-US"/>
        </w:rPr>
        <w:fldChar w:fldCharType="end"/>
      </w:r>
      <w:r w:rsidRPr="00070B8D">
        <w:rPr>
          <w:rFonts w:cs="Times New Roman"/>
          <w:color w:val="auto"/>
          <w:sz w:val="22"/>
          <w:szCs w:val="22"/>
          <w:lang w:val="en-US"/>
        </w:rPr>
        <w:t xml:space="preserve"> Comparison of </w:t>
      </w:r>
      <w:r w:rsidRPr="00070B8D" w:rsidR="002B39A1">
        <w:rPr>
          <w:rFonts w:cs="Times New Roman"/>
          <w:color w:val="auto"/>
          <w:sz w:val="22"/>
          <w:szCs w:val="22"/>
          <w:lang w:val="en-US"/>
        </w:rPr>
        <w:t xml:space="preserve">the </w:t>
      </w:r>
      <w:r w:rsidRPr="00070B8D">
        <w:rPr>
          <w:rFonts w:cs="Times New Roman"/>
          <w:color w:val="auto"/>
          <w:sz w:val="22"/>
          <w:szCs w:val="22"/>
          <w:lang w:val="en-US"/>
        </w:rPr>
        <w:t>assets of average Czech</w:t>
      </w:r>
      <w:r w:rsidRPr="00070B8D" w:rsidR="00291CA9">
        <w:rPr>
          <w:rFonts w:cs="Times New Roman"/>
          <w:color w:val="auto"/>
          <w:sz w:val="22"/>
          <w:szCs w:val="22"/>
          <w:lang w:val="en-US"/>
        </w:rPr>
        <w:t xml:space="preserve">, </w:t>
      </w:r>
      <w:r w:rsidRPr="00070B8D" w:rsidR="007B1D6F">
        <w:rPr>
          <w:rFonts w:cs="Times New Roman"/>
          <w:color w:val="auto"/>
          <w:sz w:val="22"/>
          <w:szCs w:val="22"/>
          <w:lang w:val="en-US"/>
        </w:rPr>
        <w:t>European from EU-</w:t>
      </w:r>
      <w:r w:rsidRPr="00070B8D" w:rsidR="00291CA9">
        <w:rPr>
          <w:rFonts w:cs="Times New Roman"/>
          <w:color w:val="auto"/>
          <w:sz w:val="22"/>
          <w:szCs w:val="22"/>
          <w:lang w:val="en-US"/>
        </w:rPr>
        <w:t xml:space="preserve">13 and </w:t>
      </w:r>
      <w:r w:rsidRPr="00070B8D" w:rsidR="007B1D6F">
        <w:rPr>
          <w:rFonts w:cs="Times New Roman"/>
          <w:color w:val="auto"/>
          <w:sz w:val="22"/>
          <w:szCs w:val="22"/>
          <w:lang w:val="en-US"/>
        </w:rPr>
        <w:t xml:space="preserve">European </w:t>
      </w:r>
      <w:r w:rsidRPr="00070B8D" w:rsidR="00291CA9">
        <w:rPr>
          <w:rFonts w:cs="Times New Roman"/>
          <w:color w:val="auto"/>
          <w:sz w:val="22"/>
          <w:szCs w:val="22"/>
          <w:lang w:val="en-US"/>
        </w:rPr>
        <w:t>EU</w:t>
      </w:r>
      <w:r w:rsidRPr="00070B8D" w:rsidR="007B1D6F">
        <w:rPr>
          <w:rFonts w:cs="Times New Roman"/>
          <w:color w:val="auto"/>
          <w:sz w:val="22"/>
          <w:szCs w:val="22"/>
          <w:lang w:val="en-US"/>
        </w:rPr>
        <w:t>-</w:t>
      </w:r>
      <w:r w:rsidRPr="00070B8D" w:rsidR="00291CA9">
        <w:rPr>
          <w:rFonts w:cs="Times New Roman"/>
          <w:color w:val="auto"/>
          <w:sz w:val="22"/>
          <w:szCs w:val="22"/>
          <w:lang w:val="en-US"/>
        </w:rPr>
        <w:t>15</w:t>
      </w:r>
      <w:bookmarkEnd w:id="16"/>
    </w:p>
    <w:p w:rsidR="006E1AC8" w:rsidRPr="00070B8D" w:rsidP="001D061F">
      <w:pPr>
        <w:keepNext/>
        <w:spacing w:after="120"/>
        <w:rPr>
          <w:rFonts w:cs="Times New Roman"/>
          <w:lang w:val="en-US"/>
        </w:rPr>
      </w:pPr>
      <w:r w:rsidRPr="00070B8D">
        <w:rPr>
          <w:noProof/>
          <w:lang w:eastAsia="cs-CZ"/>
        </w:rPr>
        <w:drawing>
          <wp:inline distT="0" distB="0" distL="0" distR="0">
            <wp:extent cx="5760720" cy="3597541"/>
            <wp:effectExtent l="0" t="0" r="0" b="317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D43A9" w:rsidRPr="00070B8D" w:rsidP="001D061F">
      <w:pPr>
        <w:keepNext/>
        <w:spacing w:after="120"/>
        <w:rPr>
          <w:rFonts w:cs="Times New Roman"/>
          <w:i/>
          <w:lang w:val="en-US"/>
        </w:rPr>
      </w:pPr>
      <w:r w:rsidRPr="00070B8D">
        <w:rPr>
          <w:rFonts w:cs="Times New Roman"/>
          <w:i/>
          <w:lang w:val="en-US"/>
        </w:rPr>
        <w:t xml:space="preserve">Source: </w:t>
      </w:r>
      <w:r w:rsidRPr="00070B8D" w:rsidR="000B4695">
        <w:rPr>
          <w:rFonts w:cs="Times New Roman"/>
          <w:i/>
          <w:lang w:val="en-US"/>
        </w:rPr>
        <w:t>A</w:t>
      </w:r>
      <w:r w:rsidRPr="00070B8D">
        <w:rPr>
          <w:rFonts w:cs="Times New Roman"/>
          <w:i/>
          <w:lang w:val="en-US"/>
        </w:rPr>
        <w:t xml:space="preserve">nalysis of the </w:t>
      </w:r>
      <w:r w:rsidRPr="00070B8D" w:rsidR="000B4695">
        <w:rPr>
          <w:rFonts w:cs="Times New Roman"/>
          <w:i/>
          <w:lang w:val="en-US"/>
        </w:rPr>
        <w:t xml:space="preserve">MF </w:t>
      </w:r>
      <w:r w:rsidRPr="00070B8D">
        <w:rPr>
          <w:rFonts w:cs="Times New Roman"/>
          <w:i/>
          <w:lang w:val="en-US"/>
        </w:rPr>
        <w:t>using Eurostat data</w:t>
      </w:r>
      <w:r w:rsidR="00A37CF4">
        <w:rPr>
          <w:rFonts w:cs="Times New Roman"/>
          <w:i/>
          <w:lang w:val="en-US"/>
        </w:rPr>
        <w:t xml:space="preserve"> </w:t>
      </w:r>
      <w:r>
        <w:rPr>
          <w:rStyle w:val="FootnoteReference"/>
          <w:rFonts w:cs="Times New Roman"/>
          <w:i/>
          <w:lang w:val="en-US" w:eastAsia="cs-CZ"/>
        </w:rPr>
        <w:footnoteReference w:id="26"/>
      </w:r>
    </w:p>
    <w:p w:rsidR="000B4695" w:rsidRPr="00070B8D">
      <w:pPr>
        <w:jc w:val="left"/>
        <w:rPr>
          <w:rFonts w:cs="Times New Roman"/>
          <w:b/>
          <w:bCs/>
          <w:lang w:val="en-US"/>
        </w:rPr>
      </w:pPr>
      <w:r w:rsidRPr="00070B8D">
        <w:rPr>
          <w:rFonts w:cs="Times New Roman"/>
          <w:lang w:val="en-US"/>
        </w:rPr>
        <w:br w:type="page"/>
      </w:r>
    </w:p>
    <w:p w:rsidR="006E1AC8" w:rsidRPr="00070B8D" w:rsidP="001D061F">
      <w:pPr>
        <w:pStyle w:val="Caption"/>
        <w:keepNext/>
        <w:spacing w:after="120" w:line="276" w:lineRule="auto"/>
        <w:rPr>
          <w:rFonts w:cs="Times New Roman"/>
          <w:color w:val="auto"/>
          <w:sz w:val="22"/>
          <w:szCs w:val="22"/>
          <w:lang w:val="en-US"/>
        </w:rPr>
      </w:pPr>
      <w:bookmarkStart w:id="17" w:name="_Toc516484369"/>
      <w:r w:rsidRPr="00070B8D">
        <w:rPr>
          <w:rFonts w:cs="Times New Roman"/>
          <w:color w:val="auto"/>
          <w:sz w:val="22"/>
          <w:szCs w:val="22"/>
          <w:lang w:val="en-US"/>
        </w:rPr>
        <w:t xml:space="preserve">Figure </w:t>
      </w:r>
      <w:r w:rsidRPr="00070B8D" w:rsidR="00737AF3">
        <w:rPr>
          <w:rFonts w:cs="Times New Roman"/>
          <w:color w:val="auto"/>
          <w:sz w:val="22"/>
          <w:szCs w:val="22"/>
          <w:lang w:val="en-US"/>
        </w:rPr>
        <w:fldChar w:fldCharType="begin"/>
      </w:r>
      <w:r w:rsidRPr="00070B8D">
        <w:rPr>
          <w:rFonts w:cs="Times New Roman"/>
          <w:color w:val="auto"/>
          <w:sz w:val="22"/>
          <w:szCs w:val="22"/>
          <w:lang w:val="en-US"/>
        </w:rPr>
        <w:instrText xml:space="preserve"> SEQ Graf \* ARABIC </w:instrText>
      </w:r>
      <w:r w:rsidRPr="00070B8D" w:rsidR="00737AF3">
        <w:rPr>
          <w:rFonts w:cs="Times New Roman"/>
          <w:color w:val="auto"/>
          <w:sz w:val="22"/>
          <w:szCs w:val="22"/>
          <w:lang w:val="en-US"/>
        </w:rPr>
        <w:fldChar w:fldCharType="separate"/>
      </w:r>
      <w:r w:rsidR="00C94EAE">
        <w:rPr>
          <w:rFonts w:cs="Times New Roman"/>
          <w:noProof/>
          <w:color w:val="auto"/>
          <w:sz w:val="22"/>
          <w:szCs w:val="22"/>
          <w:lang w:val="en-US"/>
        </w:rPr>
        <w:t>3</w:t>
      </w:r>
      <w:r w:rsidRPr="00070B8D" w:rsidR="00737AF3">
        <w:rPr>
          <w:rFonts w:cs="Times New Roman"/>
          <w:color w:val="auto"/>
          <w:sz w:val="22"/>
          <w:szCs w:val="22"/>
          <w:lang w:val="en-US"/>
        </w:rPr>
        <w:fldChar w:fldCharType="end"/>
      </w:r>
      <w:r w:rsidRPr="00070B8D">
        <w:rPr>
          <w:rFonts w:cs="Times New Roman"/>
          <w:color w:val="auto"/>
          <w:sz w:val="22"/>
          <w:szCs w:val="22"/>
          <w:lang w:val="en-US"/>
        </w:rPr>
        <w:t xml:space="preserve"> </w:t>
      </w:r>
      <w:r w:rsidRPr="00070B8D" w:rsidR="00632D8D">
        <w:rPr>
          <w:rFonts w:cs="Times New Roman"/>
          <w:color w:val="auto"/>
          <w:sz w:val="22"/>
          <w:szCs w:val="22"/>
          <w:lang w:val="en-US"/>
        </w:rPr>
        <w:t>Equity, debt and funds to deposits ratio</w:t>
      </w:r>
      <w:bookmarkEnd w:id="17"/>
    </w:p>
    <w:p w:rsidR="004D43A9" w:rsidRPr="00070B8D" w:rsidP="001D061F">
      <w:pPr>
        <w:keepNext/>
        <w:spacing w:after="120"/>
        <w:rPr>
          <w:rFonts w:cs="Times New Roman"/>
          <w:lang w:val="en-US"/>
        </w:rPr>
      </w:pPr>
      <w:r w:rsidRPr="00070B8D">
        <w:rPr>
          <w:rFonts w:cs="Times New Roman"/>
          <w:noProof/>
          <w:lang w:eastAsia="cs-CZ"/>
        </w:rPr>
        <mc:AlternateContent>
          <mc:Choice Requires="wps">
            <w:drawing>
              <wp:anchor distT="0" distB="0" distL="114300" distR="114300" simplePos="0" relativeHeight="251658240" behindDoc="0" locked="0" layoutInCell="1" allowOverlap="1">
                <wp:simplePos x="0" y="0"/>
                <wp:positionH relativeFrom="column">
                  <wp:posOffset>4020185</wp:posOffset>
                </wp:positionH>
                <wp:positionV relativeFrom="paragraph">
                  <wp:posOffset>1935480</wp:posOffset>
                </wp:positionV>
                <wp:extent cx="1526540" cy="206375"/>
                <wp:effectExtent l="0" t="0" r="0" b="3175"/>
                <wp:wrapNone/>
                <wp:docPr id="307" name="Textové pol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6540" cy="206375"/>
                        </a:xfrm>
                        <a:prstGeom prst="rect">
                          <a:avLst/>
                        </a:prstGeom>
                        <a:solidFill>
                          <a:srgbClr val="FFFFFF"/>
                        </a:solidFill>
                        <a:ln w="9525">
                          <a:noFill/>
                          <a:miter lim="800000"/>
                          <a:headEnd/>
                          <a:tailEnd/>
                        </a:ln>
                      </wps:spPr>
                      <wps:txbx>
                        <w:txbxContent>
                          <w:p w:rsidR="00D22836" w:rsidRPr="00067E16">
                            <w:pPr>
                              <w:rPr>
                                <w:sz w:val="14"/>
                              </w:rPr>
                            </w:pPr>
                            <w:r w:rsidRPr="00067E16">
                              <w:rPr>
                                <w:sz w:val="18"/>
                              </w:rPr>
                              <w:t>Netherlands - median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5" type="#_x0000_t202" style="height:16.25pt;margin-left:316.55pt;margin-top:152.4pt;mso-height-percent:0;mso-height-relative:margin;mso-width-percent:0;mso-width-relative:margin;mso-wrap-distance-bottom:0;mso-wrap-distance-left:9pt;mso-wrap-distance-right:9pt;mso-wrap-distance-top:0;mso-wrap-style:square;position:absolute;v-text-anchor:top;visibility:visible;width:120.2pt;z-index:251659264" stroked="f">
                <v:textbox>
                  <w:txbxContent>
                    <w:p w:rsidR="00D22836" w:rsidRPr="00067E16">
                      <w:pPr>
                        <w:rPr>
                          <w:sz w:val="14"/>
                        </w:rPr>
                      </w:pPr>
                      <w:r w:rsidRPr="00067E16">
                        <w:rPr>
                          <w:sz w:val="18"/>
                        </w:rPr>
                        <w:t>Netherlands</w:t>
                      </w:r>
                      <w:r w:rsidRPr="00067E16">
                        <w:rPr>
                          <w:sz w:val="18"/>
                        </w:rPr>
                        <w:t xml:space="preserve"> - </w:t>
                      </w:r>
                      <w:r w:rsidRPr="00067E16">
                        <w:rPr>
                          <w:sz w:val="18"/>
                        </w:rPr>
                        <w:t>median</w:t>
                      </w:r>
                    </w:p>
                  </w:txbxContent>
                </v:textbox>
              </v:shape>
            </w:pict>
          </mc:Fallback>
        </mc:AlternateContent>
      </w:r>
      <w:r w:rsidRPr="00070B8D" w:rsidR="00A30E0A">
        <w:rPr>
          <w:noProof/>
          <w:lang w:eastAsia="cs-CZ"/>
        </w:rPr>
        <w:drawing>
          <wp:inline distT="0" distB="0" distL="0" distR="0">
            <wp:extent cx="5764696" cy="3228230"/>
            <wp:effectExtent l="0" t="0" r="26670" b="1079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E1AC8" w:rsidRPr="00070B8D" w:rsidP="001D061F">
      <w:pPr>
        <w:keepNext/>
        <w:spacing w:after="120"/>
        <w:rPr>
          <w:rFonts w:cs="Times New Roman"/>
          <w:i/>
          <w:lang w:val="en-US"/>
        </w:rPr>
      </w:pPr>
      <w:r w:rsidRPr="00070B8D">
        <w:rPr>
          <w:rFonts w:cs="Times New Roman"/>
          <w:i/>
          <w:lang w:val="en-US" w:eastAsia="cs-CZ"/>
        </w:rPr>
        <w:t xml:space="preserve">Source: </w:t>
      </w:r>
      <w:r w:rsidRPr="00070B8D" w:rsidR="000B4695">
        <w:rPr>
          <w:rFonts w:cs="Times New Roman"/>
          <w:i/>
          <w:lang w:val="en-US" w:eastAsia="cs-CZ"/>
        </w:rPr>
        <w:t>MF</w:t>
      </w:r>
      <w:r w:rsidRPr="00070B8D">
        <w:rPr>
          <w:rFonts w:cs="Times New Roman"/>
          <w:i/>
          <w:lang w:val="en-US" w:eastAsia="cs-CZ"/>
        </w:rPr>
        <w:t xml:space="preserve"> and Eurostat</w:t>
      </w:r>
    </w:p>
    <w:p w:rsidR="00BF3F69" w:rsidRPr="00070B8D" w:rsidP="00BF3F69">
      <w:pPr>
        <w:keepNext/>
        <w:spacing w:after="120"/>
        <w:rPr>
          <w:rFonts w:cs="Times New Roman"/>
          <w:lang w:val="en-US" w:eastAsia="cs-CZ"/>
        </w:rPr>
      </w:pPr>
      <w:r w:rsidRPr="00070B8D">
        <w:rPr>
          <w:rFonts w:cs="Times New Roman"/>
          <w:lang w:val="en-US" w:eastAsia="cs-CZ"/>
        </w:rPr>
        <w:t>As for retirement planning, the average Czech saves thirteen times less than the average European from the EU-15 in pension products - on average CZK 43 thousand  compared to CZK 565 thousand  respectively. Even if life insurance is included into this category, we would only reach 12% of households' assets compared to the European average of 38% of households' assets. In absolute terms, the average Czech saves more in retirement planning as compared with the average European from the EU-13 (who saves CZK 33 thousand), but in percentage the average Czech saves 1.2% less.</w:t>
      </w:r>
    </w:p>
    <w:p w:rsidR="00BF3F69" w:rsidRPr="00070B8D" w:rsidP="001D061F">
      <w:pPr>
        <w:keepNext/>
        <w:spacing w:after="120"/>
        <w:rPr>
          <w:rFonts w:cs="Times New Roman"/>
          <w:lang w:val="en-US" w:eastAsia="cs-CZ"/>
        </w:rPr>
      </w:pPr>
      <w:r w:rsidRPr="00070B8D">
        <w:rPr>
          <w:rFonts w:cs="Times New Roman"/>
          <w:lang w:val="en-US" w:eastAsia="cs-CZ"/>
        </w:rPr>
        <w:t>These figures only confirm the conclusions of the study of the Czech capital market conducted by the World Bank, which found that, on the basis of their model, the current investment decisions of the households could provide Czech citizens with a pension equal to 15.8% of their pre-retirement income in the third pillar of the pension system. This is one of the symptoms of the serious problem, as well as an essential argument for further development of the Czech capital market and the need of higher participation of Czech households in domestic and foreign investments.</w:t>
      </w:r>
    </w:p>
    <w:p w:rsidR="004D43A9" w:rsidRPr="00070B8D" w:rsidP="001D061F">
      <w:pPr>
        <w:keepNext/>
        <w:spacing w:after="120"/>
        <w:rPr>
          <w:rFonts w:cs="Times New Roman"/>
          <w:lang w:val="en-US" w:eastAsia="cs-CZ"/>
        </w:rPr>
      </w:pPr>
      <w:r w:rsidRPr="00070B8D">
        <w:rPr>
          <w:rFonts w:cs="Times New Roman"/>
          <w:lang w:val="en-US" w:eastAsia="cs-CZ"/>
        </w:rPr>
        <w:t xml:space="preserve">Although these problems are of a longer-term nature and require attention, </w:t>
      </w:r>
      <w:r w:rsidRPr="00070B8D" w:rsidR="007E709F">
        <w:rPr>
          <w:rFonts w:cs="Times New Roman"/>
          <w:lang w:val="en-US" w:eastAsia="cs-CZ"/>
        </w:rPr>
        <w:t xml:space="preserve">the </w:t>
      </w:r>
      <w:r w:rsidRPr="00070B8D">
        <w:rPr>
          <w:rFonts w:cs="Times New Roman"/>
          <w:lang w:val="en-US" w:eastAsia="cs-CZ"/>
        </w:rPr>
        <w:t xml:space="preserve">development of the volume of assets </w:t>
      </w:r>
      <w:r w:rsidRPr="00070B8D" w:rsidR="00E13A34">
        <w:rPr>
          <w:rFonts w:cs="Times New Roman"/>
          <w:lang w:val="en-US" w:eastAsia="cs-CZ"/>
        </w:rPr>
        <w:t xml:space="preserve">managed </w:t>
      </w:r>
      <w:r w:rsidRPr="00070B8D">
        <w:rPr>
          <w:rFonts w:cs="Times New Roman"/>
          <w:lang w:val="en-US" w:eastAsia="cs-CZ"/>
        </w:rPr>
        <w:t>in the brokerage market, which confirms the growing interest in investment funds</w:t>
      </w:r>
      <w:r w:rsidRPr="00070B8D" w:rsidR="00E13A34">
        <w:rPr>
          <w:rFonts w:cs="Times New Roman"/>
          <w:lang w:val="en-US" w:eastAsia="cs-CZ"/>
        </w:rPr>
        <w:t>,</w:t>
      </w:r>
      <w:r w:rsidRPr="00070B8D" w:rsidR="007E709F">
        <w:rPr>
          <w:rFonts w:cs="Times New Roman"/>
          <w:lang w:val="en-US" w:eastAsia="cs-CZ"/>
        </w:rPr>
        <w:t xml:space="preserve"> can be considered positive</w:t>
      </w:r>
      <w:r w:rsidRPr="00070B8D">
        <w:rPr>
          <w:rFonts w:cs="Times New Roman"/>
          <w:lang w:val="en-US" w:eastAsia="cs-CZ"/>
        </w:rPr>
        <w:t xml:space="preserve">. The </w:t>
      </w:r>
      <w:r w:rsidRPr="00070B8D" w:rsidR="00707CA8">
        <w:rPr>
          <w:rFonts w:cs="Times New Roman"/>
          <w:lang w:val="en-US" w:eastAsia="cs-CZ"/>
        </w:rPr>
        <w:t xml:space="preserve">value </w:t>
      </w:r>
      <w:r w:rsidRPr="00070B8D">
        <w:rPr>
          <w:rFonts w:cs="Times New Roman"/>
          <w:lang w:val="en-US" w:eastAsia="cs-CZ"/>
        </w:rPr>
        <w:t xml:space="preserve">of assets </w:t>
      </w:r>
      <w:r w:rsidRPr="00070B8D" w:rsidR="00E13A34">
        <w:rPr>
          <w:rFonts w:cs="Times New Roman"/>
          <w:lang w:val="en-US" w:eastAsia="cs-CZ"/>
        </w:rPr>
        <w:t>managed by</w:t>
      </w:r>
      <w:r w:rsidRPr="00070B8D">
        <w:rPr>
          <w:rFonts w:cs="Times New Roman"/>
          <w:lang w:val="en-US" w:eastAsia="cs-CZ"/>
        </w:rPr>
        <w:t xml:space="preserve"> </w:t>
      </w:r>
      <w:r w:rsidR="006B5C65">
        <w:rPr>
          <w:rFonts w:cs="Times New Roman"/>
          <w:lang w:val="en-US" w:eastAsia="cs-CZ"/>
        </w:rPr>
        <w:t>AKAT</w:t>
      </w:r>
      <w:r>
        <w:rPr>
          <w:rStyle w:val="FootnoteReference"/>
          <w:rFonts w:cs="Times New Roman"/>
          <w:lang w:val="en-US"/>
        </w:rPr>
        <w:footnoteReference w:id="27"/>
      </w:r>
      <w:r w:rsidR="006B5C65">
        <w:rPr>
          <w:rFonts w:cs="Times New Roman"/>
          <w:lang w:val="en-US" w:eastAsia="cs-CZ"/>
        </w:rPr>
        <w:t xml:space="preserve"> </w:t>
      </w:r>
      <w:r w:rsidRPr="00070B8D">
        <w:rPr>
          <w:rFonts w:cs="Times New Roman"/>
          <w:lang w:val="en-US" w:eastAsia="cs-CZ"/>
        </w:rPr>
        <w:t xml:space="preserve"> members</w:t>
      </w:r>
      <w:r w:rsidRPr="00070B8D" w:rsidR="00601FCC">
        <w:rPr>
          <w:rFonts w:cs="Times New Roman"/>
          <w:lang w:val="en-US"/>
        </w:rPr>
        <w:t xml:space="preserve"> </w:t>
      </w:r>
      <w:r w:rsidRPr="00070B8D">
        <w:rPr>
          <w:rFonts w:cs="Times New Roman"/>
          <w:lang w:val="en-US" w:eastAsia="cs-CZ"/>
        </w:rPr>
        <w:t>increased from CZK 715.8 billion in 2007 to CZK 1</w:t>
      </w:r>
      <w:r w:rsidRPr="00070B8D" w:rsidR="00707CA8">
        <w:rPr>
          <w:rFonts w:cs="Times New Roman"/>
          <w:lang w:val="en-US" w:eastAsia="cs-CZ"/>
        </w:rPr>
        <w:t>.</w:t>
      </w:r>
      <w:r w:rsidRPr="00070B8D">
        <w:rPr>
          <w:rFonts w:cs="Times New Roman"/>
          <w:lang w:val="en-US" w:eastAsia="cs-CZ"/>
        </w:rPr>
        <w:t xml:space="preserve">1496 </w:t>
      </w:r>
      <w:r w:rsidRPr="00070B8D" w:rsidR="001F0181">
        <w:rPr>
          <w:rFonts w:cs="Times New Roman"/>
          <w:lang w:val="en-US" w:eastAsia="cs-CZ"/>
        </w:rPr>
        <w:t>trillion</w:t>
      </w:r>
      <w:r w:rsidRPr="00070B8D" w:rsidR="00707CA8">
        <w:rPr>
          <w:rFonts w:cs="Times New Roman"/>
          <w:lang w:val="en-US" w:eastAsia="cs-CZ"/>
        </w:rPr>
        <w:t xml:space="preserve"> </w:t>
      </w:r>
      <w:r w:rsidRPr="00070B8D">
        <w:rPr>
          <w:rFonts w:cs="Times New Roman"/>
          <w:lang w:val="en-US" w:eastAsia="cs-CZ"/>
        </w:rPr>
        <w:t>in 2015</w:t>
      </w:r>
      <w:r w:rsidRPr="00A37CF4">
        <w:rPr>
          <w:rFonts w:cs="Times New Roman"/>
          <w:lang w:val="en-US" w:eastAsia="cs-CZ"/>
        </w:rPr>
        <w:t xml:space="preserve">. </w:t>
      </w:r>
      <w:r w:rsidRPr="002A1A5C" w:rsidR="00CE01F5">
        <w:rPr>
          <w:rFonts w:cs="Times New Roman"/>
          <w:lang w:val="en-US" w:eastAsia="cs-CZ"/>
        </w:rPr>
        <w:t>In 2015, t</w:t>
      </w:r>
      <w:r w:rsidRPr="002A1A5C" w:rsidR="00FD60DF">
        <w:rPr>
          <w:rFonts w:cs="Times New Roman"/>
          <w:lang w:val="en-US" w:eastAsia="cs-CZ"/>
        </w:rPr>
        <w:t xml:space="preserve">here </w:t>
      </w:r>
      <w:r w:rsidRPr="002A1A5C" w:rsidR="00CE01F5">
        <w:rPr>
          <w:rFonts w:cs="Times New Roman"/>
          <w:lang w:val="en-US" w:eastAsia="cs-CZ"/>
        </w:rPr>
        <w:t>were</w:t>
      </w:r>
      <w:r w:rsidRPr="002A1A5C" w:rsidR="00CE01F5">
        <w:rPr>
          <w:rFonts w:cs="Times New Roman"/>
          <w:lang w:val="en-US" w:eastAsia="cs-CZ"/>
        </w:rPr>
        <w:t xml:space="preserve"> </w:t>
      </w:r>
      <w:r w:rsidRPr="002A1A5C" w:rsidR="00FD60DF">
        <w:rPr>
          <w:rFonts w:cs="Times New Roman"/>
          <w:lang w:val="en-US" w:eastAsia="cs-CZ"/>
        </w:rPr>
        <w:t xml:space="preserve">CZK 203.5 billion </w:t>
      </w:r>
      <w:r w:rsidRPr="002A1A5C" w:rsidR="009C14DC">
        <w:rPr>
          <w:rFonts w:cs="Times New Roman"/>
          <w:lang w:val="en-US" w:eastAsia="cs-CZ"/>
        </w:rPr>
        <w:t>in</w:t>
      </w:r>
      <w:r w:rsidRPr="002A1A5C">
        <w:rPr>
          <w:rFonts w:cs="Times New Roman"/>
          <w:lang w:val="en-US" w:eastAsia="cs-CZ"/>
        </w:rPr>
        <w:t xml:space="preserve"> the domestic mutual funds. Assets in Qualified Investors' Funds amounted to CZK 68.5 billion at the end of September 2015 and </w:t>
      </w:r>
      <w:r w:rsidRPr="002A1A5C" w:rsidR="0078006B">
        <w:rPr>
          <w:rFonts w:cs="Times New Roman"/>
          <w:lang w:val="en-US" w:eastAsia="cs-CZ"/>
        </w:rPr>
        <w:t xml:space="preserve">the </w:t>
      </w:r>
      <w:r w:rsidRPr="002A1A5C">
        <w:rPr>
          <w:rFonts w:cs="Times New Roman"/>
          <w:lang w:val="en-US" w:eastAsia="cs-CZ"/>
        </w:rPr>
        <w:t>total of CZK 385.3 billion in public funds (about</w:t>
      </w:r>
      <w:r w:rsidRPr="002A1A5C" w:rsidR="008E3331">
        <w:rPr>
          <w:rFonts w:cs="Times New Roman"/>
          <w:lang w:val="en-US" w:eastAsia="cs-CZ"/>
        </w:rPr>
        <w:t xml:space="preserve"> a</w:t>
      </w:r>
      <w:r w:rsidRPr="002A1A5C">
        <w:rPr>
          <w:rFonts w:cs="Times New Roman"/>
          <w:lang w:val="en-US" w:eastAsia="cs-CZ"/>
        </w:rPr>
        <w:t xml:space="preserve"> half </w:t>
      </w:r>
      <w:r w:rsidRPr="002A1A5C" w:rsidR="008E3331">
        <w:rPr>
          <w:rFonts w:cs="Times New Roman"/>
          <w:lang w:val="en-US" w:eastAsia="cs-CZ"/>
        </w:rPr>
        <w:t xml:space="preserve">of these resources </w:t>
      </w:r>
      <w:r w:rsidRPr="002A1A5C" w:rsidR="001119E1">
        <w:rPr>
          <w:rFonts w:cs="Times New Roman"/>
          <w:lang w:val="en-US" w:eastAsia="cs-CZ"/>
        </w:rPr>
        <w:t>are</w:t>
      </w:r>
      <w:r w:rsidRPr="002A1A5C">
        <w:rPr>
          <w:rFonts w:cs="Times New Roman"/>
          <w:lang w:val="en-US" w:eastAsia="cs-CZ"/>
        </w:rPr>
        <w:t xml:space="preserve"> foreign</w:t>
      </w:r>
      <w:r w:rsidRPr="002A1A5C" w:rsidR="00FD60DF">
        <w:rPr>
          <w:rFonts w:cs="Times New Roman"/>
          <w:lang w:val="en-US" w:eastAsia="cs-CZ"/>
        </w:rPr>
        <w:t>-sourced</w:t>
      </w:r>
      <w:r w:rsidRPr="002A1A5C">
        <w:rPr>
          <w:rFonts w:cs="Times New Roman"/>
          <w:lang w:val="en-US" w:eastAsia="cs-CZ"/>
        </w:rPr>
        <w:t>)</w:t>
      </w:r>
      <w:r w:rsidRPr="00A37CF4">
        <w:rPr>
          <w:rFonts w:cs="Times New Roman"/>
          <w:lang w:val="en-US" w:eastAsia="cs-CZ"/>
        </w:rPr>
        <w:t>.</w:t>
      </w:r>
      <w:r w:rsidRPr="00070B8D">
        <w:rPr>
          <w:rFonts w:cs="Times New Roman"/>
          <w:lang w:val="en-US" w:eastAsia="cs-CZ"/>
        </w:rPr>
        <w:t xml:space="preserve"> </w:t>
      </w:r>
      <w:r w:rsidRPr="00070B8D" w:rsidR="008E3331">
        <w:rPr>
          <w:rFonts w:cs="Times New Roman"/>
          <w:lang w:val="en-US" w:eastAsia="cs-CZ"/>
        </w:rPr>
        <w:t xml:space="preserve">This </w:t>
      </w:r>
      <w:r w:rsidRPr="00070B8D" w:rsidR="006C7B5D">
        <w:rPr>
          <w:rFonts w:cs="Times New Roman"/>
          <w:lang w:val="en-US" w:eastAsia="cs-CZ"/>
        </w:rPr>
        <w:t>National Strategy</w:t>
      </w:r>
      <w:r w:rsidRPr="00070B8D" w:rsidR="008E3331">
        <w:rPr>
          <w:rFonts w:cs="Times New Roman"/>
          <w:lang w:val="en-US" w:eastAsia="cs-CZ"/>
        </w:rPr>
        <w:t xml:space="preserve"> is put together, in order for us</w:t>
      </w:r>
      <w:r w:rsidRPr="00070B8D" w:rsidR="009C14DC">
        <w:rPr>
          <w:rFonts w:cs="Times New Roman"/>
          <w:lang w:val="en-US" w:eastAsia="cs-CZ"/>
        </w:rPr>
        <w:t xml:space="preserve"> to</w:t>
      </w:r>
      <w:r w:rsidRPr="00070B8D">
        <w:rPr>
          <w:rFonts w:cs="Times New Roman"/>
          <w:lang w:val="en-US" w:eastAsia="cs-CZ"/>
        </w:rPr>
        <w:t xml:space="preserve"> </w:t>
      </w:r>
      <w:r w:rsidRPr="00070B8D" w:rsidR="008E3331">
        <w:rPr>
          <w:rFonts w:cs="Times New Roman"/>
          <w:lang w:val="en-US" w:eastAsia="cs-CZ"/>
        </w:rPr>
        <w:t>provide the strongest possible legislation support to the recent positive development</w:t>
      </w:r>
      <w:r w:rsidR="001119E1">
        <w:rPr>
          <w:rFonts w:cs="Times New Roman"/>
          <w:lang w:val="en-US" w:eastAsia="cs-CZ"/>
        </w:rPr>
        <w:t>s</w:t>
      </w:r>
      <w:r w:rsidRPr="00070B8D" w:rsidR="008E3331">
        <w:rPr>
          <w:rFonts w:cs="Times New Roman"/>
          <w:lang w:val="en-US" w:eastAsia="cs-CZ"/>
        </w:rPr>
        <w:t xml:space="preserve"> </w:t>
      </w:r>
      <w:r w:rsidRPr="00070B8D">
        <w:rPr>
          <w:rFonts w:cs="Times New Roman"/>
          <w:lang w:val="en-US" w:eastAsia="cs-CZ"/>
        </w:rPr>
        <w:t>and thus to contribute to the economic convergence of the Czech Republic to the average of the EU countries.</w:t>
      </w:r>
    </w:p>
    <w:p w:rsidR="006D5C55" w:rsidRPr="00070B8D" w:rsidP="001D061F">
      <w:pPr>
        <w:pStyle w:val="Heading2"/>
        <w:keepLines w:val="0"/>
        <w:spacing w:before="0"/>
        <w:rPr>
          <w:rFonts w:cs="Times New Roman"/>
          <w:lang w:val="en-US"/>
        </w:rPr>
      </w:pPr>
      <w:bookmarkStart w:id="18" w:name="_Toc513201298"/>
      <w:bookmarkStart w:id="19" w:name="_Toc518996332"/>
      <w:r w:rsidRPr="00070B8D">
        <w:rPr>
          <w:rFonts w:cs="Times New Roman"/>
          <w:lang w:val="en-US"/>
        </w:rPr>
        <w:t>2</w:t>
      </w:r>
      <w:r w:rsidRPr="00070B8D" w:rsidR="004D43A9">
        <w:rPr>
          <w:rFonts w:cs="Times New Roman"/>
          <w:lang w:val="en-US"/>
        </w:rPr>
        <w:t xml:space="preserve">.2 </w:t>
      </w:r>
      <w:r w:rsidRPr="00070B8D" w:rsidR="00CB15B3">
        <w:rPr>
          <w:rFonts w:cs="Times New Roman"/>
          <w:lang w:val="en-US"/>
        </w:rPr>
        <w:t>Limited awareness by enterprises of the advantage of capital market financing techniques</w:t>
      </w:r>
      <w:bookmarkEnd w:id="18"/>
      <w:bookmarkEnd w:id="19"/>
    </w:p>
    <w:p w:rsidR="004D43A9" w:rsidRPr="00070B8D" w:rsidP="001D061F">
      <w:pPr>
        <w:keepNext/>
        <w:pBdr>
          <w:top w:val="single" w:sz="4" w:space="1" w:color="auto"/>
          <w:left w:val="single" w:sz="4" w:space="4" w:color="auto"/>
          <w:bottom w:val="single" w:sz="4" w:space="1" w:color="auto"/>
          <w:right w:val="single" w:sz="4" w:space="4" w:color="auto"/>
        </w:pBdr>
        <w:spacing w:after="120"/>
        <w:rPr>
          <w:rFonts w:cs="Times New Roman"/>
          <w:lang w:val="en-US" w:eastAsia="cs-CZ"/>
        </w:rPr>
      </w:pPr>
      <w:r w:rsidRPr="00070B8D">
        <w:rPr>
          <w:rFonts w:cs="Times New Roman"/>
          <w:lang w:val="en-US" w:eastAsia="cs-CZ"/>
        </w:rPr>
        <w:t>Exchange</w:t>
      </w:r>
      <w:r w:rsidRPr="00070B8D">
        <w:rPr>
          <w:rFonts w:cs="Times New Roman"/>
          <w:lang w:val="en-US" w:eastAsia="cs-CZ"/>
        </w:rPr>
        <w:t>-traded stocks and bonds do not yet play a sufficient role in</w:t>
      </w:r>
      <w:r w:rsidRPr="00070B8D" w:rsidR="007E386F">
        <w:rPr>
          <w:rFonts w:cs="Times New Roman"/>
          <w:lang w:val="en-US" w:eastAsia="cs-CZ"/>
        </w:rPr>
        <w:t xml:space="preserve"> the</w:t>
      </w:r>
      <w:r w:rsidRPr="00070B8D">
        <w:rPr>
          <w:rFonts w:cs="Times New Roman"/>
          <w:lang w:val="en-US" w:eastAsia="cs-CZ"/>
        </w:rPr>
        <w:t xml:space="preserve"> financing </w:t>
      </w:r>
      <w:r w:rsidRPr="00070B8D" w:rsidR="00B53891">
        <w:rPr>
          <w:rFonts w:cs="Times New Roman"/>
          <w:lang w:val="en-US" w:eastAsia="cs-CZ"/>
        </w:rPr>
        <w:t xml:space="preserve">of </w:t>
      </w:r>
      <w:r w:rsidRPr="00070B8D">
        <w:rPr>
          <w:rFonts w:cs="Times New Roman"/>
          <w:lang w:val="en-US" w:eastAsia="cs-CZ"/>
        </w:rPr>
        <w:t xml:space="preserve">companies. </w:t>
      </w:r>
      <w:r w:rsidRPr="00070B8D" w:rsidR="007E687E">
        <w:rPr>
          <w:rFonts w:cs="Times New Roman"/>
          <w:lang w:val="en-US" w:eastAsia="cs-CZ"/>
        </w:rPr>
        <w:t>S</w:t>
      </w:r>
      <w:r w:rsidRPr="00070B8D" w:rsidR="00F309AA">
        <w:rPr>
          <w:rFonts w:cs="Times New Roman"/>
          <w:lang w:val="en-US" w:eastAsia="cs-CZ"/>
        </w:rPr>
        <w:t>MEs</w:t>
      </w:r>
      <w:r w:rsidRPr="00070B8D">
        <w:rPr>
          <w:rFonts w:cs="Times New Roman"/>
          <w:lang w:val="en-US" w:eastAsia="cs-CZ"/>
        </w:rPr>
        <w:t xml:space="preserve"> are </w:t>
      </w:r>
      <w:r w:rsidRPr="00070B8D" w:rsidR="00515F19">
        <w:rPr>
          <w:rFonts w:cs="Times New Roman"/>
          <w:lang w:val="en-US" w:eastAsia="cs-CZ"/>
        </w:rPr>
        <w:t xml:space="preserve">especially </w:t>
      </w:r>
      <w:r w:rsidRPr="00070B8D">
        <w:rPr>
          <w:rFonts w:cs="Times New Roman"/>
          <w:lang w:val="en-US" w:eastAsia="cs-CZ"/>
        </w:rPr>
        <w:t xml:space="preserve">dependent on funding through retained profits and bank loans. </w:t>
      </w:r>
      <w:r w:rsidRPr="00070B8D" w:rsidR="008A67EA">
        <w:rPr>
          <w:rFonts w:cs="Times New Roman"/>
          <w:lang w:val="en-US" w:eastAsia="cs-CZ"/>
        </w:rPr>
        <w:t xml:space="preserve">Capital market </w:t>
      </w:r>
      <w:r w:rsidRPr="00070B8D">
        <w:rPr>
          <w:rFonts w:cs="Times New Roman"/>
          <w:lang w:val="en-US" w:eastAsia="cs-CZ"/>
        </w:rPr>
        <w:t>funding opportunities need to be made more attractive</w:t>
      </w:r>
      <w:r w:rsidRPr="00070B8D" w:rsidR="007E687E">
        <w:rPr>
          <w:rFonts w:cs="Times New Roman"/>
          <w:lang w:val="en-US" w:eastAsia="cs-CZ"/>
        </w:rPr>
        <w:t>.</w:t>
      </w:r>
      <w:r w:rsidRPr="00070B8D" w:rsidR="00A3246D">
        <w:rPr>
          <w:rFonts w:cs="Times New Roman"/>
          <w:lang w:val="en-US" w:eastAsia="cs-CZ"/>
        </w:rPr>
        <w:t xml:space="preserve"> </w:t>
      </w:r>
      <w:r w:rsidRPr="00070B8D" w:rsidR="007E687E">
        <w:rPr>
          <w:rFonts w:cs="Times New Roman"/>
          <w:lang w:val="en-US" w:eastAsia="cs-CZ"/>
        </w:rPr>
        <w:t xml:space="preserve">The </w:t>
      </w:r>
      <w:r w:rsidRPr="00070B8D">
        <w:rPr>
          <w:rFonts w:cs="Times New Roman"/>
          <w:lang w:val="en-US" w:eastAsia="cs-CZ"/>
        </w:rPr>
        <w:t xml:space="preserve">companies' </w:t>
      </w:r>
      <w:r w:rsidRPr="00070B8D" w:rsidR="007E687E">
        <w:rPr>
          <w:rFonts w:cs="Times New Roman"/>
          <w:lang w:val="en-US" w:eastAsia="cs-CZ"/>
        </w:rPr>
        <w:t xml:space="preserve">level of </w:t>
      </w:r>
      <w:r w:rsidRPr="00070B8D">
        <w:rPr>
          <w:rFonts w:cs="Times New Roman"/>
          <w:lang w:val="en-US" w:eastAsia="cs-CZ"/>
        </w:rPr>
        <w:t xml:space="preserve">awareness of the possibilities and benefits of </w:t>
      </w:r>
      <w:r w:rsidRPr="00070B8D" w:rsidR="00A3246D">
        <w:rPr>
          <w:rFonts w:cs="Times New Roman"/>
          <w:lang w:val="en-US" w:eastAsia="cs-CZ"/>
        </w:rPr>
        <w:t xml:space="preserve">the </w:t>
      </w:r>
      <w:r w:rsidRPr="00070B8D">
        <w:rPr>
          <w:rFonts w:cs="Times New Roman"/>
          <w:lang w:val="en-US" w:eastAsia="cs-CZ"/>
        </w:rPr>
        <w:t>diversification of financial resources</w:t>
      </w:r>
      <w:r w:rsidRPr="00070B8D" w:rsidR="00B53891">
        <w:rPr>
          <w:rFonts w:cs="Times New Roman"/>
          <w:lang w:val="en-US" w:eastAsia="cs-CZ"/>
        </w:rPr>
        <w:t xml:space="preserve"> sh</w:t>
      </w:r>
      <w:r w:rsidRPr="00070B8D" w:rsidR="007E687E">
        <w:rPr>
          <w:rFonts w:cs="Times New Roman"/>
          <w:lang w:val="en-US" w:eastAsia="cs-CZ"/>
        </w:rPr>
        <w:t>ould</w:t>
      </w:r>
      <w:r w:rsidRPr="00070B8D" w:rsidR="00B53891">
        <w:rPr>
          <w:rFonts w:cs="Times New Roman"/>
          <w:lang w:val="en-US" w:eastAsia="cs-CZ"/>
        </w:rPr>
        <w:t xml:space="preserve"> be</w:t>
      </w:r>
      <w:r w:rsidRPr="00070B8D">
        <w:rPr>
          <w:rFonts w:cs="Times New Roman"/>
          <w:lang w:val="en-US" w:eastAsia="cs-CZ"/>
        </w:rPr>
        <w:t xml:space="preserve"> systematically increased.</w:t>
      </w:r>
    </w:p>
    <w:p w:rsidR="004D43A9" w:rsidRPr="00070B8D" w:rsidP="001D061F">
      <w:pPr>
        <w:keepNext/>
        <w:spacing w:after="120"/>
        <w:rPr>
          <w:rFonts w:cs="Times New Roman"/>
          <w:lang w:val="en-US" w:eastAsia="cs-CZ"/>
        </w:rPr>
      </w:pPr>
      <w:r w:rsidRPr="00070B8D">
        <w:rPr>
          <w:rFonts w:cs="Times New Roman"/>
          <w:lang w:val="en-US" w:eastAsia="cs-CZ"/>
        </w:rPr>
        <w:t>The Czech Republic's financial system is bank-</w:t>
      </w:r>
      <w:r w:rsidRPr="00070B8D" w:rsidR="000D350B">
        <w:rPr>
          <w:rFonts w:cs="Times New Roman"/>
          <w:lang w:val="en-US" w:eastAsia="cs-CZ"/>
        </w:rPr>
        <w:t>centred</w:t>
      </w:r>
      <w:r w:rsidRPr="00070B8D" w:rsidR="004C002E">
        <w:rPr>
          <w:rFonts w:cs="Times New Roman"/>
          <w:lang w:val="en-US" w:eastAsia="cs-CZ"/>
        </w:rPr>
        <w:t>; b</w:t>
      </w:r>
      <w:r w:rsidRPr="00070B8D">
        <w:rPr>
          <w:rFonts w:cs="Times New Roman"/>
          <w:lang w:val="en-US" w:eastAsia="cs-CZ"/>
        </w:rPr>
        <w:t xml:space="preserve">anks </w:t>
      </w:r>
      <w:r w:rsidRPr="00070B8D" w:rsidR="007D2528">
        <w:rPr>
          <w:rFonts w:cs="Times New Roman"/>
          <w:lang w:val="en-US" w:eastAsia="cs-CZ"/>
        </w:rPr>
        <w:t>hold 74%</w:t>
      </w:r>
      <w:r w:rsidRPr="00070B8D">
        <w:rPr>
          <w:rFonts w:cs="Times New Roman"/>
          <w:lang w:val="en-US" w:eastAsia="cs-CZ"/>
        </w:rPr>
        <w:t xml:space="preserve"> </w:t>
      </w:r>
      <w:r w:rsidRPr="00070B8D" w:rsidR="004C002E">
        <w:rPr>
          <w:rFonts w:cs="Times New Roman"/>
          <w:lang w:val="en-US" w:eastAsia="cs-CZ"/>
        </w:rPr>
        <w:t>of</w:t>
      </w:r>
      <w:r w:rsidRPr="00070B8D">
        <w:rPr>
          <w:rFonts w:cs="Times New Roman"/>
          <w:lang w:val="en-US" w:eastAsia="cs-CZ"/>
        </w:rPr>
        <w:t xml:space="preserve"> the financial system's assets</w:t>
      </w:r>
      <w:r w:rsidRPr="00070B8D" w:rsidR="00B53891">
        <w:rPr>
          <w:rFonts w:cs="Times New Roman"/>
          <w:lang w:val="en-US" w:eastAsia="cs-CZ"/>
        </w:rPr>
        <w:t xml:space="preserve">. </w:t>
      </w:r>
      <w:r w:rsidRPr="00070B8D" w:rsidR="007D2528">
        <w:rPr>
          <w:rFonts w:cs="Times New Roman"/>
          <w:lang w:val="en-US" w:eastAsia="cs-CZ"/>
        </w:rPr>
        <w:t>Thus, t</w:t>
      </w:r>
      <w:r w:rsidRPr="00070B8D">
        <w:rPr>
          <w:rFonts w:cs="Times New Roman"/>
          <w:lang w:val="en-US" w:eastAsia="cs-CZ"/>
        </w:rPr>
        <w:t xml:space="preserve">he Czech Republic </w:t>
      </w:r>
      <w:r w:rsidRPr="00070B8D" w:rsidR="007D2528">
        <w:rPr>
          <w:rFonts w:cs="Times New Roman"/>
          <w:lang w:val="en-US" w:eastAsia="cs-CZ"/>
        </w:rPr>
        <w:t xml:space="preserve">is </w:t>
      </w:r>
      <w:r w:rsidRPr="00070B8D">
        <w:rPr>
          <w:rFonts w:cs="Times New Roman"/>
          <w:lang w:val="en-US" w:eastAsia="cs-CZ"/>
        </w:rPr>
        <w:t xml:space="preserve">clearly </w:t>
      </w:r>
      <w:r w:rsidRPr="00070B8D" w:rsidR="007D2528">
        <w:rPr>
          <w:rFonts w:cs="Times New Roman"/>
          <w:lang w:val="en-US" w:eastAsia="cs-CZ"/>
        </w:rPr>
        <w:t xml:space="preserve">one of </w:t>
      </w:r>
      <w:r w:rsidRPr="00070B8D">
        <w:rPr>
          <w:rFonts w:cs="Times New Roman"/>
          <w:lang w:val="en-US" w:eastAsia="cs-CZ"/>
        </w:rPr>
        <w:t xml:space="preserve">the </w:t>
      </w:r>
      <w:r w:rsidRPr="00070B8D" w:rsidR="00381E2A">
        <w:rPr>
          <w:rFonts w:cs="Times New Roman"/>
          <w:lang w:val="en-US" w:eastAsia="cs-CZ"/>
        </w:rPr>
        <w:t>“</w:t>
      </w:r>
      <w:r w:rsidRPr="00070B8D">
        <w:rPr>
          <w:rFonts w:cs="Times New Roman"/>
          <w:lang w:val="en-US" w:eastAsia="cs-CZ"/>
        </w:rPr>
        <w:t>bank-based</w:t>
      </w:r>
      <w:r w:rsidRPr="00070B8D" w:rsidR="00381E2A">
        <w:rPr>
          <w:rFonts w:cs="Times New Roman"/>
          <w:lang w:val="en-US" w:eastAsia="cs-CZ"/>
        </w:rPr>
        <w:t>”</w:t>
      </w:r>
      <w:r w:rsidRPr="00070B8D">
        <w:rPr>
          <w:rFonts w:cs="Times New Roman"/>
          <w:lang w:val="en-US" w:eastAsia="cs-CZ"/>
        </w:rPr>
        <w:t xml:space="preserve"> economies</w:t>
      </w:r>
      <w:r w:rsidRPr="00070B8D" w:rsidR="007D2528">
        <w:rPr>
          <w:rFonts w:cs="Times New Roman"/>
          <w:lang w:val="en-US" w:eastAsia="cs-CZ"/>
        </w:rPr>
        <w:t xml:space="preserve">, </w:t>
      </w:r>
      <w:r w:rsidRPr="00070B8D" w:rsidR="004C002E">
        <w:rPr>
          <w:rFonts w:cs="Times New Roman"/>
          <w:lang w:val="en-US" w:eastAsia="cs-CZ"/>
        </w:rPr>
        <w:t xml:space="preserve">presenting </w:t>
      </w:r>
      <w:r w:rsidRPr="00070B8D">
        <w:rPr>
          <w:rFonts w:cs="Times New Roman"/>
          <w:lang w:val="en-US" w:eastAsia="cs-CZ"/>
        </w:rPr>
        <w:t xml:space="preserve">the disadvantages described in the previous chapter. The consequences can be </w:t>
      </w:r>
      <w:r w:rsidRPr="00070B8D" w:rsidR="000D350B">
        <w:rPr>
          <w:rFonts w:cs="Times New Roman"/>
          <w:lang w:val="en-US" w:eastAsia="cs-CZ"/>
        </w:rPr>
        <w:t>particularly</w:t>
      </w:r>
      <w:r w:rsidRPr="00070B8D" w:rsidR="007D2528">
        <w:rPr>
          <w:rFonts w:cs="Times New Roman"/>
          <w:lang w:val="en-US" w:eastAsia="cs-CZ"/>
        </w:rPr>
        <w:t xml:space="preserve"> traced to </w:t>
      </w:r>
      <w:r w:rsidRPr="00070B8D">
        <w:rPr>
          <w:rFonts w:cs="Times New Roman"/>
          <w:lang w:val="en-US" w:eastAsia="cs-CZ"/>
        </w:rPr>
        <w:t xml:space="preserve">the main sources of funding </w:t>
      </w:r>
      <w:r w:rsidRPr="00070B8D" w:rsidR="007D2528">
        <w:rPr>
          <w:rFonts w:cs="Times New Roman"/>
          <w:lang w:val="en-US" w:eastAsia="cs-CZ"/>
        </w:rPr>
        <w:t xml:space="preserve">of </w:t>
      </w:r>
      <w:r w:rsidRPr="00070B8D">
        <w:rPr>
          <w:rFonts w:cs="Times New Roman"/>
          <w:lang w:val="en-US" w:eastAsia="cs-CZ"/>
        </w:rPr>
        <w:t>Czech businesses</w:t>
      </w:r>
      <w:r w:rsidRPr="00070B8D" w:rsidR="004C002E">
        <w:rPr>
          <w:rFonts w:cs="Times New Roman"/>
          <w:lang w:val="en-US" w:eastAsia="cs-CZ"/>
        </w:rPr>
        <w:t xml:space="preserve"> which today is </w:t>
      </w:r>
      <w:r w:rsidRPr="00070B8D">
        <w:rPr>
          <w:rFonts w:cs="Times New Roman"/>
          <w:lang w:val="en-US" w:eastAsia="cs-CZ"/>
        </w:rPr>
        <w:t xml:space="preserve">highly dependent on </w:t>
      </w:r>
      <w:r w:rsidRPr="00070B8D" w:rsidR="004C002E">
        <w:rPr>
          <w:rFonts w:cs="Times New Roman"/>
          <w:lang w:val="en-US" w:eastAsia="cs-CZ"/>
        </w:rPr>
        <w:t xml:space="preserve">(1) </w:t>
      </w:r>
      <w:r w:rsidRPr="00070B8D">
        <w:rPr>
          <w:rFonts w:cs="Times New Roman"/>
          <w:lang w:val="en-US" w:eastAsia="cs-CZ"/>
        </w:rPr>
        <w:t xml:space="preserve">bank financing, </w:t>
      </w:r>
      <w:r w:rsidRPr="00070B8D" w:rsidR="004C002E">
        <w:rPr>
          <w:rFonts w:cs="Times New Roman"/>
          <w:lang w:val="en-US" w:eastAsia="cs-CZ"/>
        </w:rPr>
        <w:t xml:space="preserve">(2) </w:t>
      </w:r>
      <w:r w:rsidRPr="00070B8D" w:rsidR="007D2528">
        <w:rPr>
          <w:rFonts w:cs="Times New Roman"/>
          <w:lang w:val="en-US" w:eastAsia="cs-CZ"/>
        </w:rPr>
        <w:t>the</w:t>
      </w:r>
      <w:r w:rsidRPr="00070B8D">
        <w:rPr>
          <w:rFonts w:cs="Times New Roman"/>
          <w:lang w:val="en-US" w:eastAsia="cs-CZ"/>
        </w:rPr>
        <w:t xml:space="preserve"> </w:t>
      </w:r>
      <w:r w:rsidRPr="00070B8D" w:rsidR="004C002E">
        <w:rPr>
          <w:rFonts w:cs="Times New Roman"/>
          <w:lang w:val="en-US" w:eastAsia="cs-CZ"/>
        </w:rPr>
        <w:t xml:space="preserve">enterprises </w:t>
      </w:r>
      <w:r w:rsidRPr="00070B8D">
        <w:rPr>
          <w:rFonts w:cs="Times New Roman"/>
          <w:lang w:val="en-US" w:eastAsia="cs-CZ"/>
        </w:rPr>
        <w:t xml:space="preserve">own resources and </w:t>
      </w:r>
      <w:r w:rsidRPr="00070B8D" w:rsidR="004C002E">
        <w:rPr>
          <w:rFonts w:cs="Times New Roman"/>
          <w:lang w:val="en-US" w:eastAsia="cs-CZ"/>
        </w:rPr>
        <w:t xml:space="preserve">(3) </w:t>
      </w:r>
      <w:r w:rsidRPr="00070B8D">
        <w:rPr>
          <w:rFonts w:cs="Times New Roman"/>
          <w:lang w:val="en-US" w:eastAsia="cs-CZ"/>
        </w:rPr>
        <w:t>subsidies from the European Union.</w:t>
      </w:r>
      <w:r w:rsidRPr="00070B8D" w:rsidR="00B511D2">
        <w:rPr>
          <w:rFonts w:cs="Times New Roman"/>
          <w:lang w:val="en-US" w:eastAsia="cs-CZ"/>
        </w:rPr>
        <w:t xml:space="preserve"> </w:t>
      </w:r>
      <w:r w:rsidRPr="00070B8D" w:rsidR="00977EF9">
        <w:rPr>
          <w:rFonts w:cs="Times New Roman"/>
          <w:lang w:val="en-US" w:eastAsia="cs-CZ"/>
        </w:rPr>
        <w:t>The f</w:t>
      </w:r>
      <w:r w:rsidRPr="00070B8D" w:rsidR="00B53891">
        <w:rPr>
          <w:rFonts w:cs="Times New Roman"/>
          <w:lang w:val="en-US" w:eastAsia="cs-CZ"/>
        </w:rPr>
        <w:t xml:space="preserve">inancing of Czech non-financial corporations </w:t>
      </w:r>
      <w:r w:rsidRPr="00070B8D" w:rsidR="001B325B">
        <w:rPr>
          <w:rFonts w:cs="Times New Roman"/>
          <w:lang w:val="en-US" w:eastAsia="cs-CZ"/>
        </w:rPr>
        <w:t xml:space="preserve">is </w:t>
      </w:r>
      <w:r w:rsidRPr="00070B8D" w:rsidR="003E3F64">
        <w:rPr>
          <w:rFonts w:cs="Times New Roman"/>
          <w:lang w:val="en-US" w:eastAsia="cs-CZ"/>
        </w:rPr>
        <w:t xml:space="preserve">derived from </w:t>
      </w:r>
      <w:r w:rsidR="006327DC">
        <w:rPr>
          <w:rFonts w:cs="Times New Roman"/>
          <w:lang w:val="en-US" w:eastAsia="cs-CZ"/>
        </w:rPr>
        <w:t>loans</w:t>
      </w:r>
      <w:r w:rsidRPr="00070B8D" w:rsidR="00B53891">
        <w:rPr>
          <w:rFonts w:cs="Times New Roman"/>
          <w:lang w:val="en-US" w:eastAsia="cs-CZ"/>
        </w:rPr>
        <w:t xml:space="preserve"> </w:t>
      </w:r>
      <w:r w:rsidRPr="00070B8D">
        <w:rPr>
          <w:rFonts w:cs="Times New Roman"/>
          <w:lang w:val="en-US" w:eastAsia="cs-CZ"/>
        </w:rPr>
        <w:t>(2</w:t>
      </w:r>
      <w:r w:rsidR="00203E3B">
        <w:rPr>
          <w:rFonts w:cs="Times New Roman"/>
          <w:lang w:val="en-US" w:eastAsia="cs-CZ"/>
        </w:rPr>
        <w:t>5.5</w:t>
      </w:r>
      <w:r w:rsidRPr="00070B8D">
        <w:rPr>
          <w:rFonts w:cs="Times New Roman"/>
          <w:lang w:val="en-US" w:eastAsia="cs-CZ"/>
        </w:rPr>
        <w:t>%), receivables from other companies (28%), unquoted shares (28%) and other equity</w:t>
      </w:r>
      <w:r w:rsidRPr="00070B8D" w:rsidR="00B53891">
        <w:rPr>
          <w:rFonts w:cs="Times New Roman"/>
          <w:lang w:val="en-US" w:eastAsia="cs-CZ"/>
        </w:rPr>
        <w:t xml:space="preserve"> participation</w:t>
      </w:r>
      <w:r w:rsidRPr="00070B8D">
        <w:rPr>
          <w:rFonts w:cs="Times New Roman"/>
          <w:lang w:val="en-US" w:eastAsia="cs-CZ"/>
        </w:rPr>
        <w:t xml:space="preserve"> (11%). </w:t>
      </w:r>
      <w:r w:rsidRPr="00070B8D" w:rsidR="003E3F64">
        <w:rPr>
          <w:rFonts w:cs="Times New Roman"/>
          <w:lang w:val="en-US" w:eastAsia="cs-CZ"/>
        </w:rPr>
        <w:t xml:space="preserve">It should also be noted that the </w:t>
      </w:r>
      <w:r w:rsidRPr="00070B8D" w:rsidR="00B309DB">
        <w:rPr>
          <w:rFonts w:cs="Times New Roman"/>
          <w:lang w:val="en-US" w:eastAsia="cs-CZ"/>
        </w:rPr>
        <w:t xml:space="preserve">major </w:t>
      </w:r>
      <w:r w:rsidRPr="00070B8D" w:rsidR="003E3F64">
        <w:rPr>
          <w:rFonts w:cs="Times New Roman"/>
          <w:lang w:val="en-US" w:eastAsia="cs-CZ"/>
        </w:rPr>
        <w:t xml:space="preserve">portions </w:t>
      </w:r>
      <w:r w:rsidRPr="00070B8D">
        <w:rPr>
          <w:rFonts w:cs="Times New Roman"/>
          <w:lang w:val="en-US" w:eastAsia="cs-CZ"/>
        </w:rPr>
        <w:t xml:space="preserve">of the last two categories </w:t>
      </w:r>
      <w:r w:rsidRPr="00070B8D" w:rsidR="003E3F64">
        <w:rPr>
          <w:rFonts w:cs="Times New Roman"/>
          <w:lang w:val="en-US" w:eastAsia="cs-CZ"/>
        </w:rPr>
        <w:t xml:space="preserve">consist of </w:t>
      </w:r>
      <w:r w:rsidRPr="00070B8D">
        <w:rPr>
          <w:rFonts w:cs="Times New Roman"/>
          <w:lang w:val="en-US" w:eastAsia="cs-CZ"/>
        </w:rPr>
        <w:t xml:space="preserve">the shares of the founding members, that is, the funding obtained internally. </w:t>
      </w:r>
      <w:r w:rsidRPr="00070B8D" w:rsidR="005008E7">
        <w:rPr>
          <w:rFonts w:cs="Times New Roman"/>
          <w:lang w:val="en-US" w:eastAsia="cs-CZ"/>
        </w:rPr>
        <w:t>T</w:t>
      </w:r>
      <w:r w:rsidRPr="00070B8D">
        <w:rPr>
          <w:rFonts w:cs="Times New Roman"/>
          <w:lang w:val="en-US" w:eastAsia="cs-CZ"/>
        </w:rPr>
        <w:t xml:space="preserve">he </w:t>
      </w:r>
      <w:r w:rsidRPr="00070B8D" w:rsidR="003E3F64">
        <w:rPr>
          <w:rFonts w:cs="Times New Roman"/>
          <w:lang w:val="en-US" w:eastAsia="cs-CZ"/>
        </w:rPr>
        <w:t xml:space="preserve">Czech </w:t>
      </w:r>
      <w:r w:rsidRPr="00070B8D">
        <w:rPr>
          <w:rFonts w:cs="Times New Roman"/>
          <w:lang w:val="en-US" w:eastAsia="cs-CZ"/>
        </w:rPr>
        <w:t xml:space="preserve">capital market plays a </w:t>
      </w:r>
      <w:r w:rsidRPr="00070B8D" w:rsidR="000D350B">
        <w:rPr>
          <w:rFonts w:cs="Times New Roman"/>
          <w:lang w:val="en-US" w:eastAsia="cs-CZ"/>
        </w:rPr>
        <w:t>much</w:t>
      </w:r>
      <w:r w:rsidRPr="00070B8D" w:rsidR="00ED408D">
        <w:rPr>
          <w:rFonts w:cs="Times New Roman"/>
          <w:lang w:val="en-US" w:eastAsia="cs-CZ"/>
        </w:rPr>
        <w:t xml:space="preserve"> less significant</w:t>
      </w:r>
      <w:r w:rsidRPr="00070B8D" w:rsidR="003E3F64">
        <w:rPr>
          <w:rFonts w:cs="Times New Roman"/>
          <w:lang w:val="en-US" w:eastAsia="cs-CZ"/>
        </w:rPr>
        <w:t xml:space="preserve"> role</w:t>
      </w:r>
      <w:r w:rsidRPr="00070B8D">
        <w:rPr>
          <w:rFonts w:cs="Times New Roman"/>
          <w:lang w:val="en-US" w:eastAsia="cs-CZ"/>
        </w:rPr>
        <w:t xml:space="preserve">. </w:t>
      </w:r>
      <w:r w:rsidRPr="00070B8D" w:rsidR="003E3F64">
        <w:rPr>
          <w:rFonts w:cs="Times New Roman"/>
          <w:lang w:val="en-US" w:eastAsia="cs-CZ"/>
        </w:rPr>
        <w:t xml:space="preserve">As can be seen in Figure 4 below, </w:t>
      </w:r>
      <w:r w:rsidRPr="00070B8D">
        <w:rPr>
          <w:rFonts w:cs="Times New Roman"/>
          <w:lang w:val="en-US" w:eastAsia="cs-CZ"/>
        </w:rPr>
        <w:t xml:space="preserve">debt securities are </w:t>
      </w:r>
      <w:r w:rsidRPr="00070B8D" w:rsidR="00ED408D">
        <w:rPr>
          <w:rFonts w:cs="Times New Roman"/>
          <w:lang w:val="en-US" w:eastAsia="cs-CZ"/>
        </w:rPr>
        <w:t xml:space="preserve">only </w:t>
      </w:r>
      <w:r w:rsidRPr="00070B8D">
        <w:rPr>
          <w:rFonts w:cs="Times New Roman"/>
          <w:lang w:val="en-US" w:eastAsia="cs-CZ"/>
        </w:rPr>
        <w:t xml:space="preserve">used to finance </w:t>
      </w:r>
      <w:r w:rsidR="001119E1">
        <w:rPr>
          <w:rFonts w:cs="Times New Roman"/>
          <w:lang w:val="en-US" w:eastAsia="cs-CZ"/>
        </w:rPr>
        <w:t>3.6</w:t>
      </w:r>
      <w:r w:rsidR="00A37CF4">
        <w:rPr>
          <w:rFonts w:cs="Times New Roman"/>
          <w:lang w:val="en-US" w:eastAsia="cs-CZ"/>
        </w:rPr>
        <w:t xml:space="preserve"> </w:t>
      </w:r>
      <w:r w:rsidRPr="00070B8D">
        <w:rPr>
          <w:rFonts w:cs="Times New Roman"/>
          <w:lang w:val="en-US" w:eastAsia="cs-CZ"/>
        </w:rPr>
        <w:t xml:space="preserve">% of the company's </w:t>
      </w:r>
      <w:r w:rsidRPr="00070B8D" w:rsidR="003E3F64">
        <w:rPr>
          <w:rFonts w:cs="Times New Roman"/>
          <w:lang w:val="en-US" w:eastAsia="cs-CZ"/>
        </w:rPr>
        <w:t xml:space="preserve">operations. </w:t>
      </w:r>
      <w:r w:rsidRPr="00070B8D">
        <w:rPr>
          <w:rFonts w:cs="Times New Roman"/>
          <w:lang w:val="en-US" w:eastAsia="cs-CZ"/>
        </w:rPr>
        <w:t xml:space="preserve">Equities quoted on the stock exchange account for </w:t>
      </w:r>
      <w:r w:rsidRPr="00070B8D" w:rsidR="003E3F64">
        <w:rPr>
          <w:rFonts w:cs="Times New Roman"/>
          <w:lang w:val="en-US" w:eastAsia="cs-CZ"/>
        </w:rPr>
        <w:t xml:space="preserve">only </w:t>
      </w:r>
      <w:r w:rsidRPr="00070B8D">
        <w:rPr>
          <w:rFonts w:cs="Times New Roman"/>
          <w:lang w:val="en-US" w:eastAsia="cs-CZ"/>
        </w:rPr>
        <w:t>4</w:t>
      </w:r>
      <w:r w:rsidRPr="00070B8D" w:rsidR="00977EF9">
        <w:rPr>
          <w:rFonts w:cs="Times New Roman"/>
          <w:lang w:val="en-US" w:eastAsia="cs-CZ"/>
        </w:rPr>
        <w:t xml:space="preserve">.2 </w:t>
      </w:r>
      <w:r w:rsidRPr="00070B8D" w:rsidR="00E52A67">
        <w:rPr>
          <w:rFonts w:cs="Times New Roman"/>
          <w:lang w:val="en-US" w:eastAsia="cs-CZ"/>
        </w:rPr>
        <w:t xml:space="preserve">% of </w:t>
      </w:r>
      <w:r w:rsidRPr="00070B8D" w:rsidR="003E3F64">
        <w:rPr>
          <w:rFonts w:cs="Times New Roman"/>
          <w:lang w:val="en-US" w:eastAsia="cs-CZ"/>
        </w:rPr>
        <w:t xml:space="preserve">companies’ capital, with this figure down significantly over the last ten years </w:t>
      </w:r>
      <w:r w:rsidRPr="00070B8D" w:rsidR="005008E7">
        <w:rPr>
          <w:rFonts w:cs="Times New Roman"/>
          <w:lang w:val="en-US" w:eastAsia="cs-CZ"/>
        </w:rPr>
        <w:t>(while reaching 13.6</w:t>
      </w:r>
      <w:r w:rsidRPr="00070B8D" w:rsidR="00D65712">
        <w:rPr>
          <w:rFonts w:cs="Times New Roman"/>
          <w:lang w:val="en-US" w:eastAsia="cs-CZ"/>
        </w:rPr>
        <w:t xml:space="preserve"> </w:t>
      </w:r>
      <w:r w:rsidRPr="00070B8D" w:rsidR="005008E7">
        <w:rPr>
          <w:rFonts w:cs="Times New Roman"/>
          <w:lang w:val="en-US" w:eastAsia="cs-CZ"/>
        </w:rPr>
        <w:t>% at its peak in 2007).</w:t>
      </w:r>
    </w:p>
    <w:p w:rsidR="006E1AC8" w:rsidRPr="00070B8D" w:rsidP="001D061F">
      <w:pPr>
        <w:pStyle w:val="Caption"/>
        <w:keepNext/>
        <w:spacing w:after="120" w:line="276" w:lineRule="auto"/>
        <w:rPr>
          <w:rFonts w:cs="Times New Roman"/>
          <w:color w:val="auto"/>
          <w:sz w:val="22"/>
          <w:szCs w:val="22"/>
          <w:lang w:val="en-US"/>
        </w:rPr>
      </w:pPr>
      <w:bookmarkStart w:id="20" w:name="_Toc516484370"/>
      <w:r w:rsidRPr="00070B8D">
        <w:rPr>
          <w:rFonts w:cs="Times New Roman"/>
          <w:color w:val="auto"/>
          <w:sz w:val="22"/>
          <w:szCs w:val="22"/>
          <w:lang w:val="en-US"/>
        </w:rPr>
        <w:t xml:space="preserve">Figure </w:t>
      </w:r>
      <w:r w:rsidRPr="00070B8D" w:rsidR="00737AF3">
        <w:rPr>
          <w:rFonts w:cs="Times New Roman"/>
          <w:color w:val="auto"/>
          <w:sz w:val="22"/>
          <w:szCs w:val="22"/>
          <w:lang w:val="en-US"/>
        </w:rPr>
        <w:fldChar w:fldCharType="begin"/>
      </w:r>
      <w:r w:rsidRPr="00070B8D">
        <w:rPr>
          <w:rFonts w:cs="Times New Roman"/>
          <w:color w:val="auto"/>
          <w:sz w:val="22"/>
          <w:szCs w:val="22"/>
          <w:lang w:val="en-US"/>
        </w:rPr>
        <w:instrText xml:space="preserve"> SEQ Graf \* ARABIC </w:instrText>
      </w:r>
      <w:r w:rsidRPr="00070B8D" w:rsidR="00737AF3">
        <w:rPr>
          <w:rFonts w:cs="Times New Roman"/>
          <w:color w:val="auto"/>
          <w:sz w:val="22"/>
          <w:szCs w:val="22"/>
          <w:lang w:val="en-US"/>
        </w:rPr>
        <w:fldChar w:fldCharType="separate"/>
      </w:r>
      <w:r w:rsidR="00C94EAE">
        <w:rPr>
          <w:rFonts w:cs="Times New Roman"/>
          <w:noProof/>
          <w:color w:val="auto"/>
          <w:sz w:val="22"/>
          <w:szCs w:val="22"/>
          <w:lang w:val="en-US"/>
        </w:rPr>
        <w:t>4</w:t>
      </w:r>
      <w:r w:rsidRPr="00070B8D" w:rsidR="00737AF3">
        <w:rPr>
          <w:rFonts w:cs="Times New Roman"/>
          <w:color w:val="auto"/>
          <w:sz w:val="22"/>
          <w:szCs w:val="22"/>
          <w:lang w:val="en-US"/>
        </w:rPr>
        <w:fldChar w:fldCharType="end"/>
      </w:r>
      <w:r w:rsidRPr="00070B8D">
        <w:rPr>
          <w:rFonts w:cs="Times New Roman"/>
          <w:color w:val="auto"/>
          <w:sz w:val="22"/>
          <w:szCs w:val="22"/>
          <w:lang w:val="en-US"/>
        </w:rPr>
        <w:t xml:space="preserve"> Capital structure</w:t>
      </w:r>
      <w:r w:rsidRPr="00070B8D">
        <w:rPr>
          <w:rFonts w:cs="Times New Roman"/>
          <w:color w:val="auto"/>
          <w:sz w:val="22"/>
          <w:szCs w:val="22"/>
          <w:lang w:val="en-US"/>
        </w:rPr>
        <w:t xml:space="preserve"> of Czech non-financial </w:t>
      </w:r>
      <w:r w:rsidRPr="00070B8D" w:rsidR="00DD7CE2">
        <w:rPr>
          <w:rFonts w:cs="Times New Roman"/>
          <w:color w:val="auto"/>
          <w:sz w:val="22"/>
          <w:szCs w:val="22"/>
          <w:lang w:val="en-US"/>
        </w:rPr>
        <w:t>companies</w:t>
      </w:r>
      <w:bookmarkEnd w:id="20"/>
    </w:p>
    <w:p w:rsidR="006E1AC8" w:rsidRPr="00070B8D" w:rsidP="001D061F">
      <w:pPr>
        <w:keepNext/>
        <w:spacing w:after="120"/>
        <w:rPr>
          <w:rFonts w:cs="Times New Roman"/>
          <w:color w:val="0070C0"/>
          <w:sz w:val="28"/>
          <w:szCs w:val="28"/>
          <w:lang w:val="en-US"/>
        </w:rPr>
      </w:pPr>
      <w:r w:rsidRPr="00070B8D">
        <w:rPr>
          <w:lang w:val="en-US" w:eastAsia="cs-CZ"/>
        </w:rPr>
        <w:t xml:space="preserve"> </w:t>
      </w:r>
      <w:r w:rsidRPr="00070B8D">
        <w:rPr>
          <w:noProof/>
          <w:lang w:eastAsia="cs-CZ"/>
        </w:rPr>
        <w:drawing>
          <wp:inline distT="0" distB="0" distL="0" distR="0">
            <wp:extent cx="5732890" cy="3116912"/>
            <wp:effectExtent l="0" t="0" r="1270" b="762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1AC8" w:rsidRPr="00070B8D" w:rsidP="001D061F">
      <w:pPr>
        <w:keepNext/>
        <w:spacing w:after="120"/>
        <w:rPr>
          <w:rFonts w:cs="Times New Roman"/>
          <w:i/>
          <w:lang w:val="en-US"/>
        </w:rPr>
      </w:pPr>
      <w:r w:rsidRPr="00070B8D">
        <w:rPr>
          <w:rFonts w:cs="Times New Roman"/>
          <w:i/>
          <w:lang w:val="en-US"/>
        </w:rPr>
        <w:t xml:space="preserve">Source: </w:t>
      </w:r>
      <w:r w:rsidRPr="00070B8D" w:rsidR="000B4695">
        <w:rPr>
          <w:rFonts w:cs="Times New Roman"/>
          <w:i/>
          <w:lang w:val="en-US"/>
        </w:rPr>
        <w:t>CNB</w:t>
      </w:r>
    </w:p>
    <w:p w:rsidR="002D68E2" w:rsidRPr="00070B8D" w:rsidP="001D061F">
      <w:pPr>
        <w:keepNext/>
        <w:spacing w:after="120"/>
        <w:rPr>
          <w:rFonts w:cs="Times New Roman"/>
          <w:lang w:val="en-US" w:eastAsia="cs-CZ"/>
        </w:rPr>
      </w:pPr>
      <w:r w:rsidRPr="00070B8D">
        <w:rPr>
          <w:rFonts w:cs="Times New Roman"/>
          <w:lang w:val="en-US" w:eastAsia="cs-CZ"/>
        </w:rPr>
        <w:t>The insufficient diversification of the sources of the Czech enterprises´ becomes even more evident in international comparison. Figure 5 shows the capital structure for Czech companies in compari</w:t>
      </w:r>
      <w:r w:rsidRPr="00070B8D" w:rsidR="00613544">
        <w:rPr>
          <w:rFonts w:cs="Times New Roman"/>
          <w:lang w:val="en-US" w:eastAsia="cs-CZ"/>
        </w:rPr>
        <w:t>s</w:t>
      </w:r>
      <w:r w:rsidRPr="00070B8D">
        <w:rPr>
          <w:rFonts w:cs="Times New Roman"/>
          <w:lang w:val="en-US" w:eastAsia="cs-CZ"/>
        </w:rPr>
        <w:t>on with very similar data for EU-13, EU-15 and the United Kingdom. The result illustrates the marked difference be</w:t>
      </w:r>
      <w:r w:rsidRPr="00070B8D">
        <w:rPr>
          <w:rFonts w:cs="Times New Roman"/>
          <w:lang w:val="en-US" w:eastAsia="cs-CZ"/>
        </w:rPr>
        <w:t>tween the Czech Republic and</w:t>
      </w:r>
      <w:r w:rsidRPr="00070B8D">
        <w:rPr>
          <w:rFonts w:cs="Times New Roman"/>
          <w:lang w:val="en-US" w:eastAsia="cs-CZ"/>
        </w:rPr>
        <w:t xml:space="preserve"> EU-13, EU-15 and the Great Britain, where the share of corporate financing through listed shares and bonds in the Czech Republic is</w:t>
      </w:r>
      <w:r w:rsidRPr="00070B8D" w:rsidR="0017143E">
        <w:rPr>
          <w:rFonts w:cs="Times New Roman"/>
          <w:lang w:val="en-US" w:eastAsia="cs-CZ"/>
        </w:rPr>
        <w:t xml:space="preserve"> more than</w:t>
      </w:r>
      <w:r w:rsidRPr="00070B8D">
        <w:rPr>
          <w:rFonts w:cs="Times New Roman"/>
          <w:lang w:val="en-US" w:eastAsia="cs-CZ"/>
        </w:rPr>
        <w:t xml:space="preserve"> one</w:t>
      </w:r>
      <w:r w:rsidRPr="00070B8D" w:rsidR="008E6741">
        <w:rPr>
          <w:rFonts w:cs="Times New Roman"/>
          <w:lang w:val="en-US" w:eastAsia="cs-CZ"/>
        </w:rPr>
        <w:t xml:space="preserve"> </w:t>
      </w:r>
      <w:r w:rsidRPr="00070B8D">
        <w:rPr>
          <w:rFonts w:cs="Times New Roman"/>
          <w:lang w:val="en-US" w:eastAsia="cs-CZ"/>
        </w:rPr>
        <w:t>half compared to</w:t>
      </w:r>
      <w:r w:rsidRPr="00070B8D">
        <w:rPr>
          <w:rFonts w:cs="Times New Roman"/>
          <w:lang w:val="en-US" w:eastAsia="cs-CZ"/>
        </w:rPr>
        <w:t xml:space="preserve"> E</w:t>
      </w:r>
      <w:r w:rsidRPr="00070B8D">
        <w:rPr>
          <w:rFonts w:cs="Times New Roman"/>
          <w:lang w:val="en-US" w:eastAsia="cs-CZ"/>
        </w:rPr>
        <w:t>U-15</w:t>
      </w:r>
      <w:r w:rsidRPr="00070B8D">
        <w:rPr>
          <w:rFonts w:cs="Times New Roman"/>
          <w:lang w:val="en-US" w:eastAsia="cs-CZ"/>
        </w:rPr>
        <w:t xml:space="preserve"> and one third compared to </w:t>
      </w:r>
      <w:r w:rsidRPr="00070B8D">
        <w:rPr>
          <w:rFonts w:cs="Times New Roman"/>
          <w:lang w:val="en-US" w:eastAsia="cs-CZ"/>
        </w:rPr>
        <w:t>the UK. Compared to EU-13, however, the Czech Republic is doing better, although the gap is not so significant (3</w:t>
      </w:r>
      <w:r w:rsidRPr="00070B8D" w:rsidR="00D65712">
        <w:rPr>
          <w:rFonts w:cs="Times New Roman"/>
          <w:lang w:val="en-US" w:eastAsia="cs-CZ"/>
        </w:rPr>
        <w:t xml:space="preserve"> </w:t>
      </w:r>
      <w:r w:rsidRPr="00070B8D">
        <w:rPr>
          <w:rFonts w:cs="Times New Roman"/>
          <w:lang w:val="en-US" w:eastAsia="cs-CZ"/>
        </w:rPr>
        <w:t>%).</w:t>
      </w:r>
    </w:p>
    <w:p w:rsidR="000B4695" w:rsidRPr="00070B8D">
      <w:pPr>
        <w:jc w:val="left"/>
        <w:rPr>
          <w:rFonts w:cs="Times New Roman"/>
          <w:b/>
          <w:bCs/>
          <w:lang w:val="en-US"/>
        </w:rPr>
      </w:pPr>
      <w:r w:rsidRPr="00070B8D">
        <w:rPr>
          <w:rFonts w:cs="Times New Roman"/>
          <w:lang w:val="en-US" w:eastAsia="cs-CZ"/>
        </w:rPr>
        <w:t>Most of the equity contribution de</w:t>
      </w:r>
      <w:r w:rsidRPr="00070B8D" w:rsidR="00284CA8">
        <w:rPr>
          <w:rFonts w:cs="Times New Roman"/>
          <w:lang w:val="en-US" w:eastAsia="cs-CZ"/>
        </w:rPr>
        <w:t xml:space="preserve">rives from enterprises owners’ </w:t>
      </w:r>
      <w:r w:rsidRPr="00070B8D">
        <w:rPr>
          <w:rFonts w:cs="Times New Roman"/>
          <w:lang w:val="en-US" w:eastAsia="cs-CZ"/>
        </w:rPr>
        <w:t xml:space="preserve">own funds and reinvested profits. Most of the debt financing is obtained from the banks. </w:t>
      </w:r>
      <w:r w:rsidRPr="00070B8D" w:rsidR="001F0181">
        <w:rPr>
          <w:rFonts w:cs="Times New Roman"/>
          <w:lang w:val="en-US" w:eastAsia="cs-CZ"/>
        </w:rPr>
        <w:t>T</w:t>
      </w:r>
      <w:r w:rsidRPr="00070B8D">
        <w:rPr>
          <w:rFonts w:cs="Times New Roman"/>
          <w:lang w:val="en-US" w:eastAsia="cs-CZ"/>
        </w:rPr>
        <w:t>ogether this points to the lack of interest in the issuance of shares and bonds by</w:t>
      </w:r>
      <w:r w:rsidRPr="00070B8D" w:rsidR="007B1D6F">
        <w:rPr>
          <w:rFonts w:cs="Times New Roman"/>
          <w:lang w:val="en-US" w:eastAsia="cs-CZ"/>
        </w:rPr>
        <w:t xml:space="preserve"> C</w:t>
      </w:r>
      <w:r w:rsidRPr="00070B8D" w:rsidR="00284CA8">
        <w:rPr>
          <w:rFonts w:cs="Times New Roman"/>
          <w:lang w:val="en-US" w:eastAsia="cs-CZ"/>
        </w:rPr>
        <w:t>zech</w:t>
      </w:r>
      <w:r w:rsidRPr="00070B8D">
        <w:rPr>
          <w:rFonts w:cs="Times New Roman"/>
          <w:lang w:val="en-US" w:eastAsia="cs-CZ"/>
        </w:rPr>
        <w:t xml:space="preserve"> companies, which may result from insufficient information about this type of financing</w:t>
      </w:r>
      <w:r w:rsidR="00A37CF4">
        <w:rPr>
          <w:rFonts w:cs="Times New Roman"/>
          <w:lang w:val="en-US" w:eastAsia="cs-CZ"/>
        </w:rPr>
        <w:t>.</w:t>
      </w:r>
      <w:bookmarkStart w:id="21" w:name="_Ref505164627"/>
      <w:r w:rsidRPr="00070B8D">
        <w:rPr>
          <w:rFonts w:cs="Times New Roman"/>
          <w:lang w:val="en-US"/>
        </w:rPr>
        <w:br w:type="page"/>
      </w:r>
    </w:p>
    <w:p w:rsidR="006E1AC8" w:rsidRPr="00070B8D" w:rsidP="001D061F">
      <w:pPr>
        <w:pStyle w:val="Caption"/>
        <w:keepNext/>
        <w:spacing w:after="120" w:line="276" w:lineRule="auto"/>
        <w:rPr>
          <w:rFonts w:cs="Times New Roman"/>
          <w:color w:val="auto"/>
          <w:sz w:val="22"/>
          <w:szCs w:val="22"/>
          <w:lang w:val="en-US"/>
        </w:rPr>
      </w:pPr>
      <w:bookmarkStart w:id="22" w:name="_Toc516484371"/>
      <w:r w:rsidRPr="00070B8D">
        <w:rPr>
          <w:rFonts w:cs="Times New Roman"/>
          <w:color w:val="auto"/>
          <w:sz w:val="22"/>
          <w:szCs w:val="22"/>
          <w:lang w:val="en-US"/>
        </w:rPr>
        <w:t xml:space="preserve">Figure </w:t>
      </w:r>
      <w:r w:rsidRPr="00070B8D" w:rsidR="00737AF3">
        <w:rPr>
          <w:rFonts w:cs="Times New Roman"/>
          <w:color w:val="auto"/>
          <w:sz w:val="22"/>
          <w:szCs w:val="22"/>
          <w:lang w:val="en-US"/>
        </w:rPr>
        <w:fldChar w:fldCharType="begin"/>
      </w:r>
      <w:r w:rsidRPr="00070B8D">
        <w:rPr>
          <w:rFonts w:cs="Times New Roman"/>
          <w:color w:val="auto"/>
          <w:sz w:val="22"/>
          <w:szCs w:val="22"/>
          <w:lang w:val="en-US"/>
        </w:rPr>
        <w:instrText xml:space="preserve"> SEQ Graf \* ARABIC </w:instrText>
      </w:r>
      <w:r w:rsidRPr="00070B8D" w:rsidR="00737AF3">
        <w:rPr>
          <w:rFonts w:cs="Times New Roman"/>
          <w:color w:val="auto"/>
          <w:sz w:val="22"/>
          <w:szCs w:val="22"/>
          <w:lang w:val="en-US"/>
        </w:rPr>
        <w:fldChar w:fldCharType="separate"/>
      </w:r>
      <w:r w:rsidR="00C94EAE">
        <w:rPr>
          <w:rFonts w:cs="Times New Roman"/>
          <w:noProof/>
          <w:color w:val="auto"/>
          <w:sz w:val="22"/>
          <w:szCs w:val="22"/>
          <w:lang w:val="en-US"/>
        </w:rPr>
        <w:t>5</w:t>
      </w:r>
      <w:r w:rsidRPr="00070B8D" w:rsidR="00737AF3">
        <w:rPr>
          <w:rFonts w:cs="Times New Roman"/>
          <w:color w:val="auto"/>
          <w:sz w:val="22"/>
          <w:szCs w:val="22"/>
          <w:lang w:val="en-US"/>
        </w:rPr>
        <w:fldChar w:fldCharType="end"/>
      </w:r>
      <w:r w:rsidRPr="00070B8D">
        <w:rPr>
          <w:rFonts w:cs="Times New Roman"/>
          <w:color w:val="auto"/>
          <w:sz w:val="22"/>
          <w:szCs w:val="22"/>
          <w:lang w:val="en-US"/>
        </w:rPr>
        <w:t xml:space="preserve"> </w:t>
      </w:r>
      <w:bookmarkEnd w:id="21"/>
      <w:r w:rsidRPr="00070B8D">
        <w:rPr>
          <w:rFonts w:cs="Times New Roman"/>
          <w:color w:val="auto"/>
          <w:sz w:val="22"/>
          <w:szCs w:val="22"/>
          <w:lang w:val="en-US"/>
        </w:rPr>
        <w:t xml:space="preserve">Capital structure </w:t>
      </w:r>
      <w:r w:rsidRPr="00070B8D" w:rsidR="007B1D6F">
        <w:rPr>
          <w:rFonts w:cs="Times New Roman"/>
          <w:color w:val="auto"/>
          <w:sz w:val="22"/>
          <w:szCs w:val="22"/>
          <w:lang w:val="en-US"/>
        </w:rPr>
        <w:t>in comparison with EU-</w:t>
      </w:r>
      <w:r w:rsidRPr="00070B8D" w:rsidR="00613544">
        <w:rPr>
          <w:rFonts w:cs="Times New Roman"/>
          <w:color w:val="auto"/>
          <w:sz w:val="22"/>
          <w:szCs w:val="22"/>
          <w:lang w:val="en-US"/>
        </w:rPr>
        <w:t>13, EU</w:t>
      </w:r>
      <w:r w:rsidRPr="00070B8D" w:rsidR="007B1D6F">
        <w:rPr>
          <w:rFonts w:cs="Times New Roman"/>
          <w:color w:val="auto"/>
          <w:sz w:val="22"/>
          <w:szCs w:val="22"/>
          <w:lang w:val="en-US"/>
        </w:rPr>
        <w:t>-</w:t>
      </w:r>
      <w:r w:rsidRPr="00070B8D" w:rsidR="00613544">
        <w:rPr>
          <w:rFonts w:cs="Times New Roman"/>
          <w:color w:val="auto"/>
          <w:sz w:val="22"/>
          <w:szCs w:val="22"/>
          <w:lang w:val="en-US"/>
        </w:rPr>
        <w:t>15 and the United Kingdom</w:t>
      </w:r>
      <w:bookmarkEnd w:id="22"/>
    </w:p>
    <w:p w:rsidR="006D5C55" w:rsidRPr="00070B8D" w:rsidP="001D061F">
      <w:pPr>
        <w:keepNext/>
        <w:spacing w:after="120"/>
        <w:rPr>
          <w:rFonts w:cs="Times New Roman"/>
          <w:lang w:val="en-US" w:eastAsia="cs-CZ"/>
        </w:rPr>
      </w:pPr>
      <w:r w:rsidRPr="00070B8D">
        <w:rPr>
          <w:lang w:val="en-US" w:eastAsia="cs-CZ"/>
        </w:rPr>
        <w:t xml:space="preserve"> </w:t>
      </w:r>
      <w:r w:rsidRPr="00070B8D" w:rsidR="00291CA9">
        <w:rPr>
          <w:noProof/>
          <w:lang w:eastAsia="cs-CZ"/>
        </w:rPr>
        <w:drawing>
          <wp:inline distT="0" distB="0" distL="0" distR="0">
            <wp:extent cx="5760720" cy="3597705"/>
            <wp:effectExtent l="0" t="0" r="0" b="317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E1AC8" w:rsidRPr="00070B8D" w:rsidP="001D061F">
      <w:pPr>
        <w:keepNext/>
        <w:spacing w:after="120"/>
        <w:rPr>
          <w:rFonts w:cs="Times New Roman"/>
          <w:i/>
          <w:lang w:val="en-US"/>
        </w:rPr>
      </w:pPr>
      <w:r w:rsidRPr="00070B8D">
        <w:rPr>
          <w:rFonts w:cs="Times New Roman"/>
          <w:i/>
          <w:lang w:val="en-US"/>
        </w:rPr>
        <w:t xml:space="preserve">Source: </w:t>
      </w:r>
      <w:r w:rsidRPr="00070B8D" w:rsidR="000B4695">
        <w:rPr>
          <w:rFonts w:cs="Times New Roman"/>
          <w:i/>
          <w:lang w:val="en-US" w:eastAsia="cs-CZ"/>
        </w:rPr>
        <w:t>MF</w:t>
      </w:r>
      <w:r w:rsidRPr="00070B8D">
        <w:rPr>
          <w:rFonts w:cs="Times New Roman"/>
          <w:i/>
          <w:lang w:val="en-US" w:eastAsia="cs-CZ"/>
        </w:rPr>
        <w:t xml:space="preserve"> and Eurostat</w:t>
      </w:r>
    </w:p>
    <w:p w:rsidR="006D5C55" w:rsidRPr="00070B8D" w:rsidP="001D061F">
      <w:pPr>
        <w:keepNext/>
        <w:spacing w:after="120"/>
        <w:rPr>
          <w:rFonts w:cs="Times New Roman"/>
          <w:lang w:val="en-US" w:eastAsia="cs-CZ"/>
        </w:rPr>
      </w:pPr>
      <w:r w:rsidRPr="00070B8D">
        <w:rPr>
          <w:rFonts w:cs="Times New Roman"/>
          <w:lang w:val="en-US" w:eastAsia="cs-CZ"/>
        </w:rPr>
        <w:t xml:space="preserve">The high dependence on bank loans and internal financing appears particularly acute for </w:t>
      </w:r>
      <w:r w:rsidR="001119E1">
        <w:rPr>
          <w:rFonts w:cs="Times New Roman"/>
          <w:lang w:val="en-US" w:eastAsia="cs-CZ"/>
        </w:rPr>
        <w:t>SMEs</w:t>
      </w:r>
      <w:r w:rsidRPr="00070B8D">
        <w:rPr>
          <w:rFonts w:cs="Times New Roman"/>
          <w:lang w:val="en-US" w:eastAsia="cs-CZ"/>
        </w:rPr>
        <w:t xml:space="preserve">. </w:t>
      </w:r>
      <w:r w:rsidRPr="00070B8D">
        <w:rPr>
          <w:rFonts w:cs="Times New Roman"/>
          <w:lang w:val="en-US" w:eastAsia="cs-CZ"/>
        </w:rPr>
        <w:t>E</w:t>
      </w:r>
      <w:r w:rsidRPr="00070B8D">
        <w:rPr>
          <w:rFonts w:cs="Times New Roman"/>
          <w:lang w:val="en-US" w:eastAsia="cs-CZ"/>
        </w:rPr>
        <w:t xml:space="preserve">conomic analysis </w:t>
      </w:r>
      <w:r w:rsidRPr="00070B8D">
        <w:rPr>
          <w:rFonts w:cs="Times New Roman"/>
          <w:lang w:val="en-US" w:eastAsia="cs-CZ"/>
        </w:rPr>
        <w:t>by</w:t>
      </w:r>
      <w:r w:rsidRPr="00070B8D">
        <w:rPr>
          <w:rFonts w:cs="Times New Roman"/>
          <w:lang w:val="en-US" w:eastAsia="cs-CZ"/>
        </w:rPr>
        <w:t xml:space="preserve"> the </w:t>
      </w:r>
      <w:r w:rsidRPr="00070B8D" w:rsidR="00485941">
        <w:rPr>
          <w:rFonts w:cs="Times New Roman"/>
          <w:lang w:val="en-US" w:eastAsia="cs-CZ"/>
        </w:rPr>
        <w:t xml:space="preserve">European Commission </w:t>
      </w:r>
      <w:r w:rsidRPr="00070B8D">
        <w:rPr>
          <w:rFonts w:cs="Times New Roman"/>
          <w:lang w:val="en-US" w:eastAsia="cs-CZ"/>
        </w:rPr>
        <w:t xml:space="preserve">and </w:t>
      </w:r>
      <w:r w:rsidRPr="00070B8D" w:rsidR="00D13C2C">
        <w:rPr>
          <w:rFonts w:cs="Times New Roman"/>
          <w:lang w:val="en-US" w:eastAsia="cs-CZ"/>
        </w:rPr>
        <w:t xml:space="preserve">research </w:t>
      </w:r>
      <w:r w:rsidRPr="00070B8D">
        <w:rPr>
          <w:rFonts w:cs="Times New Roman"/>
          <w:lang w:val="en-US" w:eastAsia="cs-CZ"/>
        </w:rPr>
        <w:t xml:space="preserve">conducted by </w:t>
      </w:r>
      <w:r w:rsidRPr="00070B8D" w:rsidR="00D13C2C">
        <w:rPr>
          <w:rFonts w:cs="Times New Roman"/>
          <w:lang w:val="en-US" w:eastAsia="cs-CZ"/>
        </w:rPr>
        <w:t>the</w:t>
      </w:r>
      <w:r w:rsidRPr="00070B8D" w:rsidR="008658C1">
        <w:rPr>
          <w:rFonts w:cs="Times New Roman"/>
          <w:lang w:val="en-US" w:eastAsia="cs-CZ"/>
        </w:rPr>
        <w:t xml:space="preserve"> </w:t>
      </w:r>
      <w:r w:rsidRPr="00070B8D">
        <w:rPr>
          <w:rFonts w:cs="Times New Roman"/>
          <w:lang w:val="en-US" w:eastAsia="cs-CZ"/>
        </w:rPr>
        <w:t xml:space="preserve">Czech Chamber of Commerce </w:t>
      </w:r>
      <w:r w:rsidRPr="00070B8D" w:rsidR="001F0181">
        <w:rPr>
          <w:rFonts w:cs="Times New Roman"/>
          <w:lang w:val="en-US" w:eastAsia="cs-CZ"/>
        </w:rPr>
        <w:t>shows</w:t>
      </w:r>
      <w:r w:rsidRPr="00070B8D">
        <w:rPr>
          <w:rFonts w:cs="Times New Roman"/>
          <w:lang w:val="en-US" w:eastAsia="cs-CZ"/>
        </w:rPr>
        <w:t xml:space="preserve"> that there is little awareness among small and medium-sized enterprises about </w:t>
      </w:r>
      <w:r w:rsidRPr="00070B8D" w:rsidR="005E0069">
        <w:rPr>
          <w:rFonts w:cs="Times New Roman"/>
          <w:lang w:val="en-US" w:eastAsia="cs-CZ"/>
        </w:rPr>
        <w:t xml:space="preserve">the </w:t>
      </w:r>
      <w:r w:rsidRPr="00070B8D">
        <w:rPr>
          <w:rFonts w:cs="Times New Roman"/>
          <w:lang w:val="en-US" w:eastAsia="cs-CZ"/>
        </w:rPr>
        <w:t>alternative sources of financing and the</w:t>
      </w:r>
      <w:r w:rsidRPr="00070B8D" w:rsidR="005E0069">
        <w:rPr>
          <w:rFonts w:cs="Times New Roman"/>
          <w:lang w:val="en-US" w:eastAsia="cs-CZ"/>
        </w:rPr>
        <w:t xml:space="preserve"> possibility of</w:t>
      </w:r>
      <w:r w:rsidRPr="00070B8D">
        <w:rPr>
          <w:rFonts w:cs="Times New Roman"/>
          <w:lang w:val="en-US" w:eastAsia="cs-CZ"/>
        </w:rPr>
        <w:t xml:space="preserve"> external financing in general. </w:t>
      </w:r>
      <w:r w:rsidRPr="00070B8D" w:rsidR="0050661B">
        <w:rPr>
          <w:rFonts w:cs="Times New Roman"/>
          <w:lang w:val="en-US" w:eastAsia="cs-CZ"/>
        </w:rPr>
        <w:t>In addition, a</w:t>
      </w:r>
      <w:r w:rsidRPr="00070B8D" w:rsidR="005E0069">
        <w:rPr>
          <w:rFonts w:cs="Times New Roman"/>
          <w:lang w:val="en-US" w:eastAsia="cs-CZ"/>
        </w:rPr>
        <w:t xml:space="preserve">ccording to discussions between the World Bank and the Czech capital market participants, the challenging and non-systemically changing regulatory requirements that make the market entry more expensive are </w:t>
      </w:r>
      <w:r w:rsidR="001119E1">
        <w:rPr>
          <w:rFonts w:cs="Times New Roman"/>
          <w:lang w:val="en-US" w:eastAsia="cs-CZ"/>
        </w:rPr>
        <w:t xml:space="preserve">a </w:t>
      </w:r>
      <w:r w:rsidRPr="00070B8D">
        <w:rPr>
          <w:rFonts w:cs="Times New Roman"/>
          <w:lang w:val="en-US" w:eastAsia="cs-CZ"/>
        </w:rPr>
        <w:t>serious problem</w:t>
      </w:r>
      <w:r w:rsidRPr="00070B8D" w:rsidR="005E0069">
        <w:rPr>
          <w:rFonts w:cs="Times New Roman"/>
          <w:lang w:val="en-US" w:eastAsia="cs-CZ"/>
        </w:rPr>
        <w:t xml:space="preserve"> for the</w:t>
      </w:r>
      <w:r w:rsidRPr="00070B8D">
        <w:rPr>
          <w:rFonts w:cs="Times New Roman"/>
          <w:lang w:val="en-US" w:eastAsia="cs-CZ"/>
        </w:rPr>
        <w:t xml:space="preserve"> companies considering issues of stocks or bonds</w:t>
      </w:r>
      <w:r w:rsidRPr="00070B8D" w:rsidR="005E0069">
        <w:rPr>
          <w:rFonts w:cs="Times New Roman"/>
          <w:lang w:val="en-US" w:eastAsia="cs-CZ"/>
        </w:rPr>
        <w:t>.</w:t>
      </w:r>
    </w:p>
    <w:p w:rsidR="006D5C55" w:rsidRPr="00070B8D" w:rsidP="001D061F">
      <w:pPr>
        <w:pStyle w:val="Heading2"/>
        <w:keepLines w:val="0"/>
        <w:spacing w:before="0"/>
        <w:rPr>
          <w:rFonts w:eastAsia="Times New Roman" w:cs="Times New Roman"/>
          <w:szCs w:val="22"/>
          <w:lang w:val="en-US" w:eastAsia="cs-CZ"/>
        </w:rPr>
      </w:pPr>
      <w:bookmarkStart w:id="23" w:name="_Toc513201299"/>
      <w:bookmarkStart w:id="24" w:name="_Toc518996333"/>
      <w:r w:rsidRPr="00070B8D">
        <w:rPr>
          <w:rFonts w:eastAsia="Times New Roman" w:cs="Times New Roman"/>
          <w:szCs w:val="22"/>
          <w:lang w:val="en-US" w:eastAsia="cs-CZ"/>
        </w:rPr>
        <w:t>2</w:t>
      </w:r>
      <w:r w:rsidRPr="00070B8D">
        <w:rPr>
          <w:rFonts w:eastAsia="Times New Roman" w:cs="Times New Roman"/>
          <w:szCs w:val="22"/>
          <w:lang w:val="en-US" w:eastAsia="cs-CZ"/>
        </w:rPr>
        <w:t xml:space="preserve">.3 </w:t>
      </w:r>
      <w:r w:rsidRPr="00070B8D" w:rsidR="00A32C3D">
        <w:rPr>
          <w:rFonts w:eastAsia="Times New Roman" w:cs="Times New Roman"/>
          <w:szCs w:val="22"/>
          <w:lang w:val="en-US" w:eastAsia="cs-CZ"/>
        </w:rPr>
        <w:t>Low participation in the organized exchanges</w:t>
      </w:r>
      <w:bookmarkEnd w:id="23"/>
      <w:bookmarkEnd w:id="24"/>
    </w:p>
    <w:p w:rsidR="0059496D" w:rsidRPr="00070B8D" w:rsidP="001D061F">
      <w:pPr>
        <w:keepNext/>
        <w:spacing w:after="120"/>
        <w:rPr>
          <w:rFonts w:cs="Times New Roman"/>
          <w:color w:val="0070C0"/>
          <w:lang w:val="en-US"/>
        </w:rPr>
      </w:pPr>
    </w:p>
    <w:p w:rsidR="0059496D" w:rsidRPr="00070B8D" w:rsidP="001D061F">
      <w:pPr>
        <w:keepNext/>
        <w:pBdr>
          <w:top w:val="single" w:sz="4" w:space="1" w:color="auto"/>
          <w:left w:val="single" w:sz="4" w:space="4" w:color="auto"/>
          <w:bottom w:val="single" w:sz="4" w:space="1" w:color="auto"/>
          <w:right w:val="single" w:sz="4" w:space="4" w:color="auto"/>
        </w:pBdr>
        <w:rPr>
          <w:lang w:val="en-US"/>
        </w:rPr>
      </w:pPr>
      <w:r w:rsidRPr="00070B8D">
        <w:rPr>
          <w:rFonts w:cs="Times New Roman"/>
          <w:lang w:val="en-US" w:eastAsia="cs-CZ"/>
        </w:rPr>
        <w:t xml:space="preserve"> </w:t>
      </w:r>
      <w:r w:rsidRPr="00070B8D" w:rsidR="001F0181">
        <w:rPr>
          <w:rFonts w:cs="Times New Roman"/>
          <w:lang w:val="en-US" w:eastAsia="cs-CZ"/>
        </w:rPr>
        <w:t>Even though</w:t>
      </w:r>
      <w:r w:rsidRPr="00070B8D">
        <w:rPr>
          <w:rFonts w:cs="Times New Roman"/>
          <w:lang w:val="en-US" w:eastAsia="cs-CZ"/>
        </w:rPr>
        <w:t xml:space="preserve"> the Czech capital market may seem smaller and less liquid in </w:t>
      </w:r>
      <w:r w:rsidRPr="00070B8D" w:rsidR="000311F2">
        <w:rPr>
          <w:rFonts w:cs="Times New Roman"/>
          <w:lang w:val="en-US" w:eastAsia="cs-CZ"/>
        </w:rPr>
        <w:t xml:space="preserve">the international </w:t>
      </w:r>
      <w:r w:rsidRPr="00070B8D">
        <w:rPr>
          <w:rFonts w:cs="Times New Roman"/>
          <w:lang w:val="en-US" w:eastAsia="cs-CZ"/>
        </w:rPr>
        <w:t>comparison</w:t>
      </w:r>
      <w:r w:rsidRPr="00070B8D">
        <w:rPr>
          <w:lang w:val="en-US"/>
        </w:rPr>
        <w:t xml:space="preserve">, </w:t>
      </w:r>
      <w:r w:rsidR="001119E1">
        <w:rPr>
          <w:lang w:val="en-US"/>
        </w:rPr>
        <w:t xml:space="preserve">among the </w:t>
      </w:r>
      <w:r w:rsidRPr="00070B8D">
        <w:rPr>
          <w:lang w:val="en-US"/>
        </w:rPr>
        <w:t>EU</w:t>
      </w:r>
      <w:r w:rsidRPr="00070B8D" w:rsidR="0050661B">
        <w:rPr>
          <w:lang w:val="en-US"/>
        </w:rPr>
        <w:t>-</w:t>
      </w:r>
      <w:r w:rsidR="001119E1">
        <w:rPr>
          <w:lang w:val="en-US"/>
        </w:rPr>
        <w:t>13</w:t>
      </w:r>
      <w:r w:rsidRPr="00070B8D">
        <w:rPr>
          <w:lang w:val="en-US"/>
        </w:rPr>
        <w:t xml:space="preserve"> entrants</w:t>
      </w:r>
      <w:r w:rsidRPr="00070B8D" w:rsidR="000311F2">
        <w:rPr>
          <w:lang w:val="en-US"/>
        </w:rPr>
        <w:t xml:space="preserve"> </w:t>
      </w:r>
      <w:r w:rsidRPr="00070B8D">
        <w:rPr>
          <w:lang w:val="en-US"/>
        </w:rPr>
        <w:t xml:space="preserve">it ranks best in terms of market capitalization to GDP per capita and </w:t>
      </w:r>
      <w:r w:rsidR="001119E1">
        <w:rPr>
          <w:lang w:val="en-US"/>
        </w:rPr>
        <w:t xml:space="preserve">third in </w:t>
      </w:r>
      <w:r w:rsidRPr="00070B8D">
        <w:rPr>
          <w:lang w:val="en-US"/>
        </w:rPr>
        <w:t xml:space="preserve">trading volume. </w:t>
      </w:r>
      <w:r w:rsidR="001119E1">
        <w:rPr>
          <w:lang w:val="en-US"/>
        </w:rPr>
        <w:t>However, a</w:t>
      </w:r>
      <w:r w:rsidRPr="00070B8D">
        <w:rPr>
          <w:lang w:val="en-US"/>
        </w:rPr>
        <w:t xml:space="preserve"> decline in liquidity in recent years may</w:t>
      </w:r>
      <w:r w:rsidR="001119E1">
        <w:rPr>
          <w:lang w:val="en-US"/>
        </w:rPr>
        <w:t xml:space="preserve"> be</w:t>
      </w:r>
      <w:r w:rsidRPr="00070B8D">
        <w:rPr>
          <w:lang w:val="en-US"/>
        </w:rPr>
        <w:t xml:space="preserve"> jeopardiz</w:t>
      </w:r>
      <w:r w:rsidR="001119E1">
        <w:rPr>
          <w:lang w:val="en-US"/>
        </w:rPr>
        <w:t>ing</w:t>
      </w:r>
      <w:r w:rsidRPr="00070B8D">
        <w:rPr>
          <w:lang w:val="en-US"/>
        </w:rPr>
        <w:t xml:space="preserve"> the interest of investors and issuers in market entry and therefore the financing of companies. For this reason</w:t>
      </w:r>
      <w:r w:rsidRPr="00070B8D" w:rsidR="00F55042">
        <w:rPr>
          <w:lang w:val="en-US"/>
        </w:rPr>
        <w:t>,</w:t>
      </w:r>
      <w:r w:rsidRPr="00070B8D">
        <w:rPr>
          <w:lang w:val="en-US"/>
        </w:rPr>
        <w:t xml:space="preserve"> it is necessary to consider steps to make trading on the Czech capital market more attractive.</w:t>
      </w:r>
    </w:p>
    <w:p w:rsidR="0015563A" w:rsidRPr="00070B8D" w:rsidP="001D061F">
      <w:pPr>
        <w:keepNext/>
        <w:rPr>
          <w:lang w:val="en-US"/>
        </w:rPr>
      </w:pPr>
      <w:r w:rsidRPr="00070B8D">
        <w:rPr>
          <w:lang w:val="en-US"/>
        </w:rPr>
        <w:t xml:space="preserve">Compared to the </w:t>
      </w:r>
      <w:r w:rsidRPr="00070B8D" w:rsidR="001F0181">
        <w:rPr>
          <w:lang w:val="en-US"/>
        </w:rPr>
        <w:t xml:space="preserve">stock </w:t>
      </w:r>
      <w:r w:rsidRPr="00070B8D">
        <w:rPr>
          <w:lang w:val="en-US"/>
        </w:rPr>
        <w:t>exchanges of</w:t>
      </w:r>
      <w:r w:rsidRPr="00070B8D" w:rsidR="000311F2">
        <w:rPr>
          <w:lang w:val="en-US"/>
        </w:rPr>
        <w:t xml:space="preserve"> other </w:t>
      </w:r>
      <w:r w:rsidR="001119E1">
        <w:rPr>
          <w:lang w:val="en-US"/>
        </w:rPr>
        <w:t xml:space="preserve">EU-13 markets, </w:t>
      </w:r>
      <w:r w:rsidRPr="00070B8D">
        <w:rPr>
          <w:lang w:val="en-US"/>
        </w:rPr>
        <w:t xml:space="preserve">the </w:t>
      </w:r>
      <w:r w:rsidRPr="00070B8D" w:rsidR="00BD1BF3">
        <w:rPr>
          <w:lang w:val="en-US"/>
        </w:rPr>
        <w:t>BCPP</w:t>
      </w:r>
      <w:r w:rsidRPr="00070B8D">
        <w:rPr>
          <w:lang w:val="en-US"/>
        </w:rPr>
        <w:t xml:space="preserve"> ranks among the best.</w:t>
      </w:r>
      <w:r w:rsidRPr="00070B8D">
        <w:rPr>
          <w:lang w:val="en-US"/>
        </w:rPr>
        <w:t xml:space="preserve"> </w:t>
      </w:r>
      <w:r w:rsidR="00CD2281">
        <w:rPr>
          <w:lang w:val="en-US"/>
        </w:rPr>
        <w:t>As outlined in the World Bank report, it is the largest in terms of market capitalization to GDP per capita.  Further as can be seen i</w:t>
      </w:r>
      <w:r w:rsidRPr="00070B8D">
        <w:rPr>
          <w:lang w:val="en-US"/>
        </w:rPr>
        <w:t xml:space="preserve">n Chart 6 </w:t>
      </w:r>
      <w:r w:rsidR="00CD2281">
        <w:rPr>
          <w:lang w:val="en-US"/>
        </w:rPr>
        <w:t xml:space="preserve">BCPP </w:t>
      </w:r>
      <w:r w:rsidRPr="00070B8D">
        <w:rPr>
          <w:lang w:val="en-US"/>
        </w:rPr>
        <w:t>trad</w:t>
      </w:r>
      <w:r w:rsidR="00CD2281">
        <w:rPr>
          <w:lang w:val="en-US"/>
        </w:rPr>
        <w:t>ing volume</w:t>
      </w:r>
      <w:r w:rsidRPr="00070B8D">
        <w:rPr>
          <w:lang w:val="en-US"/>
        </w:rPr>
        <w:t xml:space="preserve">, which reached EUR 5 377.1 million in 2017, </w:t>
      </w:r>
      <w:r w:rsidR="00CD2281">
        <w:rPr>
          <w:lang w:val="en-US"/>
        </w:rPr>
        <w:t xml:space="preserve">places it </w:t>
      </w:r>
      <w:r w:rsidRPr="00070B8D">
        <w:rPr>
          <w:lang w:val="en-US"/>
        </w:rPr>
        <w:t>third after Poland (EUR 55 460 million) and the Hungarian Stock Exchange (EUR 17 256 million)</w:t>
      </w:r>
      <w:r w:rsidR="00A87885">
        <w:rPr>
          <w:lang w:val="en-US"/>
        </w:rPr>
        <w:t>, but it is still significantly lower in comparison to them</w:t>
      </w:r>
      <w:r w:rsidRPr="00070B8D">
        <w:rPr>
          <w:lang w:val="en-US"/>
        </w:rPr>
        <w:t xml:space="preserve">. The </w:t>
      </w:r>
      <w:r w:rsidR="00CD2281">
        <w:rPr>
          <w:lang w:val="en-US"/>
        </w:rPr>
        <w:t>remaining</w:t>
      </w:r>
      <w:r w:rsidRPr="00070B8D">
        <w:rPr>
          <w:lang w:val="en-US"/>
        </w:rPr>
        <w:t xml:space="preserve"> stock exchanges of the EU</w:t>
      </w:r>
      <w:r w:rsidRPr="00070B8D" w:rsidR="0050661B">
        <w:rPr>
          <w:lang w:val="en-US"/>
        </w:rPr>
        <w:t>-</w:t>
      </w:r>
      <w:r w:rsidRPr="00070B8D">
        <w:rPr>
          <w:lang w:val="en-US"/>
        </w:rPr>
        <w:t xml:space="preserve">13 do not, </w:t>
      </w:r>
      <w:r w:rsidR="00CD2281">
        <w:rPr>
          <w:lang w:val="en-US"/>
        </w:rPr>
        <w:t xml:space="preserve">even </w:t>
      </w:r>
      <w:r w:rsidRPr="00070B8D">
        <w:rPr>
          <w:lang w:val="en-US"/>
        </w:rPr>
        <w:t xml:space="preserve">in total, reach the volume of trades that are realized on the </w:t>
      </w:r>
      <w:r w:rsidRPr="00070B8D" w:rsidR="00BD1BF3">
        <w:rPr>
          <w:lang w:val="en-US"/>
        </w:rPr>
        <w:t>BCPP</w:t>
      </w:r>
      <w:r w:rsidRPr="00070B8D">
        <w:rPr>
          <w:lang w:val="en-US"/>
        </w:rPr>
        <w:t>.</w:t>
      </w:r>
    </w:p>
    <w:p w:rsidR="000B4695" w:rsidRPr="00070B8D" w:rsidP="001D061F">
      <w:pPr>
        <w:keepNext/>
        <w:rPr>
          <w:rFonts w:cs="Times New Roman"/>
          <w:lang w:val="en-US"/>
        </w:rPr>
      </w:pPr>
    </w:p>
    <w:p w:rsidR="006D5C55" w:rsidRPr="00070B8D" w:rsidP="001D061F">
      <w:pPr>
        <w:keepNext/>
        <w:spacing w:after="120"/>
        <w:rPr>
          <w:rFonts w:cs="Times New Roman"/>
          <w:color w:val="0070C0"/>
          <w:lang w:val="en-US"/>
        </w:rPr>
      </w:pPr>
      <w:r w:rsidRPr="00070B8D">
        <w:rPr>
          <w:noProof/>
          <w:lang w:eastAsia="cs-CZ"/>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-80010</wp:posOffset>
                </wp:positionV>
                <wp:extent cx="5883910" cy="340995"/>
                <wp:effectExtent l="0" t="0" r="2540" b="0"/>
                <wp:wrapNone/>
                <wp:docPr id="5"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3910" cy="34099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22836" w:rsidRPr="00B878AC" w:rsidP="00B878AC">
                            <w:pPr>
                              <w:pStyle w:val="Caption"/>
                              <w:keepNext/>
                              <w:spacing w:after="120" w:line="276" w:lineRule="auto"/>
                              <w:rPr>
                                <w:rFonts w:cs="Times New Roman"/>
                                <w:lang w:val="en-GB"/>
                              </w:rPr>
                            </w:pPr>
                            <w:bookmarkStart w:id="25" w:name="_Toc516484372"/>
                            <w:r>
                              <w:rPr>
                                <w:rFonts w:cs="Times New Roman"/>
                                <w:color w:val="auto"/>
                                <w:sz w:val="22"/>
                                <w:szCs w:val="22"/>
                                <w:lang w:val="en-GB"/>
                              </w:rPr>
                              <w:t>Figure</w:t>
                            </w:r>
                            <w:r w:rsidRPr="00B878AC">
                              <w:rPr>
                                <w:rFonts w:cs="Times New Roman"/>
                                <w:color w:val="auto"/>
                                <w:sz w:val="22"/>
                                <w:szCs w:val="22"/>
                                <w:lang w:val="en-GB"/>
                              </w:rPr>
                              <w:t xml:space="preserve"> </w:t>
                            </w:r>
                            <w:r w:rsidRPr="00B878AC">
                              <w:rPr>
                                <w:rFonts w:cs="Times New Roman"/>
                                <w:color w:val="auto"/>
                                <w:sz w:val="22"/>
                                <w:szCs w:val="22"/>
                                <w:lang w:val="en-GB"/>
                              </w:rPr>
                              <w:fldChar w:fldCharType="begin"/>
                            </w:r>
                            <w:r w:rsidRPr="00B878AC">
                              <w:rPr>
                                <w:rFonts w:cs="Times New Roman"/>
                                <w:color w:val="auto"/>
                                <w:sz w:val="22"/>
                                <w:szCs w:val="22"/>
                                <w:lang w:val="en-GB"/>
                              </w:rPr>
                              <w:instrText xml:space="preserve"> SEQ Graf \* ARABIC </w:instrText>
                            </w:r>
                            <w:r w:rsidRPr="00B878AC">
                              <w:rPr>
                                <w:rFonts w:cs="Times New Roman"/>
                                <w:color w:val="auto"/>
                                <w:sz w:val="22"/>
                                <w:szCs w:val="22"/>
                                <w:lang w:val="en-GB"/>
                              </w:rPr>
                              <w:fldChar w:fldCharType="separate"/>
                            </w:r>
                            <w:r w:rsidR="00C94EAE">
                              <w:rPr>
                                <w:rFonts w:cs="Times New Roman"/>
                                <w:noProof/>
                                <w:color w:val="auto"/>
                                <w:sz w:val="22"/>
                                <w:szCs w:val="22"/>
                                <w:lang w:val="en-GB"/>
                              </w:rPr>
                              <w:t>6</w:t>
                            </w:r>
                            <w:r w:rsidRPr="00B878AC">
                              <w:rPr>
                                <w:rFonts w:cs="Times New Roman"/>
                                <w:color w:val="auto"/>
                                <w:sz w:val="22"/>
                                <w:szCs w:val="22"/>
                                <w:lang w:val="en-GB"/>
                              </w:rPr>
                              <w:fldChar w:fldCharType="end"/>
                            </w:r>
                            <w:r w:rsidRPr="00B878AC">
                              <w:rPr>
                                <w:rFonts w:cs="Times New Roman"/>
                                <w:color w:val="auto"/>
                                <w:sz w:val="22"/>
                                <w:szCs w:val="22"/>
                                <w:lang w:val="en-GB"/>
                              </w:rPr>
                              <w:t xml:space="preserve"> Comparison of turnovers at stock exchanges of EU 13 states in 2017</w:t>
                            </w:r>
                            <w:bookmarkEnd w:id="25"/>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height:26.85pt;margin-left:-4.5pt;margin-top:-6.3pt;mso-height-percent:0;mso-height-relative:page;mso-width-percent:0;mso-width-relative:page;mso-wrap-distance-bottom:0;mso-wrap-distance-left:9pt;mso-wrap-distance-right:9pt;mso-wrap-distance-top:0;mso-wrap-style:square;position:absolute;v-text-anchor:top;visibility:visible;width:463.3pt;z-index:251663360" stroked="f">
                <v:textbox inset="0,0,0,0">
                  <w:txbxContent>
                    <w:p w:rsidR="00D22836" w:rsidRPr="00B878AC" w:rsidP="00B878AC">
                      <w:pPr>
                        <w:pStyle w:val="Caption"/>
                        <w:keepNext/>
                        <w:spacing w:after="120" w:line="276" w:lineRule="auto"/>
                        <w:rPr>
                          <w:rFonts w:cs="Times New Roman"/>
                          <w:lang w:val="en-GB"/>
                        </w:rPr>
                      </w:pPr>
                      <w:bookmarkStart w:id="25" w:name="_Toc516484372"/>
                      <w:r>
                        <w:rPr>
                          <w:rFonts w:cs="Times New Roman"/>
                          <w:color w:val="auto"/>
                          <w:sz w:val="22"/>
                          <w:szCs w:val="22"/>
                          <w:lang w:val="en-GB"/>
                        </w:rPr>
                        <w:t>Figure</w:t>
                      </w:r>
                      <w:r w:rsidRPr="00B878AC">
                        <w:rPr>
                          <w:rFonts w:cs="Times New Roman"/>
                          <w:color w:val="auto"/>
                          <w:sz w:val="22"/>
                          <w:szCs w:val="22"/>
                          <w:lang w:val="en-GB"/>
                        </w:rPr>
                        <w:t xml:space="preserve"> </w:t>
                      </w:r>
                      <w:r w:rsidRPr="00B878AC">
                        <w:rPr>
                          <w:rFonts w:cs="Times New Roman"/>
                          <w:color w:val="auto"/>
                          <w:sz w:val="22"/>
                          <w:szCs w:val="22"/>
                          <w:lang w:val="en-GB"/>
                        </w:rPr>
                        <w:fldChar w:fldCharType="begin"/>
                      </w:r>
                      <w:r w:rsidRPr="00B878AC">
                        <w:rPr>
                          <w:rFonts w:cs="Times New Roman"/>
                          <w:color w:val="auto"/>
                          <w:sz w:val="22"/>
                          <w:szCs w:val="22"/>
                          <w:lang w:val="en-GB"/>
                        </w:rPr>
                        <w:instrText xml:space="preserve"> SEQ Graf \* ARABIC </w:instrText>
                      </w:r>
                      <w:r w:rsidRPr="00B878AC">
                        <w:rPr>
                          <w:rFonts w:cs="Times New Roman"/>
                          <w:color w:val="auto"/>
                          <w:sz w:val="22"/>
                          <w:szCs w:val="22"/>
                          <w:lang w:val="en-GB"/>
                        </w:rPr>
                        <w:fldChar w:fldCharType="separate"/>
                      </w:r>
                      <w:r w:rsidR="00C94EAE">
                        <w:rPr>
                          <w:rFonts w:cs="Times New Roman"/>
                          <w:noProof/>
                          <w:color w:val="auto"/>
                          <w:sz w:val="22"/>
                          <w:szCs w:val="22"/>
                          <w:lang w:val="en-GB"/>
                        </w:rPr>
                        <w:t>6</w:t>
                      </w:r>
                      <w:r w:rsidRPr="00B878AC">
                        <w:rPr>
                          <w:rFonts w:cs="Times New Roman"/>
                          <w:color w:val="auto"/>
                          <w:sz w:val="22"/>
                          <w:szCs w:val="22"/>
                          <w:lang w:val="en-GB"/>
                        </w:rPr>
                        <w:fldChar w:fldCharType="end"/>
                      </w:r>
                      <w:r w:rsidRPr="00B878AC">
                        <w:rPr>
                          <w:rFonts w:cs="Times New Roman"/>
                          <w:color w:val="auto"/>
                          <w:sz w:val="22"/>
                          <w:szCs w:val="22"/>
                          <w:lang w:val="en-GB"/>
                        </w:rPr>
                        <w:t xml:space="preserve"> Comparison of turnovers at stock exchanges of EU 13 states in 2017</w:t>
                      </w:r>
                      <w:bookmarkEnd w:id="25"/>
                    </w:p>
                  </w:txbxContent>
                </v:textbox>
              </v:shape>
            </w:pict>
          </mc:Fallback>
        </mc:AlternateContent>
      </w:r>
    </w:p>
    <w:p w:rsidR="00E80203" w:rsidRPr="00070B8D" w:rsidP="001D061F">
      <w:pPr>
        <w:keepNext/>
        <w:spacing w:after="120"/>
        <w:rPr>
          <w:rFonts w:cs="Times New Roman"/>
          <w:lang w:val="en-US"/>
        </w:rPr>
      </w:pPr>
      <w:r w:rsidRPr="00070B8D">
        <w:rPr>
          <w:noProof/>
          <w:lang w:eastAsia="cs-CZ"/>
        </w:rPr>
        <mc:AlternateContent>
          <mc:Choice Requires="wpg">
            <w:drawing>
              <wp:anchor distT="0" distB="0" distL="114300" distR="114300" simplePos="0" relativeHeight="251660288" behindDoc="0" locked="0" layoutInCell="1" allowOverlap="1">
                <wp:simplePos x="0" y="0"/>
                <wp:positionH relativeFrom="column">
                  <wp:posOffset>-57150</wp:posOffset>
                </wp:positionH>
                <wp:positionV relativeFrom="paragraph">
                  <wp:posOffset>0</wp:posOffset>
                </wp:positionV>
                <wp:extent cx="5883910" cy="3300730"/>
                <wp:effectExtent l="0" t="0" r="21590" b="13970"/>
                <wp:wrapNone/>
                <wp:docPr id="12" name="Skupina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883910" cy="3300730"/>
                          <a:chOff x="0" y="0"/>
                          <a:chExt cx="5476875" cy="3300413"/>
                        </a:xfrm>
                      </wpg:grpSpPr>
                      <wps:wsp xmlns:wps="http://schemas.microsoft.com/office/word/2010/wordprocessingShape">
                        <wps:cNvPr id="15" name="Pravá složená závorka 15"/>
                        <wps:cNvSpPr/>
                        <wps:spPr>
                          <a:xfrm rot="16200000">
                            <a:off x="2495551" y="1385889"/>
                            <a:ext cx="171450" cy="1962150"/>
                          </a:xfrm>
                          <a:prstGeom prst="rightBrac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rtlCol="0" anchor="t"/>
                      </wps:wsp>
                    </wpg:wgp>
                  </a:graphicData>
                </a:graphic>
                <wp14:sizeRelH relativeFrom="page">
                  <wp14:pctWidth>0</wp14:pctWidth>
                </wp14:sizeRelH>
                <wp14:sizeRelV relativeFrom="page">
                  <wp14:pctHeight>0</wp14:pctHeight>
                </wp14:sizeRelV>
              </wp:anchor>
            </w:drawing>
          </mc:Choice>
          <mc:Fallback>
            <w:pict>
              <v:group id="Skupina 10" o:spid="_x0000_s1027" style="height:259.9pt;margin-left:-4.5pt;margin-top:0;position:absolute;width:463.3pt;z-index:251661312" coordsize="54768,33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13" o:spid="_x0000_s1028" type="#_x0000_t75" style="height:33097;left:-56;position:absolute;top:-60;visibility:visible;width:54869">
                  <v:imagedata r:id="rId11" o:title=""/>
                  <o:lock v:ext="edit" aspectratio="f"/>
                </v:shape>
                <v:shape id="Graf 14" o:spid="_x0000_s1029" type="#_x0000_t75" style="height:18225;left:17590;position:absolute;top:3901;visibility:visible;width:25307">
                  <v:imagedata r:id="rId12" o:title=""/>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5" o:spid="_x0000_s1030" type="#_x0000_t88" style="height:19621;left:24956;mso-wrap-style:square;position:absolute;rotation:-90;top:13858;v-text-anchor:top;visibility:visible;width:1714" adj="157" strokecolor="#002060" strokeweight="1.5pt"/>
              </v:group>
            </w:pict>
          </mc:Fallback>
        </mc:AlternateContent>
      </w: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E80203" w:rsidRPr="00070B8D" w:rsidP="001D061F">
      <w:pPr>
        <w:keepNext/>
        <w:spacing w:after="120"/>
        <w:rPr>
          <w:rFonts w:cs="Times New Roman"/>
          <w:lang w:val="en-US"/>
        </w:rPr>
      </w:pPr>
    </w:p>
    <w:p w:rsidR="0059496D" w:rsidRPr="00070B8D" w:rsidP="001D061F">
      <w:pPr>
        <w:keepNext/>
        <w:spacing w:after="120"/>
        <w:rPr>
          <w:i/>
          <w:lang w:val="en-US"/>
        </w:rPr>
      </w:pPr>
      <w:r w:rsidRPr="00070B8D">
        <w:rPr>
          <w:i/>
          <w:lang w:val="en-US"/>
        </w:rPr>
        <w:t>Source: MF analysis based on data from the annual stock exchange reports</w:t>
      </w:r>
    </w:p>
    <w:p w:rsidR="0015563A" w:rsidRPr="00070B8D" w:rsidP="001D061F">
      <w:pPr>
        <w:keepNext/>
        <w:spacing w:after="120"/>
        <w:rPr>
          <w:rFonts w:cs="Times New Roman"/>
          <w:lang w:val="en-US"/>
        </w:rPr>
      </w:pPr>
      <w:r w:rsidRPr="00070B8D">
        <w:rPr>
          <w:lang w:val="en-US"/>
        </w:rPr>
        <w:t xml:space="preserve">Another factor pointing to a certain quality of the </w:t>
      </w:r>
      <w:r w:rsidRPr="00070B8D" w:rsidR="00BD1BF3">
        <w:rPr>
          <w:lang w:val="en-US"/>
        </w:rPr>
        <w:t>BCPP</w:t>
      </w:r>
      <w:r w:rsidRPr="00070B8D">
        <w:rPr>
          <w:lang w:val="en-US"/>
        </w:rPr>
        <w:t xml:space="preserve"> is, for example, </w:t>
      </w:r>
      <w:r w:rsidR="00CD2281">
        <w:rPr>
          <w:lang w:val="en-US"/>
        </w:rPr>
        <w:t>the</w:t>
      </w:r>
      <w:r w:rsidRPr="00070B8D">
        <w:rPr>
          <w:lang w:val="en-US"/>
        </w:rPr>
        <w:t xml:space="preserve"> successful </w:t>
      </w:r>
      <w:r w:rsidR="00CD2281">
        <w:rPr>
          <w:lang w:val="en-US"/>
        </w:rPr>
        <w:t xml:space="preserve">listing </w:t>
      </w:r>
      <w:r w:rsidRPr="00070B8D">
        <w:rPr>
          <w:lang w:val="en-US"/>
        </w:rPr>
        <w:t xml:space="preserve">of the Moneta Money Bank to the </w:t>
      </w:r>
      <w:r w:rsidRPr="00070B8D" w:rsidR="00BD1BF3">
        <w:rPr>
          <w:lang w:val="en-US"/>
        </w:rPr>
        <w:t>BCPP</w:t>
      </w:r>
      <w:r w:rsidRPr="00070B8D">
        <w:rPr>
          <w:lang w:val="en-US"/>
        </w:rPr>
        <w:t xml:space="preserve">. Moneta Money Bank has been operating since 2016. Its shares have since become the most profitable in the market and have brought the necessary excitement to the stock market. The management of the </w:t>
      </w:r>
      <w:r w:rsidRPr="00070B8D" w:rsidR="00BD1BF3">
        <w:rPr>
          <w:lang w:val="en-US"/>
        </w:rPr>
        <w:t>BCPP</w:t>
      </w:r>
      <w:r w:rsidRPr="00070B8D">
        <w:rPr>
          <w:lang w:val="en-US"/>
        </w:rPr>
        <w:t xml:space="preserve"> is also trying to initiate stock exchange activity, for example through the new START project, which focuses on small and medium-sized enterprises.</w:t>
      </w:r>
      <w:r w:rsidRPr="00070B8D" w:rsidR="00485941">
        <w:rPr>
          <w:lang w:val="en-US"/>
        </w:rPr>
        <w:t xml:space="preserve"> </w:t>
      </w:r>
      <w:r w:rsidR="00A87885">
        <w:rPr>
          <w:lang w:val="en-US"/>
        </w:rPr>
        <w:t>During</w:t>
      </w:r>
      <w:r w:rsidRPr="00070B8D" w:rsidR="00485941">
        <w:rPr>
          <w:lang w:val="en-US"/>
        </w:rPr>
        <w:t xml:space="preserve"> May 2018, the number of securities traded on the </w:t>
      </w:r>
      <w:r w:rsidRPr="00070B8D" w:rsidR="00BD1BF3">
        <w:rPr>
          <w:lang w:val="en-US"/>
        </w:rPr>
        <w:t>BCPP</w:t>
      </w:r>
      <w:r w:rsidRPr="00070B8D" w:rsidR="00485941">
        <w:rPr>
          <w:lang w:val="en-US"/>
        </w:rPr>
        <w:t xml:space="preserve"> rose from 25 to 57 and the market capitalization rose from USD 62.7 billion to USD 939.2 billion.</w:t>
      </w:r>
      <w:r>
        <w:rPr>
          <w:rStyle w:val="FootnoteReference"/>
          <w:lang w:val="en-US"/>
        </w:rPr>
        <w:footnoteReference w:id="28"/>
      </w:r>
    </w:p>
    <w:p w:rsidR="00906F9D" w:rsidP="001D061F">
      <w:pPr>
        <w:keepNext/>
        <w:spacing w:after="120"/>
        <w:rPr>
          <w:rFonts w:cs="Times New Roman"/>
          <w:lang w:val="en-US"/>
        </w:rPr>
      </w:pPr>
      <w:r w:rsidRPr="00070B8D">
        <w:rPr>
          <w:rFonts w:cs="Times New Roman"/>
          <w:lang w:val="en-US"/>
        </w:rPr>
        <w:t>On the other hand, t</w:t>
      </w:r>
      <w:r w:rsidRPr="00070B8D" w:rsidR="0055025D">
        <w:rPr>
          <w:rFonts w:cs="Times New Roman"/>
          <w:lang w:val="en-US"/>
        </w:rPr>
        <w:t xml:space="preserve">he conservative investment outlook of Czech households and the low awareness by Czech enterprises of the benefits of capital market financing </w:t>
      </w:r>
      <w:r w:rsidRPr="00070B8D">
        <w:rPr>
          <w:rFonts w:cs="Times New Roman"/>
          <w:lang w:val="en-US"/>
        </w:rPr>
        <w:t xml:space="preserve">also </w:t>
      </w:r>
      <w:r w:rsidRPr="00070B8D" w:rsidR="0055025D">
        <w:rPr>
          <w:rFonts w:cs="Times New Roman"/>
          <w:lang w:val="en-US"/>
        </w:rPr>
        <w:t xml:space="preserve">translate through to the current health of the </w:t>
      </w:r>
      <w:r w:rsidRPr="00070B8D" w:rsidR="00BD1BF3">
        <w:rPr>
          <w:rFonts w:cs="Times New Roman"/>
          <w:lang w:val="en-US"/>
        </w:rPr>
        <w:t>BCPP</w:t>
      </w:r>
      <w:r w:rsidRPr="00070B8D" w:rsidR="00966F0A">
        <w:rPr>
          <w:rFonts w:cs="Times New Roman"/>
          <w:lang w:val="en-US"/>
        </w:rPr>
        <w:t xml:space="preserve">. </w:t>
      </w:r>
      <w:r w:rsidR="00CD2281">
        <w:rPr>
          <w:rFonts w:cs="Times New Roman"/>
          <w:lang w:val="en-US"/>
        </w:rPr>
        <w:t xml:space="preserve">With regard to its equity segment, the BCPP </w:t>
      </w:r>
      <w:r w:rsidRPr="00070B8D" w:rsidR="00FA1CB0">
        <w:rPr>
          <w:rFonts w:cs="Times New Roman"/>
          <w:lang w:val="en-US"/>
        </w:rPr>
        <w:t>faces</w:t>
      </w:r>
      <w:r w:rsidRPr="00070B8D">
        <w:rPr>
          <w:rFonts w:cs="Times New Roman"/>
          <w:lang w:val="en-US"/>
        </w:rPr>
        <w:t>, in comparison with world average</w:t>
      </w:r>
      <w:r>
        <w:rPr>
          <w:rFonts w:cs="Times New Roman"/>
          <w:lang w:val="en-US"/>
        </w:rPr>
        <w:t>s</w:t>
      </w:r>
      <w:r w:rsidRPr="00070B8D">
        <w:rPr>
          <w:rFonts w:cs="Times New Roman"/>
          <w:lang w:val="en-US"/>
        </w:rPr>
        <w:t>,</w:t>
      </w:r>
      <w:r w:rsidRPr="00070B8D" w:rsidR="00FA1CB0">
        <w:rPr>
          <w:rFonts w:cs="Times New Roman"/>
          <w:lang w:val="en-US"/>
        </w:rPr>
        <w:t xml:space="preserve"> low </w:t>
      </w:r>
      <w:r w:rsidRPr="00070B8D" w:rsidR="00FB592B">
        <w:rPr>
          <w:rFonts w:cs="Times New Roman"/>
          <w:lang w:val="en-US"/>
        </w:rPr>
        <w:t>issuances</w:t>
      </w:r>
      <w:r w:rsidRPr="00070B8D" w:rsidR="00FA1CB0">
        <w:rPr>
          <w:rFonts w:cs="Times New Roman"/>
          <w:lang w:val="en-US"/>
        </w:rPr>
        <w:t xml:space="preserve">, low market capitalization, low trading volume and </w:t>
      </w:r>
      <w:r w:rsidRPr="00070B8D" w:rsidR="00966F0A">
        <w:rPr>
          <w:rFonts w:cs="Times New Roman"/>
          <w:lang w:val="en-US"/>
        </w:rPr>
        <w:t>a</w:t>
      </w:r>
      <w:r w:rsidRPr="00070B8D" w:rsidR="00FA1CB0">
        <w:rPr>
          <w:rFonts w:cs="Times New Roman"/>
          <w:lang w:val="en-US"/>
        </w:rPr>
        <w:t xml:space="preserve"> sectoral composition that do</w:t>
      </w:r>
      <w:r w:rsidRPr="00070B8D" w:rsidR="00966F0A">
        <w:rPr>
          <w:rFonts w:cs="Times New Roman"/>
          <w:lang w:val="en-US"/>
        </w:rPr>
        <w:t>es</w:t>
      </w:r>
      <w:r w:rsidRPr="00070B8D" w:rsidR="00FA1CB0">
        <w:rPr>
          <w:rFonts w:cs="Times New Roman"/>
          <w:lang w:val="en-US"/>
        </w:rPr>
        <w:t xml:space="preserve"> not reflect the structure of the Czech economy. </w:t>
      </w:r>
      <w:r w:rsidRPr="00070B8D" w:rsidR="00267323">
        <w:rPr>
          <w:rFonts w:cs="Times New Roman"/>
          <w:lang w:val="en-US"/>
        </w:rPr>
        <w:t xml:space="preserve">The most prominent indicator of the aforementioned problems is the expression of the stock market capitalization in terms of GDP. Compared with the world average, and especially with countries with developed capital markets, the Czech Republic is lagging behind. Interestingly, the difference in market capitalization between developed countries such as the USA, France, Germany and developing countries such as Poland and the Czech Republic is very diametrical. </w:t>
      </w:r>
      <w:r w:rsidRPr="00070B8D" w:rsidR="00FA1CB0">
        <w:rPr>
          <w:rFonts w:cs="Times New Roman"/>
          <w:lang w:val="en-US"/>
        </w:rPr>
        <w:t xml:space="preserve">The low volume of issues and low market capitalization of </w:t>
      </w:r>
      <w:r w:rsidRPr="00070B8D" w:rsidR="00232455">
        <w:rPr>
          <w:rFonts w:cs="Times New Roman"/>
          <w:lang w:val="en-US"/>
        </w:rPr>
        <w:t>t</w:t>
      </w:r>
      <w:r w:rsidRPr="00070B8D" w:rsidR="002D05D8">
        <w:rPr>
          <w:rFonts w:cs="Times New Roman"/>
          <w:lang w:val="en-US"/>
        </w:rPr>
        <w:t xml:space="preserve">he </w:t>
      </w:r>
      <w:r w:rsidRPr="00070B8D" w:rsidR="00BD1BF3">
        <w:rPr>
          <w:rFonts w:cs="Times New Roman"/>
          <w:lang w:val="en-US"/>
        </w:rPr>
        <w:t>BCPP</w:t>
      </w:r>
      <w:r w:rsidRPr="00070B8D" w:rsidR="00267323">
        <w:rPr>
          <w:rFonts w:cs="Times New Roman"/>
          <w:lang w:val="en-US"/>
        </w:rPr>
        <w:t>,</w:t>
      </w:r>
      <w:r w:rsidRPr="00070B8D" w:rsidR="00FA1CB0">
        <w:rPr>
          <w:rFonts w:cs="Times New Roman"/>
          <w:lang w:val="en-US"/>
        </w:rPr>
        <w:t xml:space="preserve"> </w:t>
      </w:r>
      <w:r w:rsidRPr="00070B8D" w:rsidR="00267323">
        <w:rPr>
          <w:rFonts w:cs="Times New Roman"/>
          <w:lang w:val="en-US"/>
        </w:rPr>
        <w:t xml:space="preserve">in the comparison with world average, </w:t>
      </w:r>
      <w:r w:rsidRPr="00070B8D" w:rsidR="00FA1CB0">
        <w:rPr>
          <w:rFonts w:cs="Times New Roman"/>
          <w:lang w:val="en-US"/>
        </w:rPr>
        <w:t xml:space="preserve">may hinder interest </w:t>
      </w:r>
      <w:r w:rsidRPr="00070B8D" w:rsidR="002D05D8">
        <w:rPr>
          <w:rFonts w:cs="Times New Roman"/>
          <w:lang w:val="en-US"/>
        </w:rPr>
        <w:t>on the part of the</w:t>
      </w:r>
      <w:r w:rsidRPr="00070B8D" w:rsidR="00FA1CB0">
        <w:rPr>
          <w:rFonts w:cs="Times New Roman"/>
          <w:lang w:val="en-US"/>
        </w:rPr>
        <w:t xml:space="preserve"> foreign investors in the Czech economy. </w:t>
      </w:r>
      <w:r w:rsidR="00CD2281">
        <w:rPr>
          <w:rFonts w:cs="Times New Roman"/>
          <w:lang w:val="en-US"/>
        </w:rPr>
        <w:t>O</w:t>
      </w:r>
      <w:r w:rsidRPr="00070B8D" w:rsidR="00FA1CB0">
        <w:rPr>
          <w:rFonts w:cs="Times New Roman"/>
          <w:lang w:val="en-US"/>
        </w:rPr>
        <w:t xml:space="preserve">ur market </w:t>
      </w:r>
      <w:r w:rsidR="00CD2281">
        <w:rPr>
          <w:rFonts w:cs="Times New Roman"/>
          <w:lang w:val="en-US"/>
        </w:rPr>
        <w:t xml:space="preserve">may be </w:t>
      </w:r>
      <w:r w:rsidRPr="00070B8D" w:rsidR="00FA1CB0">
        <w:rPr>
          <w:rFonts w:cs="Times New Roman"/>
          <w:lang w:val="en-US"/>
        </w:rPr>
        <w:t>small for them</w:t>
      </w:r>
      <w:r w:rsidR="00CD2281">
        <w:rPr>
          <w:rFonts w:cs="Times New Roman"/>
          <w:lang w:val="en-US"/>
        </w:rPr>
        <w:t xml:space="preserve"> and/or possess insufficient </w:t>
      </w:r>
      <w:r w:rsidRPr="00070B8D" w:rsidR="00FA1CB0">
        <w:rPr>
          <w:rFonts w:cs="Times New Roman"/>
          <w:lang w:val="en-US"/>
        </w:rPr>
        <w:t>liquidity</w:t>
      </w:r>
      <w:r>
        <w:rPr>
          <w:rFonts w:cs="Times New Roman"/>
          <w:lang w:val="en-US"/>
        </w:rPr>
        <w:t>,</w:t>
      </w:r>
      <w:r w:rsidRPr="00070B8D" w:rsidR="00FA1CB0">
        <w:rPr>
          <w:rFonts w:cs="Times New Roman"/>
          <w:lang w:val="en-US"/>
        </w:rPr>
        <w:t xml:space="preserve"> </w:t>
      </w:r>
      <w:r w:rsidR="00CD2281">
        <w:rPr>
          <w:rFonts w:cs="Times New Roman"/>
          <w:lang w:val="en-US"/>
        </w:rPr>
        <w:t xml:space="preserve">making it </w:t>
      </w:r>
      <w:r w:rsidRPr="00070B8D" w:rsidR="00FA1CB0">
        <w:rPr>
          <w:rFonts w:cs="Times New Roman"/>
          <w:lang w:val="en-US"/>
        </w:rPr>
        <w:t>difficult to place a diversified portfolio of assets.</w:t>
      </w:r>
      <w:r w:rsidR="00A37CF4">
        <w:rPr>
          <w:rFonts w:cs="Times New Roman"/>
          <w:lang w:val="en-US"/>
        </w:rPr>
        <w:t xml:space="preserve"> </w:t>
      </w:r>
      <w:r w:rsidRPr="00070B8D" w:rsidR="00FA1CB0">
        <w:rPr>
          <w:rFonts w:cs="Times New Roman"/>
          <w:lang w:val="en-US"/>
        </w:rPr>
        <w:t xml:space="preserve">Another problem associated with </w:t>
      </w:r>
      <w:r w:rsidRPr="00070B8D" w:rsidR="005C6E8F">
        <w:rPr>
          <w:rFonts w:cs="Times New Roman"/>
          <w:lang w:val="en-US"/>
        </w:rPr>
        <w:t>the</w:t>
      </w:r>
      <w:r w:rsidRPr="00070B8D" w:rsidR="00FA1CB0">
        <w:rPr>
          <w:rFonts w:cs="Times New Roman"/>
          <w:lang w:val="en-US"/>
        </w:rPr>
        <w:t xml:space="preserve"> small market capitalization is the lack of liquidity</w:t>
      </w:r>
      <w:r w:rsidRPr="00070B8D" w:rsidR="00141CD6">
        <w:rPr>
          <w:rFonts w:cs="Times New Roman"/>
          <w:lang w:val="en-US"/>
        </w:rPr>
        <w:t>,</w:t>
      </w:r>
      <w:r w:rsidRPr="00070B8D" w:rsidR="00FA1CB0">
        <w:rPr>
          <w:rFonts w:cs="Times New Roman"/>
          <w:lang w:val="en-US"/>
        </w:rPr>
        <w:t xml:space="preserve"> </w:t>
      </w:r>
      <w:r w:rsidRPr="00070B8D" w:rsidR="00141CD6">
        <w:rPr>
          <w:rFonts w:cs="Times New Roman"/>
          <w:lang w:val="en-US"/>
        </w:rPr>
        <w:t>which</w:t>
      </w:r>
      <w:r w:rsidRPr="00070B8D" w:rsidR="00FA1CB0">
        <w:rPr>
          <w:rFonts w:cs="Times New Roman"/>
          <w:lang w:val="en-US"/>
        </w:rPr>
        <w:t xml:space="preserve"> </w:t>
      </w:r>
      <w:r w:rsidRPr="00070B8D" w:rsidR="00141CD6">
        <w:rPr>
          <w:rFonts w:cs="Times New Roman"/>
          <w:lang w:val="en-US"/>
        </w:rPr>
        <w:t>has been</w:t>
      </w:r>
      <w:r w:rsidRPr="00070B8D" w:rsidR="00FA1CB0">
        <w:rPr>
          <w:rFonts w:cs="Times New Roman"/>
          <w:lang w:val="en-US"/>
        </w:rPr>
        <w:t xml:space="preserve"> gradually </w:t>
      </w:r>
      <w:r w:rsidRPr="00070B8D" w:rsidR="00FB4AB2">
        <w:rPr>
          <w:rFonts w:cs="Times New Roman"/>
          <w:lang w:val="en-US"/>
        </w:rPr>
        <w:t xml:space="preserve">reduced </w:t>
      </w:r>
      <w:r w:rsidRPr="00070B8D" w:rsidR="00FA1CB0">
        <w:rPr>
          <w:rFonts w:cs="Times New Roman"/>
          <w:lang w:val="en-US"/>
        </w:rPr>
        <w:t xml:space="preserve">over the years. </w:t>
      </w:r>
    </w:p>
    <w:p w:rsidR="00906F9D" w:rsidP="001D061F">
      <w:pPr>
        <w:keepNext/>
        <w:spacing w:after="120"/>
        <w:rPr>
          <w:rFonts w:cs="Times New Roman"/>
          <w:lang w:val="en-US"/>
        </w:rPr>
      </w:pPr>
      <w:r w:rsidRPr="00070B8D">
        <w:rPr>
          <w:rFonts w:cs="Times New Roman"/>
          <w:lang w:val="en-US"/>
        </w:rPr>
        <w:t xml:space="preserve">The </w:t>
      </w:r>
      <w:r w:rsidRPr="00070B8D" w:rsidR="00141CD6">
        <w:rPr>
          <w:rFonts w:cs="Times New Roman"/>
          <w:lang w:val="en-US"/>
        </w:rPr>
        <w:t xml:space="preserve">problems </w:t>
      </w:r>
      <w:r w:rsidRPr="00070B8D">
        <w:rPr>
          <w:rFonts w:cs="Times New Roman"/>
          <w:lang w:val="en-US"/>
        </w:rPr>
        <w:t xml:space="preserve">of the </w:t>
      </w:r>
      <w:r w:rsidRPr="00070B8D" w:rsidR="00232455">
        <w:rPr>
          <w:rFonts w:cs="Times New Roman"/>
          <w:lang w:val="en-US"/>
        </w:rPr>
        <w:t>BC</w:t>
      </w:r>
      <w:r w:rsidR="007C603A">
        <w:rPr>
          <w:rFonts w:cs="Times New Roman"/>
          <w:lang w:val="en-US"/>
        </w:rPr>
        <w:t>P</w:t>
      </w:r>
      <w:r w:rsidRPr="00070B8D" w:rsidR="00232455">
        <w:rPr>
          <w:rFonts w:cs="Times New Roman"/>
          <w:lang w:val="en-US"/>
        </w:rPr>
        <w:t xml:space="preserve">P </w:t>
      </w:r>
      <w:r w:rsidRPr="00070B8D">
        <w:rPr>
          <w:rFonts w:cs="Times New Roman"/>
          <w:lang w:val="en-US"/>
        </w:rPr>
        <w:t>are not negligible in the</w:t>
      </w:r>
      <w:r w:rsidRPr="00070B8D" w:rsidR="00141CD6">
        <w:rPr>
          <w:rFonts w:cs="Times New Roman"/>
          <w:lang w:val="en-US"/>
        </w:rPr>
        <w:t xml:space="preserve"> context of the</w:t>
      </w:r>
      <w:r w:rsidRPr="00070B8D">
        <w:rPr>
          <w:rFonts w:cs="Times New Roman"/>
          <w:lang w:val="en-US"/>
        </w:rPr>
        <w:t xml:space="preserve"> Czech Republic's capital market. </w:t>
      </w:r>
      <w:r w:rsidRPr="00070B8D" w:rsidR="004D2A96">
        <w:rPr>
          <w:rFonts w:cs="Times New Roman"/>
          <w:lang w:val="en-US"/>
        </w:rPr>
        <w:t xml:space="preserve">Such problems </w:t>
      </w:r>
      <w:r w:rsidRPr="00070B8D">
        <w:rPr>
          <w:rFonts w:cs="Times New Roman"/>
          <w:lang w:val="en-US"/>
        </w:rPr>
        <w:t xml:space="preserve">can strongly discourage domestic and, above all, foreign investors from investing in the Czech economy. The development of the </w:t>
      </w:r>
      <w:r w:rsidRPr="00070B8D" w:rsidR="00BD1BF3">
        <w:rPr>
          <w:rFonts w:cs="Times New Roman"/>
          <w:lang w:val="en-US"/>
        </w:rPr>
        <w:t>BCPP</w:t>
      </w:r>
      <w:r w:rsidRPr="00070B8D">
        <w:rPr>
          <w:rFonts w:cs="Times New Roman"/>
          <w:lang w:val="en-US"/>
        </w:rPr>
        <w:t xml:space="preserve">, in particular the stimulation of potential </w:t>
      </w:r>
      <w:r w:rsidRPr="00070B8D" w:rsidR="00141CD6">
        <w:rPr>
          <w:rFonts w:cs="Times New Roman"/>
          <w:lang w:val="en-US"/>
        </w:rPr>
        <w:t>initial public offerings</w:t>
      </w:r>
      <w:r w:rsidRPr="00070B8D">
        <w:rPr>
          <w:rFonts w:cs="Times New Roman"/>
          <w:lang w:val="en-US"/>
        </w:rPr>
        <w:t xml:space="preserve">, </w:t>
      </w:r>
      <w:r w:rsidRPr="00070B8D" w:rsidR="0057543B">
        <w:rPr>
          <w:rFonts w:cs="Times New Roman"/>
          <w:lang w:val="en-US"/>
        </w:rPr>
        <w:t xml:space="preserve">is essential </w:t>
      </w:r>
      <w:r w:rsidRPr="00070B8D">
        <w:rPr>
          <w:rFonts w:cs="Times New Roman"/>
          <w:lang w:val="en-US"/>
        </w:rPr>
        <w:t xml:space="preserve">to the inclusion of the Czech Republic in the MSCI list of developed </w:t>
      </w:r>
      <w:r w:rsidRPr="00070B8D">
        <w:rPr>
          <w:rFonts w:cs="Times New Roman"/>
          <w:lang w:val="en-US"/>
        </w:rPr>
        <w:t xml:space="preserve">countries. This </w:t>
      </w:r>
      <w:r w:rsidRPr="00070B8D" w:rsidR="0057543B">
        <w:rPr>
          <w:rFonts w:cs="Times New Roman"/>
          <w:lang w:val="en-US"/>
        </w:rPr>
        <w:t xml:space="preserve">is crucial </w:t>
      </w:r>
      <w:r w:rsidRPr="00070B8D" w:rsidR="009D3457">
        <w:rPr>
          <w:rFonts w:cs="Times New Roman"/>
          <w:lang w:val="en-US"/>
        </w:rPr>
        <w:t xml:space="preserve">for the </w:t>
      </w:r>
      <w:r w:rsidRPr="00070B8D">
        <w:rPr>
          <w:rFonts w:cs="Times New Roman"/>
          <w:lang w:val="en-US"/>
        </w:rPr>
        <w:t xml:space="preserve">increase </w:t>
      </w:r>
      <w:r w:rsidRPr="00070B8D" w:rsidR="009D3457">
        <w:rPr>
          <w:rFonts w:cs="Times New Roman"/>
          <w:lang w:val="en-US"/>
        </w:rPr>
        <w:t xml:space="preserve">of </w:t>
      </w:r>
      <w:r w:rsidRPr="00070B8D" w:rsidR="0057543B">
        <w:rPr>
          <w:rFonts w:cs="Times New Roman"/>
          <w:lang w:val="en-US"/>
        </w:rPr>
        <w:t xml:space="preserve">foreign </w:t>
      </w:r>
      <w:r w:rsidRPr="00070B8D" w:rsidR="000D350B">
        <w:rPr>
          <w:rFonts w:cs="Times New Roman"/>
          <w:lang w:val="en-US"/>
        </w:rPr>
        <w:t>investors’</w:t>
      </w:r>
      <w:r w:rsidRPr="00070B8D" w:rsidR="0057543B">
        <w:rPr>
          <w:rFonts w:cs="Times New Roman"/>
          <w:lang w:val="en-US"/>
        </w:rPr>
        <w:t xml:space="preserve"> </w:t>
      </w:r>
      <w:r w:rsidRPr="00070B8D">
        <w:rPr>
          <w:rFonts w:cs="Times New Roman"/>
          <w:lang w:val="en-US"/>
        </w:rPr>
        <w:t>interest in the Czech economy and inflow</w:t>
      </w:r>
      <w:r w:rsidRPr="00070B8D" w:rsidR="0057543B">
        <w:rPr>
          <w:rFonts w:cs="Times New Roman"/>
          <w:lang w:val="en-US"/>
        </w:rPr>
        <w:t>s</w:t>
      </w:r>
      <w:r w:rsidRPr="00070B8D">
        <w:rPr>
          <w:rFonts w:cs="Times New Roman"/>
          <w:lang w:val="en-US"/>
        </w:rPr>
        <w:t xml:space="preserve"> of foreign capital into Czech companies. </w:t>
      </w:r>
    </w:p>
    <w:p w:rsidR="00FA1CB0" w:rsidRPr="00070B8D" w:rsidP="001D061F">
      <w:pPr>
        <w:keepNext/>
        <w:spacing w:after="120"/>
        <w:rPr>
          <w:rFonts w:cs="Times New Roman"/>
          <w:lang w:val="en-US"/>
        </w:rPr>
      </w:pPr>
      <w:r>
        <w:rPr>
          <w:rFonts w:cs="Times New Roman"/>
          <w:lang w:val="en-US"/>
        </w:rPr>
        <w:t>The country’s bond market is more encouraging. T</w:t>
      </w:r>
      <w:r w:rsidRPr="00070B8D">
        <w:rPr>
          <w:rFonts w:cs="Times New Roman"/>
          <w:lang w:val="en-US"/>
        </w:rPr>
        <w:t xml:space="preserve">he value of bonds issued by non-financial corporations </w:t>
      </w:r>
      <w:r w:rsidRPr="00070B8D" w:rsidR="009D3457">
        <w:rPr>
          <w:rFonts w:cs="Times New Roman"/>
          <w:lang w:val="en-US"/>
        </w:rPr>
        <w:t xml:space="preserve">increased </w:t>
      </w:r>
      <w:r w:rsidRPr="00070B8D">
        <w:rPr>
          <w:rFonts w:cs="Times New Roman"/>
          <w:lang w:val="en-US"/>
        </w:rPr>
        <w:t xml:space="preserve">from CZK 75.47 billion </w:t>
      </w:r>
      <w:r w:rsidRPr="00070B8D" w:rsidR="009D3457">
        <w:rPr>
          <w:rFonts w:cs="Times New Roman"/>
          <w:lang w:val="en-US"/>
        </w:rPr>
        <w:t xml:space="preserve">at </w:t>
      </w:r>
      <w:r w:rsidRPr="00070B8D">
        <w:rPr>
          <w:rFonts w:cs="Times New Roman"/>
          <w:lang w:val="en-US"/>
        </w:rPr>
        <w:t xml:space="preserve">the end of 2007 to CZK 340.37 billion at the end of 2014, </w:t>
      </w:r>
      <w:r>
        <w:rPr>
          <w:rFonts w:cs="Times New Roman"/>
          <w:lang w:val="en-US"/>
        </w:rPr>
        <w:t xml:space="preserve">and thus is a </w:t>
      </w:r>
      <w:r w:rsidRPr="00070B8D">
        <w:rPr>
          <w:rFonts w:cs="Times New Roman"/>
          <w:lang w:val="en-US"/>
        </w:rPr>
        <w:t>positive</w:t>
      </w:r>
      <w:r>
        <w:rPr>
          <w:rFonts w:cs="Times New Roman"/>
          <w:lang w:val="en-US"/>
        </w:rPr>
        <w:t xml:space="preserve"> trend</w:t>
      </w:r>
      <w:r>
        <w:rPr>
          <w:rStyle w:val="FootnoteReference"/>
          <w:rFonts w:cs="Times New Roman"/>
          <w:lang w:val="en-US"/>
        </w:rPr>
        <w:footnoteReference w:id="29"/>
      </w:r>
      <w:r w:rsidRPr="00070B8D">
        <w:rPr>
          <w:rFonts w:cs="Times New Roman"/>
          <w:lang w:val="en-US"/>
        </w:rPr>
        <w:t xml:space="preserve">. The main issuer on the bond market is the </w:t>
      </w:r>
      <w:r w:rsidRPr="00070B8D" w:rsidR="009D3457">
        <w:rPr>
          <w:rFonts w:cs="Times New Roman"/>
          <w:lang w:val="en-US"/>
        </w:rPr>
        <w:t>government. At t</w:t>
      </w:r>
      <w:r w:rsidRPr="00070B8D">
        <w:rPr>
          <w:rFonts w:cs="Times New Roman"/>
          <w:lang w:val="en-US"/>
        </w:rPr>
        <w:t>he end of 2015 CZK</w:t>
      </w:r>
      <w:r w:rsidRPr="00070B8D" w:rsidR="009D3457">
        <w:rPr>
          <w:rFonts w:cs="Times New Roman"/>
          <w:lang w:val="en-US"/>
        </w:rPr>
        <w:t>, the government bond amounted to</w:t>
      </w:r>
      <w:r w:rsidRPr="00070B8D">
        <w:rPr>
          <w:rFonts w:cs="Times New Roman"/>
          <w:lang w:val="en-US"/>
        </w:rPr>
        <w:t xml:space="preserve"> 1</w:t>
      </w:r>
      <w:r w:rsidRPr="00070B8D" w:rsidR="00FB4AB2">
        <w:rPr>
          <w:rFonts w:cs="Times New Roman"/>
          <w:lang w:val="en-US"/>
        </w:rPr>
        <w:t>.</w:t>
      </w:r>
      <w:r w:rsidRPr="00070B8D">
        <w:rPr>
          <w:rFonts w:cs="Times New Roman"/>
          <w:lang w:val="en-US"/>
        </w:rPr>
        <w:t xml:space="preserve">612 </w:t>
      </w:r>
      <w:r w:rsidRPr="00070B8D" w:rsidR="001F0181">
        <w:rPr>
          <w:rFonts w:cs="Times New Roman"/>
          <w:lang w:val="en-US"/>
        </w:rPr>
        <w:t>trillion</w:t>
      </w:r>
      <w:r w:rsidRPr="00070B8D">
        <w:rPr>
          <w:rFonts w:cs="Times New Roman"/>
          <w:lang w:val="en-US"/>
        </w:rPr>
        <w:t xml:space="preserve">, </w:t>
      </w:r>
      <w:r>
        <w:rPr>
          <w:rFonts w:cs="Times New Roman"/>
          <w:lang w:val="en-US"/>
        </w:rPr>
        <w:t>and thus provides an even deeper pool of debt instruments.</w:t>
      </w:r>
      <w:r>
        <w:rPr>
          <w:rStyle w:val="FootnoteReference"/>
          <w:rFonts w:cs="Times New Roman"/>
          <w:lang w:val="en-US"/>
        </w:rPr>
        <w:footnoteReference w:id="30"/>
      </w:r>
      <w:r>
        <w:rPr>
          <w:rFonts w:cs="Times New Roman"/>
          <w:lang w:val="en-US"/>
        </w:rPr>
        <w:t xml:space="preserve">  </w:t>
      </w:r>
    </w:p>
    <w:p w:rsidR="004C72EC" w:rsidRPr="00070B8D" w:rsidP="001D061F">
      <w:pPr>
        <w:keepNext/>
        <w:jc w:val="left"/>
        <w:rPr>
          <w:rFonts w:cs="Times New Roman"/>
          <w:lang w:val="en-US"/>
        </w:rPr>
      </w:pPr>
      <w:r w:rsidRPr="00070B8D">
        <w:rPr>
          <w:rFonts w:cs="Times New Roman"/>
          <w:lang w:val="en-US"/>
        </w:rPr>
        <w:br w:type="page"/>
      </w:r>
    </w:p>
    <w:p w:rsidR="00DD7CE2" w:rsidRPr="00070B8D" w:rsidP="001D061F">
      <w:pPr>
        <w:keepNext/>
        <w:spacing w:after="120"/>
        <w:rPr>
          <w:rFonts w:cs="Times New Roman"/>
          <w:lang w:val="en-US"/>
        </w:rPr>
      </w:pPr>
    </w:p>
    <w:p w:rsidR="00FA1CB0" w:rsidRPr="00070B8D" w:rsidP="001D061F">
      <w:pPr>
        <w:pStyle w:val="Heading1"/>
        <w:keepLines w:val="0"/>
        <w:spacing w:before="0"/>
        <w:rPr>
          <w:rFonts w:eastAsia="Times New Roman" w:cs="Times New Roman"/>
          <w:lang w:val="en-US" w:eastAsia="cs-CZ"/>
        </w:rPr>
      </w:pPr>
      <w:bookmarkStart w:id="26" w:name="_Toc513201300"/>
      <w:bookmarkStart w:id="27" w:name="_Toc518996334"/>
      <w:r w:rsidRPr="00070B8D">
        <w:rPr>
          <w:rFonts w:eastAsia="Times New Roman" w:cs="Times New Roman"/>
          <w:lang w:val="en-US" w:eastAsia="cs-CZ"/>
        </w:rPr>
        <w:t>3</w:t>
      </w:r>
      <w:r w:rsidRPr="00070B8D">
        <w:rPr>
          <w:rFonts w:eastAsia="Times New Roman" w:cs="Times New Roman"/>
          <w:lang w:val="en-US" w:eastAsia="cs-CZ"/>
        </w:rPr>
        <w:t xml:space="preserve">. </w:t>
      </w:r>
      <w:r w:rsidRPr="00070B8D" w:rsidR="00E5357B">
        <w:rPr>
          <w:rFonts w:eastAsia="Times New Roman" w:cs="Times New Roman"/>
          <w:lang w:val="en-US" w:eastAsia="cs-CZ"/>
        </w:rPr>
        <w:t>B</w:t>
      </w:r>
      <w:r w:rsidRPr="00070B8D">
        <w:rPr>
          <w:rFonts w:eastAsia="Times New Roman" w:cs="Times New Roman"/>
          <w:lang w:val="en-US" w:eastAsia="cs-CZ"/>
        </w:rPr>
        <w:t>asic principles of the regulatory approach</w:t>
      </w:r>
      <w:bookmarkEnd w:id="26"/>
      <w:bookmarkEnd w:id="27"/>
    </w:p>
    <w:p w:rsidR="00FA1CB0" w:rsidRPr="00070B8D" w:rsidP="001D061F">
      <w:pPr>
        <w:keepNext/>
        <w:spacing w:after="120"/>
        <w:rPr>
          <w:rFonts w:cs="Times New Roman"/>
          <w:lang w:val="en-US" w:eastAsia="cs-CZ"/>
        </w:rPr>
      </w:pPr>
      <w:r w:rsidRPr="00070B8D">
        <w:rPr>
          <w:rFonts w:cs="Times New Roman"/>
          <w:lang w:val="en-US" w:eastAsia="cs-CZ"/>
        </w:rPr>
        <w:t xml:space="preserve">The effort for developing the capital market in the Czech Republic should primarily be based on the basic principles of regulation described below, namely the stability and predictability of the regulatory environment and the </w:t>
      </w:r>
      <w:r w:rsidRPr="00070B8D" w:rsidR="00381E2A">
        <w:rPr>
          <w:rFonts w:cs="Times New Roman"/>
          <w:lang w:val="en-US" w:eastAsia="cs-CZ"/>
        </w:rPr>
        <w:t>“</w:t>
      </w:r>
      <w:r w:rsidRPr="00070B8D">
        <w:rPr>
          <w:rFonts w:cs="Times New Roman"/>
          <w:lang w:val="en-US" w:eastAsia="cs-CZ"/>
        </w:rPr>
        <w:t>bottom-up</w:t>
      </w:r>
      <w:r w:rsidRPr="00070B8D" w:rsidR="00381E2A">
        <w:rPr>
          <w:rFonts w:cs="Times New Roman"/>
          <w:lang w:val="en-US" w:eastAsia="cs-CZ"/>
        </w:rPr>
        <w:t>”</w:t>
      </w:r>
      <w:r w:rsidRPr="00070B8D">
        <w:rPr>
          <w:rFonts w:cs="Times New Roman"/>
          <w:lang w:val="en-US" w:eastAsia="cs-CZ"/>
        </w:rPr>
        <w:t xml:space="preserve"> approach. This will support the long-term natural organic growth of the capital market in the Czech Republic, based on legitimate economic needs and using the added value of an improved (</w:t>
      </w:r>
      <w:r w:rsidRPr="00070B8D" w:rsidR="001F0181">
        <w:rPr>
          <w:rFonts w:cs="Times New Roman"/>
          <w:lang w:val="en-US" w:eastAsia="cs-CZ"/>
        </w:rPr>
        <w:t>i.e.</w:t>
      </w:r>
      <w:r w:rsidRPr="00070B8D">
        <w:rPr>
          <w:rFonts w:cs="Times New Roman"/>
          <w:lang w:val="en-US" w:eastAsia="cs-CZ"/>
        </w:rPr>
        <w:t xml:space="preserve"> enhanced and extended) regime. Developing a capital market based solely on external support </w:t>
      </w:r>
      <w:r w:rsidR="00906F9D">
        <w:rPr>
          <w:rFonts w:cs="Times New Roman"/>
          <w:lang w:val="en-US" w:eastAsia="cs-CZ"/>
        </w:rPr>
        <w:t xml:space="preserve">(by subsidies or other preferential treatment) </w:t>
      </w:r>
      <w:r w:rsidRPr="00070B8D">
        <w:rPr>
          <w:rFonts w:cs="Times New Roman"/>
          <w:lang w:val="en-US" w:eastAsia="cs-CZ"/>
        </w:rPr>
        <w:t>is, by its nature, difficult to sustain.</w:t>
      </w:r>
    </w:p>
    <w:p w:rsidR="00BE3A38" w:rsidRPr="00070B8D" w:rsidP="001D061F">
      <w:pPr>
        <w:pStyle w:val="Heading2"/>
        <w:keepLines w:val="0"/>
        <w:spacing w:before="0"/>
        <w:rPr>
          <w:rFonts w:cs="Times New Roman"/>
          <w:szCs w:val="22"/>
          <w:lang w:val="en-US"/>
        </w:rPr>
      </w:pPr>
      <w:bookmarkStart w:id="28" w:name="_Toc513201301"/>
      <w:bookmarkStart w:id="29" w:name="_Toc518996335"/>
      <w:r w:rsidRPr="00070B8D">
        <w:rPr>
          <w:rFonts w:cs="Times New Roman"/>
          <w:szCs w:val="22"/>
          <w:lang w:val="en-US" w:eastAsia="cs-CZ"/>
        </w:rPr>
        <w:t>3</w:t>
      </w:r>
      <w:r w:rsidRPr="00070B8D" w:rsidR="00FA1CB0">
        <w:rPr>
          <w:rFonts w:cs="Times New Roman"/>
          <w:szCs w:val="22"/>
          <w:lang w:val="en-US" w:eastAsia="cs-CZ"/>
        </w:rPr>
        <w:t>.1</w:t>
      </w:r>
      <w:r w:rsidRPr="00070B8D" w:rsidR="00FA1CB0">
        <w:rPr>
          <w:rFonts w:eastAsia="Times New Roman" w:cs="Times New Roman"/>
          <w:szCs w:val="22"/>
          <w:lang w:val="en-US" w:eastAsia="cs-CZ"/>
        </w:rPr>
        <w:t xml:space="preserve"> </w:t>
      </w:r>
      <w:r w:rsidRPr="00070B8D" w:rsidR="007F0F85">
        <w:rPr>
          <w:rFonts w:eastAsia="Times New Roman" w:cs="Times New Roman"/>
          <w:szCs w:val="22"/>
          <w:lang w:val="en-US" w:eastAsia="cs-CZ"/>
        </w:rPr>
        <w:t xml:space="preserve">Promoting </w:t>
      </w:r>
      <w:r w:rsidRPr="00070B8D" w:rsidR="007B1D6F">
        <w:rPr>
          <w:rFonts w:cs="Times New Roman"/>
          <w:szCs w:val="22"/>
          <w:lang w:val="en-US"/>
        </w:rPr>
        <w:t>s</w:t>
      </w:r>
      <w:r w:rsidRPr="00070B8D">
        <w:rPr>
          <w:rFonts w:cs="Times New Roman"/>
          <w:szCs w:val="22"/>
          <w:lang w:val="en-US"/>
        </w:rPr>
        <w:t>tability and predictability of the regulatory environment</w:t>
      </w:r>
      <w:bookmarkEnd w:id="28"/>
      <w:bookmarkEnd w:id="29"/>
    </w:p>
    <w:p w:rsidR="009815D0" w:rsidRPr="00070B8D" w:rsidP="001D061F">
      <w:pPr>
        <w:keepNext/>
        <w:spacing w:after="80"/>
        <w:rPr>
          <w:rFonts w:cs="Times New Roman"/>
          <w:lang w:val="en-US"/>
        </w:rPr>
      </w:pPr>
      <w:r w:rsidRPr="00070B8D">
        <w:rPr>
          <w:rFonts w:cs="Times New Roman"/>
          <w:lang w:val="en-US"/>
        </w:rPr>
        <w:t xml:space="preserve">One of the basic prerequisites for the sustainable growth of the capital market in the Czech Republic is a stable and predictable regulatory environment. The desirable environment for the development of the capital market is a comprehensible legal order that keeps developing on the basis of a dialogue with the private sector, which enables foreseeable business planning, innovation and expansion. No change is often better than an unprompted change, albeit </w:t>
      </w:r>
      <w:r w:rsidR="00906F9D">
        <w:rPr>
          <w:rFonts w:cs="Times New Roman"/>
          <w:lang w:val="en-US"/>
        </w:rPr>
        <w:t>well-intent</w:t>
      </w:r>
      <w:r w:rsidR="00592856">
        <w:rPr>
          <w:rFonts w:cs="Times New Roman"/>
          <w:lang w:val="en-US"/>
        </w:rPr>
        <w:t>i</w:t>
      </w:r>
      <w:r w:rsidR="00906F9D">
        <w:rPr>
          <w:rFonts w:cs="Times New Roman"/>
          <w:lang w:val="en-US"/>
        </w:rPr>
        <w:t>oned</w:t>
      </w:r>
      <w:r w:rsidRPr="00070B8D">
        <w:rPr>
          <w:rFonts w:cs="Times New Roman"/>
          <w:lang w:val="en-US"/>
        </w:rPr>
        <w:t xml:space="preserve">, because an unprompted and </w:t>
      </w:r>
      <w:r w:rsidR="00906F9D">
        <w:rPr>
          <w:rFonts w:cs="Times New Roman"/>
          <w:lang w:val="en-US"/>
        </w:rPr>
        <w:t>seemingly</w:t>
      </w:r>
      <w:r w:rsidRPr="00070B8D">
        <w:rPr>
          <w:rFonts w:cs="Times New Roman"/>
          <w:lang w:val="en-US"/>
        </w:rPr>
        <w:t xml:space="preserve"> uncontroversial change leads to the need to make further changes, which </w:t>
      </w:r>
      <w:r w:rsidR="00906F9D">
        <w:rPr>
          <w:rFonts w:cs="Times New Roman"/>
          <w:lang w:val="en-US"/>
        </w:rPr>
        <w:t xml:space="preserve">may </w:t>
      </w:r>
      <w:r w:rsidRPr="00070B8D">
        <w:rPr>
          <w:rFonts w:cs="Times New Roman"/>
          <w:lang w:val="en-US"/>
        </w:rPr>
        <w:t>negatively affect the stability of the legal environment.</w:t>
      </w:r>
      <w:r w:rsidRPr="00070B8D" w:rsidR="000311F2">
        <w:rPr>
          <w:rFonts w:cs="Times New Roman"/>
          <w:lang w:val="en-US"/>
        </w:rPr>
        <w:t xml:space="preserve"> The stability and predictability of the regulatory environment is also important in the area of ​​taxation, as investments are long-term and tax changes are sensitively perceived.</w:t>
      </w:r>
      <w:r w:rsidRPr="00070B8D" w:rsidR="00EE0953">
        <w:rPr>
          <w:rFonts w:cs="Times New Roman"/>
          <w:lang w:val="en-US"/>
        </w:rPr>
        <w:t xml:space="preserve"> </w:t>
      </w:r>
    </w:p>
    <w:p w:rsidR="009815D0" w:rsidRPr="00070B8D" w:rsidP="001D061F">
      <w:pPr>
        <w:keepNext/>
        <w:spacing w:after="80"/>
        <w:rPr>
          <w:rFonts w:cs="Times New Roman"/>
          <w:lang w:val="en-US"/>
        </w:rPr>
      </w:pPr>
      <w:r w:rsidRPr="00070B8D">
        <w:rPr>
          <w:rFonts w:cs="Times New Roman"/>
          <w:lang w:val="en-US"/>
        </w:rPr>
        <w:t>Since 2008, Capital market regulation has been the subject of far-reaching changes resulting from the EU law</w:t>
      </w:r>
      <w:r>
        <w:rPr>
          <w:rStyle w:val="FootnoteReference"/>
          <w:rFonts w:cs="Times New Roman"/>
          <w:lang w:val="en-US"/>
        </w:rPr>
        <w:footnoteReference w:id="31"/>
      </w:r>
      <w:r w:rsidRPr="00070B8D">
        <w:rPr>
          <w:rFonts w:cs="Times New Roman"/>
          <w:lang w:val="en-US"/>
        </w:rPr>
        <w:t xml:space="preserve"> in response to the financial and economic crisis, which has led to increased legal uncertainty and the need to adapt to new requirements. The Czech government and this Strategy have only limited influence on the development of EU law (although the principles on which this Strategy is based can be applied even during negotiating new European regulation)</w:t>
      </w:r>
      <w:r w:rsidR="00906F9D">
        <w:rPr>
          <w:rFonts w:cs="Times New Roman"/>
          <w:lang w:val="en-US"/>
        </w:rPr>
        <w:t xml:space="preserve">. </w:t>
      </w:r>
      <w:r w:rsidRPr="00070B8D">
        <w:rPr>
          <w:rFonts w:cs="Times New Roman"/>
          <w:lang w:val="en-US"/>
        </w:rPr>
        <w:t xml:space="preserve"> </w:t>
      </w:r>
      <w:r w:rsidR="00906F9D">
        <w:rPr>
          <w:rFonts w:cs="Times New Roman"/>
          <w:lang w:val="en-US"/>
        </w:rPr>
        <w:t>I</w:t>
      </w:r>
      <w:r w:rsidRPr="00070B8D">
        <w:rPr>
          <w:rFonts w:cs="Times New Roman"/>
          <w:lang w:val="en-US"/>
        </w:rPr>
        <w:t>t is therefore necessary to focus on the so-called gold-plating in broader sense</w:t>
      </w:r>
      <w:r>
        <w:rPr>
          <w:rStyle w:val="FootnoteReference"/>
          <w:rFonts w:cs="Times New Roman"/>
          <w:lang w:val="en-US"/>
        </w:rPr>
        <w:footnoteReference w:id="32"/>
      </w:r>
      <w:r w:rsidRPr="00070B8D">
        <w:rPr>
          <w:rFonts w:cs="Times New Roman"/>
          <w:lang w:val="en-US"/>
        </w:rPr>
        <w:t>, which does not draw from the requirements of EU law.</w:t>
      </w:r>
    </w:p>
    <w:p w:rsidR="009815D0" w:rsidRPr="00070B8D" w:rsidP="001D061F">
      <w:pPr>
        <w:keepNext/>
        <w:spacing w:after="80"/>
        <w:rPr>
          <w:rFonts w:cs="Times New Roman"/>
          <w:lang w:val="en-US"/>
        </w:rPr>
      </w:pPr>
      <w:r>
        <w:rPr>
          <w:rFonts w:cs="Times New Roman"/>
          <w:lang w:val="en-US"/>
        </w:rPr>
        <w:t>While t</w:t>
      </w:r>
      <w:r w:rsidRPr="00070B8D">
        <w:rPr>
          <w:rFonts w:cs="Times New Roman"/>
          <w:lang w:val="en-US"/>
        </w:rPr>
        <w:t>he instability of regu</w:t>
      </w:r>
      <w:r w:rsidRPr="00070B8D" w:rsidR="009E31BD">
        <w:rPr>
          <w:rFonts w:cs="Times New Roman"/>
          <w:lang w:val="en-US"/>
        </w:rPr>
        <w:t xml:space="preserve">latory environment has negative </w:t>
      </w:r>
      <w:r w:rsidRPr="00070B8D">
        <w:rPr>
          <w:rFonts w:cs="Times New Roman"/>
          <w:lang w:val="en-US"/>
        </w:rPr>
        <w:t xml:space="preserve">impact on professional market participants (licensed entities) </w:t>
      </w:r>
      <w:r>
        <w:rPr>
          <w:rFonts w:cs="Times New Roman"/>
          <w:lang w:val="en-US"/>
        </w:rPr>
        <w:t>it</w:t>
      </w:r>
      <w:r w:rsidRPr="00070B8D">
        <w:rPr>
          <w:rFonts w:cs="Times New Roman"/>
          <w:lang w:val="en-US"/>
        </w:rPr>
        <w:t xml:space="preserve"> also negatively affects investors and issuers. Investors fear unpredictable and </w:t>
      </w:r>
      <w:r w:rsidRPr="00070B8D" w:rsidR="001F0181">
        <w:rPr>
          <w:rFonts w:cs="Times New Roman"/>
          <w:lang w:val="en-US"/>
        </w:rPr>
        <w:t>unfavourable</w:t>
      </w:r>
      <w:r w:rsidRPr="00070B8D">
        <w:rPr>
          <w:rFonts w:cs="Times New Roman"/>
          <w:lang w:val="en-US"/>
        </w:rPr>
        <w:t xml:space="preserve"> developments of the investment environment (so-called political and regulatory risk), and require a higher risk premium for issuers, which raises the price </w:t>
      </w:r>
      <w:r w:rsidRPr="00070B8D">
        <w:rPr>
          <w:rFonts w:cs="Times New Roman"/>
          <w:lang w:val="en-US"/>
        </w:rPr>
        <w:t>of  the</w:t>
      </w:r>
      <w:r w:rsidRPr="00070B8D">
        <w:rPr>
          <w:rFonts w:cs="Times New Roman"/>
          <w:lang w:val="en-US"/>
        </w:rPr>
        <w:t xml:space="preserve"> issuers' funding through the capital market</w:t>
      </w:r>
      <w:r w:rsidRPr="00070B8D">
        <w:rPr>
          <w:rFonts w:asciiTheme="minorHAnsi" w:hAnsiTheme="minorHAnsi"/>
          <w:lang w:val="en-US"/>
        </w:rPr>
        <w:t xml:space="preserve"> </w:t>
      </w:r>
      <w:r w:rsidRPr="00070B8D">
        <w:rPr>
          <w:rFonts w:cs="Times New Roman"/>
          <w:lang w:val="en-US"/>
        </w:rPr>
        <w:t>for the issuers. Investments on the capital market are of a long-term nature and investors may not be able to exit without losing part of the value of the investment (lower liquidity), therefore stability and predictability are important for them.</w:t>
      </w:r>
      <w:r w:rsidRPr="00070B8D">
        <w:rPr>
          <w:rFonts w:asciiTheme="minorHAnsi" w:hAnsiTheme="minorHAnsi"/>
          <w:lang w:val="en-US"/>
        </w:rPr>
        <w:t xml:space="preserve"> </w:t>
      </w:r>
      <w:r w:rsidRPr="00070B8D">
        <w:rPr>
          <w:rFonts w:cs="Times New Roman"/>
          <w:lang w:val="en-US"/>
        </w:rPr>
        <w:t xml:space="preserve">The mere impression that the </w:t>
      </w:r>
      <w:r w:rsidRPr="00070B8D" w:rsidR="00381E2A">
        <w:rPr>
          <w:rFonts w:cs="Times New Roman"/>
          <w:lang w:val="en-US"/>
        </w:rPr>
        <w:t>“</w:t>
      </w:r>
      <w:r w:rsidRPr="00070B8D">
        <w:rPr>
          <w:rFonts w:cs="Times New Roman"/>
          <w:lang w:val="en-US"/>
        </w:rPr>
        <w:t>rules of the game</w:t>
      </w:r>
      <w:r w:rsidRPr="00070B8D" w:rsidR="00381E2A">
        <w:rPr>
          <w:rFonts w:cs="Times New Roman"/>
          <w:lang w:val="en-US"/>
        </w:rPr>
        <w:t>”</w:t>
      </w:r>
      <w:r w:rsidRPr="00070B8D">
        <w:rPr>
          <w:rFonts w:cs="Times New Roman"/>
          <w:lang w:val="en-US"/>
        </w:rPr>
        <w:t xml:space="preserve"> can change quickly and easily increases the cost of capital and thus hinders the development of the capital market (if financing through the capital market is expensive, issuers will continue to prefer traditional bank financing). </w:t>
      </w:r>
      <w:r w:rsidRPr="00070B8D" w:rsidR="00EE0953">
        <w:rPr>
          <w:rFonts w:cs="Times New Roman"/>
          <w:lang w:val="en-US"/>
        </w:rPr>
        <w:t>F</w:t>
      </w:r>
      <w:r w:rsidRPr="00070B8D">
        <w:rPr>
          <w:rFonts w:cs="Times New Roman"/>
          <w:lang w:val="en-US"/>
        </w:rPr>
        <w:t>inancing via the capital market may be more advantageous under certain conditions than credit financing</w:t>
      </w:r>
      <w:r w:rsidRPr="00070B8D" w:rsidR="00EE0953">
        <w:rPr>
          <w:rFonts w:cs="Times New Roman"/>
          <w:lang w:val="en-US"/>
        </w:rPr>
        <w:t>.</w:t>
      </w:r>
      <w:r w:rsidRPr="00070B8D">
        <w:rPr>
          <w:rFonts w:cs="Times New Roman"/>
          <w:lang w:val="en-US"/>
        </w:rPr>
        <w:t xml:space="preserve"> </w:t>
      </w:r>
      <w:r w:rsidR="00C22613">
        <w:rPr>
          <w:rFonts w:cs="Times New Roman"/>
          <w:lang w:val="en-US"/>
        </w:rPr>
        <w:t>However, i</w:t>
      </w:r>
      <w:r w:rsidRPr="00070B8D">
        <w:rPr>
          <w:rFonts w:cs="Times New Roman"/>
          <w:lang w:val="en-US"/>
        </w:rPr>
        <w:t xml:space="preserve">f the uncertainty of the regulatory environment is put in the way of natural capital market development, businesses </w:t>
      </w:r>
      <w:r w:rsidR="00C22613">
        <w:rPr>
          <w:rFonts w:cs="Times New Roman"/>
          <w:lang w:val="en-US"/>
        </w:rPr>
        <w:t xml:space="preserve">may </w:t>
      </w:r>
      <w:r w:rsidRPr="00070B8D">
        <w:rPr>
          <w:rFonts w:cs="Times New Roman"/>
          <w:lang w:val="en-US"/>
        </w:rPr>
        <w:t xml:space="preserve">tend to use proven bank loans and internal reinvestment methods, which by their nature are more restrictive and thus have an adverse impact on the further expansion of these businesses, creating jobs with higher added value </w:t>
      </w:r>
      <w:r w:rsidR="00C22613">
        <w:rPr>
          <w:rFonts w:cs="Times New Roman"/>
          <w:lang w:val="en-US"/>
        </w:rPr>
        <w:t>damaging</w:t>
      </w:r>
      <w:r w:rsidRPr="00070B8D">
        <w:rPr>
          <w:rFonts w:cs="Times New Roman"/>
          <w:lang w:val="en-US"/>
        </w:rPr>
        <w:t xml:space="preserve"> the performance of the Czech economy as a whole.</w:t>
      </w:r>
    </w:p>
    <w:p w:rsidR="009B7035" w:rsidRPr="00070B8D" w:rsidP="001D061F">
      <w:pPr>
        <w:keepNext/>
        <w:spacing w:after="80"/>
        <w:rPr>
          <w:rFonts w:cs="Times New Roman"/>
          <w:lang w:val="en-US"/>
        </w:rPr>
      </w:pPr>
      <w:r w:rsidRPr="00070B8D">
        <w:rPr>
          <w:rFonts w:cs="Times New Roman"/>
          <w:lang w:val="en-US"/>
        </w:rPr>
        <w:t xml:space="preserve">In view of the above, the Government of the Czech Republic recognizes that the stability and predictability of the regulatory environment is crucial for the development of the capital market. This </w:t>
      </w:r>
      <w:r w:rsidR="00C22613">
        <w:rPr>
          <w:rFonts w:cs="Times New Roman"/>
          <w:lang w:val="en-US"/>
        </w:rPr>
        <w:t xml:space="preserve">does not </w:t>
      </w:r>
      <w:r w:rsidRPr="00070B8D">
        <w:rPr>
          <w:rFonts w:cs="Times New Roman"/>
          <w:lang w:val="en-US"/>
        </w:rPr>
        <w:t xml:space="preserve">avoid </w:t>
      </w:r>
      <w:r w:rsidRPr="00070B8D">
        <w:rPr>
          <w:rFonts w:cs="Times New Roman"/>
          <w:i/>
          <w:lang w:val="en-US"/>
        </w:rPr>
        <w:t>a priori</w:t>
      </w:r>
      <w:r w:rsidRPr="00070B8D">
        <w:rPr>
          <w:rFonts w:cs="Times New Roman"/>
          <w:lang w:val="en-US"/>
        </w:rPr>
        <w:t xml:space="preserve"> the possibility of making necessary adjustments, however, when adopting regulatory changes affecting the capital market, the following basic principles should be respected as far as possible:</w:t>
      </w:r>
    </w:p>
    <w:p w:rsidR="009B7035" w:rsidRPr="00070B8D" w:rsidP="001D061F">
      <w:pPr>
        <w:keepNext/>
        <w:spacing w:after="80"/>
        <w:rPr>
          <w:rFonts w:cs="Times New Roman"/>
          <w:lang w:val="en-US"/>
        </w:rPr>
      </w:pPr>
      <w:r w:rsidRPr="00070B8D">
        <w:rPr>
          <w:rFonts w:cs="Times New Roman"/>
          <w:lang w:val="en-US"/>
        </w:rPr>
        <w:t xml:space="preserve"> (1)</w:t>
      </w:r>
      <w:r w:rsidRPr="00070B8D">
        <w:rPr>
          <w:rFonts w:cs="Times New Roman"/>
          <w:lang w:val="en-US"/>
        </w:rPr>
        <w:tab/>
        <w:t>Forthcoming changes should be consulted with the (regulated) entities concerned in a consistent and transparent manner, prepared in cooperation with these bodies</w:t>
      </w:r>
      <w:r w:rsidR="00C22613">
        <w:rPr>
          <w:rFonts w:cs="Times New Roman"/>
          <w:lang w:val="en-US"/>
        </w:rPr>
        <w:t>;</w:t>
      </w:r>
      <w:r w:rsidRPr="00070B8D">
        <w:rPr>
          <w:rFonts w:cs="Times New Roman"/>
          <w:lang w:val="en-US"/>
        </w:rPr>
        <w:t xml:space="preserve"> their comments should be adequately taken into account, and any non-consideration of the comments should be explained.</w:t>
      </w:r>
    </w:p>
    <w:p w:rsidR="009B7035" w:rsidRPr="00070B8D" w:rsidP="001D061F">
      <w:pPr>
        <w:keepNext/>
        <w:spacing w:after="80"/>
        <w:rPr>
          <w:rFonts w:cs="Times New Roman"/>
          <w:lang w:val="en-US"/>
        </w:rPr>
      </w:pPr>
      <w:r w:rsidRPr="00070B8D">
        <w:rPr>
          <w:rFonts w:cs="Times New Roman"/>
          <w:lang w:val="en-US"/>
        </w:rPr>
        <w:t>(2)</w:t>
      </w:r>
      <w:r w:rsidRPr="00070B8D">
        <w:rPr>
          <w:rFonts w:cs="Times New Roman"/>
          <w:lang w:val="en-US"/>
        </w:rPr>
        <w:tab/>
        <w:t>Changes should be described and reasons therefor should be given and, where appropriate, explained on request so that they can be better absorbed by regulated entities.</w:t>
      </w:r>
    </w:p>
    <w:p w:rsidR="009B7035" w:rsidRPr="00070B8D" w:rsidP="001D061F">
      <w:pPr>
        <w:keepNext/>
        <w:spacing w:after="80"/>
        <w:rPr>
          <w:rFonts w:cs="Times New Roman"/>
          <w:lang w:val="en-US"/>
        </w:rPr>
      </w:pPr>
      <w:r w:rsidRPr="00070B8D">
        <w:rPr>
          <w:rFonts w:cs="Times New Roman"/>
          <w:lang w:val="en-US"/>
        </w:rPr>
        <w:t>(3)</w:t>
      </w:r>
      <w:r w:rsidRPr="00070B8D">
        <w:rPr>
          <w:rFonts w:cs="Times New Roman"/>
          <w:lang w:val="en-US"/>
        </w:rPr>
        <w:tab/>
        <w:t xml:space="preserve">Changes that respond to market failure should be proportionate and targeted so as to regulate only the minimum necessary (proportionality principle). Changes not responding to market failure should be minimized unless explicitly required by regulated entities. The abolition of existing regulation should not be avoided </w:t>
      </w:r>
      <w:r w:rsidRPr="00C22613">
        <w:rPr>
          <w:rFonts w:cs="Times New Roman"/>
          <w:i/>
          <w:lang w:val="en-US"/>
        </w:rPr>
        <w:t>a priori.</w:t>
      </w:r>
    </w:p>
    <w:p w:rsidR="009B7035" w:rsidRPr="00070B8D" w:rsidP="001D061F">
      <w:pPr>
        <w:keepNext/>
        <w:spacing w:after="80"/>
        <w:rPr>
          <w:rFonts w:cs="Times New Roman"/>
          <w:lang w:val="en-US"/>
        </w:rPr>
      </w:pPr>
      <w:r w:rsidRPr="00070B8D">
        <w:rPr>
          <w:rFonts w:cs="Times New Roman"/>
          <w:lang w:val="en-US"/>
        </w:rPr>
        <w:t>(4)</w:t>
      </w:r>
      <w:r w:rsidRPr="00070B8D">
        <w:rPr>
          <w:rFonts w:cs="Times New Roman"/>
          <w:lang w:val="en-US"/>
        </w:rPr>
        <w:tab/>
        <w:t xml:space="preserve">Changes should not be </w:t>
      </w:r>
      <w:r w:rsidRPr="00070B8D" w:rsidR="001F0181">
        <w:rPr>
          <w:rFonts w:cs="Times New Roman"/>
          <w:lang w:val="en-US"/>
        </w:rPr>
        <w:t>hasty;</w:t>
      </w:r>
      <w:r w:rsidRPr="00070B8D">
        <w:rPr>
          <w:rFonts w:cs="Times New Roman"/>
          <w:lang w:val="en-US"/>
        </w:rPr>
        <w:t xml:space="preserve"> in particular they should not be adopted at a later stage in the legislative process, through an accelerated legislative process or without providing adequate time for adaptation to the new rules.</w:t>
      </w:r>
      <w:bookmarkStart w:id="30" w:name="_Toc513201302"/>
    </w:p>
    <w:p w:rsidR="00FA1CB0" w:rsidRPr="00070B8D" w:rsidP="001D061F">
      <w:pPr>
        <w:pStyle w:val="Heading2"/>
        <w:keepLines w:val="0"/>
        <w:rPr>
          <w:rFonts w:eastAsia="Times New Roman"/>
          <w:lang w:val="en-US" w:eastAsia="cs-CZ"/>
        </w:rPr>
      </w:pPr>
      <w:bookmarkStart w:id="31" w:name="_Toc518996336"/>
      <w:r w:rsidRPr="00070B8D">
        <w:rPr>
          <w:rFonts w:eastAsia="Times New Roman"/>
          <w:lang w:val="en-US" w:eastAsia="cs-CZ"/>
        </w:rPr>
        <w:t>3</w:t>
      </w:r>
      <w:r w:rsidRPr="00070B8D" w:rsidR="00BE3A38">
        <w:rPr>
          <w:rFonts w:eastAsia="Times New Roman"/>
          <w:lang w:val="en-US" w:eastAsia="cs-CZ"/>
        </w:rPr>
        <w:t xml:space="preserve">.2 </w:t>
      </w:r>
      <w:r w:rsidRPr="00070B8D" w:rsidR="004A6AF8">
        <w:rPr>
          <w:rFonts w:eastAsia="Times New Roman"/>
          <w:lang w:val="en-US" w:eastAsia="cs-CZ"/>
        </w:rPr>
        <w:t>Bottom-up</w:t>
      </w:r>
      <w:r w:rsidRPr="00070B8D" w:rsidR="00BE3A38">
        <w:rPr>
          <w:rFonts w:eastAsia="Times New Roman"/>
          <w:lang w:val="en-US" w:eastAsia="cs-CZ"/>
        </w:rPr>
        <w:t xml:space="preserve"> approach</w:t>
      </w:r>
      <w:bookmarkEnd w:id="30"/>
      <w:bookmarkEnd w:id="31"/>
    </w:p>
    <w:p w:rsidR="00FD3B80" w:rsidRPr="00070B8D" w:rsidP="001D061F">
      <w:pPr>
        <w:keepNext/>
        <w:rPr>
          <w:lang w:val="en-US" w:eastAsia="cs-CZ"/>
        </w:rPr>
      </w:pPr>
      <w:r w:rsidRPr="00070B8D">
        <w:rPr>
          <w:lang w:val="en-US" w:eastAsia="cs-CZ"/>
        </w:rPr>
        <w:t xml:space="preserve">The EU's major financial </w:t>
      </w:r>
      <w:r w:rsidRPr="00070B8D" w:rsidR="001F0181">
        <w:rPr>
          <w:lang w:val="en-US" w:eastAsia="cs-CZ"/>
        </w:rPr>
        <w:t>centres</w:t>
      </w:r>
      <w:r w:rsidRPr="00070B8D">
        <w:rPr>
          <w:lang w:val="en-US" w:eastAsia="cs-CZ"/>
        </w:rPr>
        <w:t xml:space="preserve"> have a well-established bottom-up approach to regulate their capital markets. According to this approach, the regulator creates legal standards primarily on the basis of proposals presented by the market and accepts its own proposals only if they have been thoroughly presented and discussed with market participants. The same principle is based on the current European Commission's effort to create a so-called </w:t>
      </w:r>
      <w:r w:rsidRPr="00070B8D" w:rsidR="00904EE1">
        <w:rPr>
          <w:lang w:val="en-US" w:eastAsia="cs-CZ"/>
        </w:rPr>
        <w:t>“</w:t>
      </w:r>
      <w:r w:rsidRPr="00070B8D">
        <w:rPr>
          <w:lang w:val="en-US" w:eastAsia="cs-CZ"/>
        </w:rPr>
        <w:t xml:space="preserve">union of capital markets”. At the same time, however, the need to protect investors must always be respected in order not to disturb their confidence in a just and properly functioning capital market. An important part of this </w:t>
      </w:r>
      <w:r w:rsidRPr="00070B8D" w:rsidR="00344C6D">
        <w:rPr>
          <w:lang w:val="en-US" w:eastAsia="cs-CZ"/>
        </w:rPr>
        <w:t>approach</w:t>
      </w:r>
      <w:r w:rsidRPr="00070B8D">
        <w:rPr>
          <w:lang w:val="en-US" w:eastAsia="cs-CZ"/>
        </w:rPr>
        <w:t xml:space="preserve"> is also the promotion of the use of market standards, </w:t>
      </w:r>
      <w:r w:rsidRPr="00070B8D" w:rsidR="001F0181">
        <w:rPr>
          <w:lang w:val="en-US" w:eastAsia="cs-CZ"/>
        </w:rPr>
        <w:t>i.e.</w:t>
      </w:r>
      <w:r w:rsidRPr="00070B8D">
        <w:rPr>
          <w:lang w:val="en-US" w:eastAsia="cs-CZ"/>
        </w:rPr>
        <w:t xml:space="preserve"> the form of self-regulation, co-</w:t>
      </w:r>
      <w:r w:rsidRPr="00070B8D" w:rsidR="00625B80">
        <w:rPr>
          <w:lang w:val="en-US" w:eastAsia="cs-CZ"/>
        </w:rPr>
        <w:t>regulation</w:t>
      </w:r>
      <w:r w:rsidRPr="00070B8D">
        <w:rPr>
          <w:lang w:val="en-US" w:eastAsia="cs-CZ"/>
        </w:rPr>
        <w:t>.</w:t>
      </w:r>
    </w:p>
    <w:p w:rsidR="005A0B42" w:rsidRPr="00070B8D" w:rsidP="001D061F">
      <w:pPr>
        <w:keepNext/>
        <w:rPr>
          <w:lang w:val="en-US" w:eastAsia="cs-CZ"/>
        </w:rPr>
      </w:pPr>
      <w:r w:rsidRPr="00070B8D">
        <w:rPr>
          <w:lang w:val="en-US" w:eastAsia="cs-CZ"/>
        </w:rPr>
        <w:t xml:space="preserve">The bottom-up approach has already been used in the Czech Republic to </w:t>
      </w:r>
      <w:r w:rsidRPr="00070B8D" w:rsidR="001F0181">
        <w:rPr>
          <w:lang w:val="en-US" w:eastAsia="cs-CZ"/>
        </w:rPr>
        <w:t>analyse</w:t>
      </w:r>
      <w:r w:rsidRPr="00070B8D">
        <w:rPr>
          <w:lang w:val="en-US" w:eastAsia="cs-CZ"/>
        </w:rPr>
        <w:t xml:space="preserve"> the current state of capital market regulation in the Czech Republic, and market representatives have been significantly involved in the preparation of this concept and have provided a number of suggestive proposals on how to develop the capital market in the Czech Republic.</w:t>
      </w:r>
    </w:p>
    <w:p w:rsidR="000B4695"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cs="Times New Roman"/>
          <w:lang w:val="en-US"/>
        </w:rPr>
      </w:pPr>
      <w:r w:rsidRPr="00070B8D">
        <w:rPr>
          <w:rFonts w:eastAsia="Times New Roman" w:cs="Times New Roman"/>
          <w:b/>
          <w:noProof/>
          <w:color w:val="0070C0"/>
          <w:lang w:eastAsia="cs-CZ"/>
        </w:rPr>
        <mc:AlternateContent>
          <mc:Choice Requires="wps">
            <w:drawing>
              <wp:inline distT="0" distB="0" distL="0" distR="0">
                <wp:extent cx="5667375" cy="2872226"/>
                <wp:effectExtent l="0" t="0" r="28575" b="23495"/>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67375" cy="2872226"/>
                        </a:xfrm>
                        <a:prstGeom prst="rect">
                          <a:avLst/>
                        </a:prstGeom>
                        <a:solidFill>
                          <a:srgbClr val="FFFFFF"/>
                        </a:solidFill>
                        <a:ln w="9525">
                          <a:solidFill>
                            <a:srgbClr val="000000"/>
                          </a:solidFill>
                          <a:miter lim="800000"/>
                          <a:headEnd/>
                          <a:tailEnd/>
                        </a:ln>
                      </wps:spPr>
                      <wps:txbx>
                        <w:txbxContent>
                          <w:p w:rsidR="00D22836" w:rsidRPr="00FA16C1" w:rsidP="009815D0">
                            <w:pPr>
                              <w:keepNext/>
                              <w:spacing w:before="120" w:after="120" w:line="240" w:lineRule="auto"/>
                              <w:jc w:val="center"/>
                              <w:rPr>
                                <w:rFonts w:cs="Times New Roman"/>
                                <w:b/>
                                <w:lang w:val="en-GB" w:eastAsia="cs-CZ"/>
                              </w:rPr>
                            </w:pPr>
                            <w:r w:rsidRPr="00FA16C1">
                              <w:rPr>
                                <w:rFonts w:cs="Times New Roman"/>
                                <w:b/>
                                <w:lang w:val="en-GB" w:eastAsia="cs-CZ"/>
                              </w:rPr>
                              <w:t>Examples of “bottom-up” approach in practice</w:t>
                            </w:r>
                          </w:p>
                          <w:p w:rsidR="00D22836" w:rsidRPr="004B146B" w:rsidP="004B146B">
                            <w:pPr>
                              <w:spacing w:after="80"/>
                              <w:rPr>
                                <w:rFonts w:cs="Times New Roman"/>
                                <w:lang w:val="en-GB" w:eastAsia="cs-CZ"/>
                              </w:rPr>
                            </w:pPr>
                            <w:r w:rsidRPr="004B146B">
                              <w:rPr>
                                <w:rFonts w:cs="Times New Roman"/>
                                <w:lang w:val="en-GB"/>
                              </w:rPr>
                              <w:t>Some of the proposals submitted by the participants in the capital market during the preparation of this Strategy have already been implemented. For example, (1) a reduction in the minimum investment in qualified investors' funds to CZK 1 million on the condition of performing the suitability test, (2) the refining of the sub-fund's legal regulations in order to better separate their assets and make the regulation work better in practice, (3) reducing the capital requirement for the SICA</w:t>
                            </w:r>
                            <w:r>
                              <w:rPr>
                                <w:rFonts w:cs="Times New Roman"/>
                                <w:lang w:val="en-GB"/>
                              </w:rPr>
                              <w:t>V to CZK 1, (4) mitigating the “</w:t>
                            </w:r>
                            <w:r w:rsidRPr="004B146B">
                              <w:rPr>
                                <w:rFonts w:cs="Times New Roman"/>
                                <w:lang w:val="en-GB"/>
                              </w:rPr>
                              <w:t>pension</w:t>
                            </w:r>
                            <w:r>
                              <w:rPr>
                                <w:rFonts w:cs="Times New Roman"/>
                                <w:lang w:val="en-GB"/>
                              </w:rPr>
                              <w:t>”</w:t>
                            </w:r>
                            <w:r w:rsidRPr="004B146B">
                              <w:rPr>
                                <w:rFonts w:cs="Times New Roman"/>
                                <w:lang w:val="en-GB"/>
                              </w:rPr>
                              <w:t xml:space="preserve"> fund limits for investment in investment funds (so called ETFs), and (5) abolishing investment limits for qualified investors. Market representatives also significantly contributed to the new adjustment of mortgage bonds (co</w:t>
                            </w:r>
                            <w:r>
                              <w:rPr>
                                <w:rFonts w:cs="Times New Roman"/>
                                <w:lang w:val="en-GB"/>
                              </w:rPr>
                              <w:t>vered bonds) in the amendment of</w:t>
                            </w:r>
                            <w:r w:rsidRPr="004B146B">
                              <w:rPr>
                                <w:rFonts w:cs="Times New Roman"/>
                                <w:lang w:val="en-GB"/>
                              </w:rPr>
                              <w:t xml:space="preserve"> the Bond Act, which is currently under discussion in the Chamber of Deputies. A number of positively perceived changes in the development of the capital market in the Czech Republic have also been brought by the Act on Investment Companies and Investment Funds, which, for example, modified the new legal form of a stock company ith variable capital (so called SICAV) and allowed the creation of sub-funds</w:t>
                            </w:r>
                            <w:r w:rsidRPr="004B146B">
                              <w:rPr>
                                <w:rFonts w:asciiTheme="minorHAnsi" w:hAnsiTheme="minorHAnsi" w:cs="Times New Roman"/>
                                <w:lang w:val="en-GB"/>
                              </w:rPr>
                              <w:t>.</w:t>
                            </w:r>
                          </w:p>
                        </w:txbxContent>
                      </wps:txbx>
                      <wps:bodyPr rot="0" vert="horz" wrap="square" anchor="t" anchorCtr="0" upright="1"/>
                    </wps:wsp>
                  </a:graphicData>
                </a:graphic>
              </wp:inline>
            </w:drawing>
          </mc:Choice>
          <mc:Fallback>
            <w:pict>
              <v:shape id="Text Box 2" o:spid="_x0000_i1031" type="#_x0000_t202" style="height:226.15pt;mso-left-percent:-10001;mso-position-horizontal-relative:char;mso-position-vertical-relative:line;mso-top-percent:-10001;mso-wrap-style:square;v-text-anchor:top;visibility:visible;width:446.25pt">
                <v:textbox>
                  <w:txbxContent>
                    <w:p w:rsidR="00D22836" w:rsidRPr="00FA16C1" w:rsidP="009815D0">
                      <w:pPr>
                        <w:keepNext/>
                        <w:spacing w:before="120" w:after="120" w:line="240" w:lineRule="auto"/>
                        <w:jc w:val="center"/>
                        <w:rPr>
                          <w:rFonts w:cs="Times New Roman"/>
                          <w:b/>
                          <w:lang w:val="en-GB" w:eastAsia="cs-CZ"/>
                        </w:rPr>
                      </w:pPr>
                      <w:r w:rsidRPr="00FA16C1">
                        <w:rPr>
                          <w:rFonts w:cs="Times New Roman"/>
                          <w:b/>
                          <w:lang w:val="en-GB" w:eastAsia="cs-CZ"/>
                        </w:rPr>
                        <w:t>Examples of “bottom-up” approach in practice</w:t>
                      </w:r>
                    </w:p>
                    <w:p w:rsidR="00D22836" w:rsidRPr="004B146B" w:rsidP="004B146B">
                      <w:pPr>
                        <w:spacing w:after="80"/>
                        <w:rPr>
                          <w:rFonts w:cs="Times New Roman"/>
                          <w:lang w:val="en-GB" w:eastAsia="cs-CZ"/>
                        </w:rPr>
                      </w:pPr>
                      <w:r w:rsidRPr="004B146B">
                        <w:rPr>
                          <w:rFonts w:cs="Times New Roman"/>
                          <w:lang w:val="en-GB"/>
                        </w:rPr>
                        <w:t>Some of the proposals submitted by the participants in the capital market during the preparation of this Strategy have already been implemented. For example, (1) a reduction in the minimum investment in qualified investors' funds to CZK 1 million on the condition of performing the suitability test, (2) the refining of the sub-fund's legal regulations in order to better separate their assets and make the regulation work better in practice, (3) reducing the capital requirement for the SICA</w:t>
                      </w:r>
                      <w:r>
                        <w:rPr>
                          <w:rFonts w:cs="Times New Roman"/>
                          <w:lang w:val="en-GB"/>
                        </w:rPr>
                        <w:t>V to CZK 1, (4) mitigating the “</w:t>
                      </w:r>
                      <w:r w:rsidRPr="004B146B">
                        <w:rPr>
                          <w:rFonts w:cs="Times New Roman"/>
                          <w:lang w:val="en-GB"/>
                        </w:rPr>
                        <w:t>pension</w:t>
                      </w:r>
                      <w:r>
                        <w:rPr>
                          <w:rFonts w:cs="Times New Roman"/>
                          <w:lang w:val="en-GB"/>
                        </w:rPr>
                        <w:t>”</w:t>
                      </w:r>
                      <w:r w:rsidRPr="004B146B">
                        <w:rPr>
                          <w:rFonts w:cs="Times New Roman"/>
                          <w:lang w:val="en-GB"/>
                        </w:rPr>
                        <w:t xml:space="preserve"> fund limits for investment in investment funds (so called ETFs), and (5) abolishing investment limits for qualified investors. Market representatives also significantly contributed to the new adjustment of mortgage bonds (co</w:t>
                      </w:r>
                      <w:r>
                        <w:rPr>
                          <w:rFonts w:cs="Times New Roman"/>
                          <w:lang w:val="en-GB"/>
                        </w:rPr>
                        <w:t>vered bonds) in the amendment of</w:t>
                      </w:r>
                      <w:r w:rsidRPr="004B146B">
                        <w:rPr>
                          <w:rFonts w:cs="Times New Roman"/>
                          <w:lang w:val="en-GB"/>
                        </w:rPr>
                        <w:t xml:space="preserve"> the Bond Act, which is currently under discussion in the Chamber of Deputies. A number of positively perceived changes in the development of the capital market in the Czech Republic have also been brought by the Act on Investment Companies and Investment Funds, which, for example, modified the new legal form of a stock company </w:t>
                      </w:r>
                      <w:r w:rsidRPr="004B146B">
                        <w:rPr>
                          <w:rFonts w:cs="Times New Roman"/>
                          <w:lang w:val="en-GB"/>
                        </w:rPr>
                        <w:t>ith</w:t>
                      </w:r>
                      <w:r w:rsidRPr="004B146B">
                        <w:rPr>
                          <w:rFonts w:cs="Times New Roman"/>
                          <w:lang w:val="en-GB"/>
                        </w:rPr>
                        <w:t xml:space="preserve"> variable capital (so called SICAV) and allowed the creation of sub-funds</w:t>
                      </w:r>
                      <w:r w:rsidRPr="004B146B">
                        <w:rPr>
                          <w:rFonts w:asciiTheme="minorHAnsi" w:hAnsiTheme="minorHAnsi" w:cs="Times New Roman"/>
                          <w:lang w:val="en-GB"/>
                        </w:rPr>
                        <w:t>.</w:t>
                      </w:r>
                    </w:p>
                  </w:txbxContent>
                </v:textbox>
                <w10:wrap type="none"/>
                <w10:anchorlock/>
              </v:shape>
            </w:pict>
          </mc:Fallback>
        </mc:AlternateContent>
      </w:r>
      <w:bookmarkStart w:id="32" w:name="_Toc513201303"/>
    </w:p>
    <w:p w:rsidR="00304099" w:rsidRPr="00070B8D" w:rsidP="001D061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cs="Times New Roman"/>
          <w:lang w:val="en-US"/>
        </w:rPr>
      </w:pPr>
    </w:p>
    <w:p w:rsidR="00E84D05" w:rsidRPr="00070B8D" w:rsidP="001D061F">
      <w:pPr>
        <w:pStyle w:val="Heading1"/>
        <w:keepLines w:val="0"/>
        <w:spacing w:before="0"/>
        <w:rPr>
          <w:rFonts w:cs="Times New Roman"/>
          <w:lang w:val="en-US"/>
        </w:rPr>
      </w:pPr>
      <w:bookmarkStart w:id="33" w:name="_Toc518996337"/>
      <w:r w:rsidRPr="00070B8D">
        <w:rPr>
          <w:rFonts w:cs="Times New Roman"/>
          <w:lang w:val="en-US"/>
        </w:rPr>
        <w:t xml:space="preserve">4. </w:t>
      </w:r>
      <w:r w:rsidRPr="00070B8D">
        <w:rPr>
          <w:rFonts w:cs="Times New Roman"/>
          <w:lang w:val="en-US"/>
        </w:rPr>
        <w:t>Suggestions for specific measures</w:t>
      </w:r>
      <w:bookmarkEnd w:id="32"/>
      <w:r w:rsidRPr="00070B8D" w:rsidR="00C06D0F">
        <w:rPr>
          <w:rFonts w:cs="Times New Roman"/>
          <w:lang w:val="en-US"/>
        </w:rPr>
        <w:t xml:space="preserve"> </w:t>
      </w:r>
      <w:bookmarkEnd w:id="33"/>
    </w:p>
    <w:p w:rsidR="00F26C66" w:rsidRPr="00070B8D" w:rsidP="001D061F">
      <w:pPr>
        <w:pStyle w:val="Heading2"/>
        <w:keepLines w:val="0"/>
        <w:shd w:val="clear" w:color="auto" w:fill="auto"/>
        <w:spacing w:before="0"/>
        <w:rPr>
          <w:rFonts w:cs="Times New Roman"/>
          <w:szCs w:val="22"/>
          <w:lang w:val="en-US"/>
        </w:rPr>
      </w:pPr>
    </w:p>
    <w:p w:rsidR="00601FCC" w:rsidRPr="00070B8D" w:rsidP="001D061F">
      <w:pPr>
        <w:pStyle w:val="Heading2"/>
        <w:keepLines w:val="0"/>
        <w:rPr>
          <w:lang w:val="en-US"/>
        </w:rPr>
      </w:pPr>
      <w:bookmarkStart w:id="34" w:name="_Toc510543686"/>
      <w:bookmarkStart w:id="35" w:name="_Toc513201304"/>
      <w:bookmarkStart w:id="36" w:name="_Toc518996338"/>
      <w:r w:rsidRPr="00070B8D">
        <w:rPr>
          <w:lang w:val="en-US"/>
        </w:rPr>
        <w:t xml:space="preserve">4.1 </w:t>
      </w:r>
      <w:r w:rsidRPr="00070B8D" w:rsidR="00FC1E05">
        <w:rPr>
          <w:lang w:val="en-US"/>
        </w:rPr>
        <w:t>Measures to s</w:t>
      </w:r>
      <w:r w:rsidRPr="00070B8D" w:rsidR="00DD7CE2">
        <w:rPr>
          <w:lang w:val="en-US"/>
        </w:rPr>
        <w:t>upport</w:t>
      </w:r>
      <w:r w:rsidRPr="00070B8D" w:rsidR="007D474A">
        <w:rPr>
          <w:lang w:val="en-US"/>
        </w:rPr>
        <w:t xml:space="preserve"> </w:t>
      </w:r>
      <w:r w:rsidRPr="00070B8D" w:rsidR="00FC1E05">
        <w:rPr>
          <w:lang w:val="en-US"/>
        </w:rPr>
        <w:t xml:space="preserve">households </w:t>
      </w:r>
      <w:r w:rsidRPr="00070B8D" w:rsidR="00DD7CE2">
        <w:rPr>
          <w:lang w:val="en-US"/>
        </w:rPr>
        <w:t>(</w:t>
      </w:r>
      <w:r w:rsidRPr="00070B8D" w:rsidR="00FC1E05">
        <w:rPr>
          <w:lang w:val="en-US"/>
        </w:rPr>
        <w:t>investors</w:t>
      </w:r>
      <w:bookmarkEnd w:id="34"/>
      <w:r w:rsidRPr="00070B8D" w:rsidR="00DD7CE2">
        <w:rPr>
          <w:lang w:val="en-US"/>
        </w:rPr>
        <w:t>)</w:t>
      </w:r>
      <w:bookmarkEnd w:id="35"/>
      <w:bookmarkEnd w:id="36"/>
    </w:p>
    <w:p w:rsidR="00601FCC" w:rsidRPr="00070B8D" w:rsidP="001D061F">
      <w:pPr>
        <w:keepNext/>
        <w:spacing w:before="120" w:after="120"/>
        <w:rPr>
          <w:rFonts w:cs="Times New Roman"/>
          <w:lang w:val="en-US"/>
        </w:rPr>
      </w:pPr>
      <w:r w:rsidRPr="00070B8D">
        <w:rPr>
          <w:rFonts w:cs="Times New Roman"/>
          <w:lang w:val="en-US"/>
        </w:rPr>
        <w:t>Given the current</w:t>
      </w:r>
      <w:r w:rsidRPr="00070B8D" w:rsidR="00465595">
        <w:rPr>
          <w:rFonts w:cs="Times New Roman"/>
          <w:lang w:val="en-US"/>
        </w:rPr>
        <w:t>, rather short-term,</w:t>
      </w:r>
      <w:r w:rsidRPr="00070B8D" w:rsidR="00EF1A78">
        <w:rPr>
          <w:rFonts w:cs="Times New Roman"/>
          <w:lang w:val="en-US"/>
        </w:rPr>
        <w:t xml:space="preserve"> investment</w:t>
      </w:r>
      <w:r w:rsidRPr="00070B8D" w:rsidR="00465595">
        <w:rPr>
          <w:rFonts w:cs="Times New Roman"/>
          <w:lang w:val="en-US"/>
        </w:rPr>
        <w:t xml:space="preserve"> horizon</w:t>
      </w:r>
      <w:r w:rsidRPr="00070B8D" w:rsidR="00EF1A78">
        <w:rPr>
          <w:rFonts w:cs="Times New Roman"/>
          <w:lang w:val="en-US"/>
        </w:rPr>
        <w:t xml:space="preserve"> </w:t>
      </w:r>
      <w:r w:rsidRPr="00070B8D">
        <w:rPr>
          <w:rFonts w:cs="Times New Roman"/>
          <w:lang w:val="en-US"/>
        </w:rPr>
        <w:t xml:space="preserve">of Czech </w:t>
      </w:r>
      <w:r w:rsidRPr="00070B8D" w:rsidR="00232455">
        <w:rPr>
          <w:rFonts w:cs="Times New Roman"/>
          <w:lang w:val="en-US"/>
        </w:rPr>
        <w:t>h</w:t>
      </w:r>
      <w:r w:rsidRPr="00070B8D">
        <w:rPr>
          <w:rFonts w:cs="Times New Roman"/>
          <w:lang w:val="en-US"/>
        </w:rPr>
        <w:t>ouseholds</w:t>
      </w:r>
      <w:r w:rsidRPr="00070B8D" w:rsidR="00465595">
        <w:rPr>
          <w:rFonts w:cs="Times New Roman"/>
          <w:lang w:val="en-US"/>
        </w:rPr>
        <w:t xml:space="preserve"> portfolios</w:t>
      </w:r>
      <w:r w:rsidRPr="00070B8D">
        <w:rPr>
          <w:rFonts w:cs="Times New Roman"/>
          <w:lang w:val="en-US"/>
        </w:rPr>
        <w:t xml:space="preserve">, and the need to </w:t>
      </w:r>
      <w:r w:rsidR="00C22613">
        <w:rPr>
          <w:rFonts w:cs="Times New Roman"/>
          <w:lang w:val="en-US"/>
        </w:rPr>
        <w:t>provide</w:t>
      </w:r>
      <w:r w:rsidRPr="00070B8D" w:rsidR="009A0115">
        <w:rPr>
          <w:rFonts w:cs="Times New Roman"/>
          <w:lang w:val="en-US"/>
        </w:rPr>
        <w:t xml:space="preserve"> </w:t>
      </w:r>
      <w:r w:rsidRPr="00070B8D">
        <w:rPr>
          <w:rFonts w:cs="Times New Roman"/>
          <w:lang w:val="en-US"/>
        </w:rPr>
        <w:t xml:space="preserve">the </w:t>
      </w:r>
      <w:r w:rsidRPr="00070B8D" w:rsidR="009A0115">
        <w:rPr>
          <w:rFonts w:cs="Times New Roman"/>
          <w:lang w:val="en-US"/>
        </w:rPr>
        <w:t xml:space="preserve">Czech citizens </w:t>
      </w:r>
      <w:r w:rsidRPr="00070B8D">
        <w:rPr>
          <w:rFonts w:cs="Times New Roman"/>
          <w:lang w:val="en-US"/>
        </w:rPr>
        <w:t xml:space="preserve">with </w:t>
      </w:r>
      <w:r w:rsidRPr="00070B8D" w:rsidR="009A0115">
        <w:rPr>
          <w:rFonts w:cs="Times New Roman"/>
          <w:lang w:val="en-US"/>
        </w:rPr>
        <w:t xml:space="preserve">long-term </w:t>
      </w:r>
      <w:r w:rsidRPr="00070B8D" w:rsidR="009A0115">
        <w:rPr>
          <w:rFonts w:cs="Times New Roman"/>
          <w:sz w:val="24"/>
          <w:lang w:val="en-US"/>
        </w:rPr>
        <w:t>(</w:t>
      </w:r>
      <w:r w:rsidRPr="00070B8D">
        <w:rPr>
          <w:rFonts w:cs="Times New Roman"/>
          <w:lang w:val="en-US"/>
        </w:rPr>
        <w:t>yielding</w:t>
      </w:r>
      <w:r w:rsidRPr="00070B8D" w:rsidR="009A0115">
        <w:rPr>
          <w:rFonts w:cs="Times New Roman"/>
          <w:lang w:val="en-US"/>
        </w:rPr>
        <w:t>)</w:t>
      </w:r>
      <w:r w:rsidRPr="00070B8D">
        <w:rPr>
          <w:rFonts w:cs="Times New Roman"/>
          <w:lang w:val="en-US"/>
        </w:rPr>
        <w:t xml:space="preserve"> investment choices, </w:t>
      </w:r>
      <w:r w:rsidRPr="00070B8D" w:rsidR="00012C2D">
        <w:rPr>
          <w:rFonts w:cs="Times New Roman"/>
          <w:lang w:val="en-US"/>
        </w:rPr>
        <w:t xml:space="preserve">it is proposed </w:t>
      </w:r>
      <w:r w:rsidRPr="00070B8D" w:rsidR="009A0115">
        <w:rPr>
          <w:rFonts w:cs="Times New Roman"/>
          <w:lang w:val="en-US"/>
        </w:rPr>
        <w:t xml:space="preserve">to </w:t>
      </w:r>
      <w:r w:rsidRPr="00070B8D" w:rsidR="00012C2D">
        <w:rPr>
          <w:rFonts w:cs="Times New Roman"/>
          <w:lang w:val="en-US"/>
        </w:rPr>
        <w:t xml:space="preserve">implement the following measures. These measures are primarily aimed at supporting the long-term investment of </w:t>
      </w:r>
      <w:r w:rsidRPr="00070B8D" w:rsidR="008025D1">
        <w:rPr>
          <w:rFonts w:cs="Times New Roman"/>
          <w:lang w:val="en-US"/>
        </w:rPr>
        <w:t xml:space="preserve">Czech </w:t>
      </w:r>
      <w:r w:rsidRPr="00070B8D" w:rsidR="00012C2D">
        <w:rPr>
          <w:rFonts w:cs="Times New Roman"/>
          <w:lang w:val="en-US"/>
        </w:rPr>
        <w:t>households (investors), but other entities may</w:t>
      </w:r>
      <w:r w:rsidRPr="00070B8D" w:rsidR="003461F4">
        <w:rPr>
          <w:rFonts w:cs="Times New Roman"/>
          <w:lang w:val="en-US"/>
        </w:rPr>
        <w:t xml:space="preserve"> also</w:t>
      </w:r>
      <w:r w:rsidRPr="00070B8D" w:rsidR="00012C2D">
        <w:rPr>
          <w:rFonts w:cs="Times New Roman"/>
          <w:lang w:val="en-US"/>
        </w:rPr>
        <w:t xml:space="preserve"> indirectly benefit from such measures</w:t>
      </w:r>
      <w:r w:rsidRPr="00070B8D" w:rsidR="008025D1">
        <w:rPr>
          <w:rFonts w:cs="Times New Roman"/>
          <w:lang w:val="en-US"/>
        </w:rPr>
        <w:t>;</w:t>
      </w:r>
      <w:r w:rsidRPr="00070B8D" w:rsidR="003461F4">
        <w:rPr>
          <w:rFonts w:cs="Times New Roman"/>
          <w:lang w:val="en-US"/>
        </w:rPr>
        <w:t xml:space="preserve"> and the concerted action </w:t>
      </w:r>
      <w:r w:rsidRPr="00070B8D" w:rsidR="004E770C">
        <w:rPr>
          <w:rFonts w:cs="Times New Roman"/>
          <w:lang w:val="en-US"/>
        </w:rPr>
        <w:t>of</w:t>
      </w:r>
      <w:r w:rsidRPr="00070B8D" w:rsidR="003461F4">
        <w:rPr>
          <w:rFonts w:cs="Times New Roman"/>
          <w:lang w:val="en-US"/>
        </w:rPr>
        <w:t xml:space="preserve"> other entities may eventually be necessary </w:t>
      </w:r>
      <w:r w:rsidRPr="00070B8D" w:rsidR="004E770C">
        <w:rPr>
          <w:rFonts w:cs="Times New Roman"/>
          <w:lang w:val="en-US"/>
        </w:rPr>
        <w:t xml:space="preserve">(including </w:t>
      </w:r>
      <w:r w:rsidRPr="00070B8D" w:rsidR="004E13CD">
        <w:rPr>
          <w:rFonts w:cs="Times New Roman"/>
          <w:lang w:val="en-US"/>
        </w:rPr>
        <w:t>entities</w:t>
      </w:r>
      <w:r w:rsidRPr="00070B8D" w:rsidR="004E770C">
        <w:rPr>
          <w:rFonts w:cs="Times New Roman"/>
          <w:lang w:val="en-US"/>
        </w:rPr>
        <w:t xml:space="preserve"> that are not directly governed by the government of the Czech Republic)</w:t>
      </w:r>
      <w:r w:rsidRPr="00070B8D" w:rsidR="004E13CD">
        <w:rPr>
          <w:rFonts w:cs="Times New Roman"/>
          <w:lang w:val="en-US"/>
        </w:rPr>
        <w:t>.</w:t>
      </w:r>
      <w:r w:rsidRPr="00070B8D">
        <w:rPr>
          <w:rFonts w:cs="Times New Roman"/>
          <w:lang w:val="en-US"/>
        </w:rPr>
        <w:t xml:space="preserve"> </w:t>
      </w:r>
      <w:r w:rsidRPr="00070B8D" w:rsidR="004E770C">
        <w:rPr>
          <w:rFonts w:cs="Times New Roman"/>
          <w:lang w:val="en-US"/>
        </w:rPr>
        <w:t>The aim of these measures is in particular</w:t>
      </w:r>
      <w:r w:rsidRPr="00070B8D">
        <w:rPr>
          <w:rFonts w:cs="Times New Roman"/>
          <w:lang w:val="en-US"/>
        </w:rPr>
        <w:t xml:space="preserve"> to provide more investment choices and </w:t>
      </w:r>
      <w:r w:rsidRPr="00070B8D" w:rsidR="00C47FFD">
        <w:rPr>
          <w:rFonts w:cs="Times New Roman"/>
          <w:lang w:val="en-US"/>
        </w:rPr>
        <w:t>remove the barriers</w:t>
      </w:r>
      <w:r w:rsidRPr="00070B8D" w:rsidR="00C70BD7">
        <w:rPr>
          <w:rFonts w:cs="Times New Roman"/>
          <w:lang w:val="en-US"/>
        </w:rPr>
        <w:t>, which do not allow the full development potential of long-term investment</w:t>
      </w:r>
      <w:r w:rsidRPr="00070B8D" w:rsidR="00ED098E">
        <w:rPr>
          <w:rFonts w:cs="Times New Roman"/>
          <w:lang w:val="en-US"/>
        </w:rPr>
        <w:t xml:space="preserve"> (investment horizon longer than</w:t>
      </w:r>
      <w:r w:rsidRPr="00070B8D" w:rsidR="00593F77">
        <w:rPr>
          <w:rFonts w:cs="Times New Roman"/>
          <w:lang w:val="en-US"/>
        </w:rPr>
        <w:t xml:space="preserve"> one year</w:t>
      </w:r>
      <w:r>
        <w:rPr>
          <w:rStyle w:val="FootnoteReference"/>
          <w:rFonts w:cs="Times New Roman"/>
          <w:lang w:val="en-US"/>
        </w:rPr>
        <w:footnoteReference w:id="33"/>
      </w:r>
      <w:r w:rsidRPr="00070B8D" w:rsidR="00593F77">
        <w:rPr>
          <w:rFonts w:cs="Times New Roman"/>
          <w:lang w:val="en-US"/>
        </w:rPr>
        <w:t>).</w:t>
      </w:r>
      <w:r w:rsidRPr="00070B8D" w:rsidR="00ED098E">
        <w:rPr>
          <w:rFonts w:cs="Times New Roman"/>
          <w:lang w:val="en-US"/>
        </w:rPr>
        <w:t xml:space="preserve"> </w:t>
      </w:r>
      <w:r w:rsidRPr="00070B8D" w:rsidR="00FD0F2F">
        <w:rPr>
          <w:rFonts w:cs="Times New Roman"/>
          <w:lang w:val="en-US"/>
        </w:rPr>
        <w:t xml:space="preserve">The terms given in the tables for individual measures mean the planned submission </w:t>
      </w:r>
      <w:r w:rsidR="00C22613">
        <w:rPr>
          <w:rFonts w:cs="Times New Roman"/>
          <w:lang w:val="en-US"/>
        </w:rPr>
        <w:t>by</w:t>
      </w:r>
      <w:r w:rsidRPr="00070B8D" w:rsidR="00FD0F2F">
        <w:rPr>
          <w:rFonts w:cs="Times New Roman"/>
          <w:lang w:val="en-US"/>
        </w:rPr>
        <w:t xml:space="preserve"> the government, whether as a legislative proposal, or as an informative document on the implementation of the measure. </w:t>
      </w:r>
    </w:p>
    <w:p w:rsidR="00601FCC" w:rsidRPr="00070B8D" w:rsidP="001D061F">
      <w:pPr>
        <w:pStyle w:val="Heading3"/>
        <w:keepLines w:val="0"/>
        <w:spacing w:after="120"/>
        <w:rPr>
          <w:rFonts w:cs="Times New Roman"/>
          <w:lang w:val="en-US"/>
        </w:rPr>
      </w:pPr>
      <w:bookmarkStart w:id="37" w:name="_Toc510543687"/>
      <w:r w:rsidRPr="00070B8D">
        <w:rPr>
          <w:rFonts w:cs="Times New Roman"/>
          <w:lang w:val="en-US"/>
        </w:rPr>
        <w:t xml:space="preserve">1) </w:t>
      </w:r>
      <w:r w:rsidRPr="00712CF2" w:rsidR="00712CF2">
        <w:rPr>
          <w:rFonts w:cs="Times New Roman"/>
          <w:lang w:val="en-US"/>
        </w:rPr>
        <w:t>Long-Term Investments Account</w:t>
      </w:r>
      <w:bookmarkEnd w:id="37"/>
      <w:r>
        <w:rPr>
          <w:rStyle w:val="FootnoteReference"/>
          <w:rFonts w:cs="Times New Roman"/>
          <w:lang w:val="en-US"/>
        </w:rPr>
        <w:footnoteReference w:id="34"/>
      </w:r>
    </w:p>
    <w:p w:rsidR="000313B3" w:rsidRPr="00070B8D" w:rsidP="001D061F">
      <w:pPr>
        <w:keepNext/>
        <w:spacing w:after="120"/>
        <w:rPr>
          <w:rFonts w:cs="Times New Roman"/>
          <w:lang w:val="en-US"/>
        </w:rPr>
      </w:pPr>
      <w:r w:rsidRPr="00070B8D">
        <w:rPr>
          <w:rFonts w:cs="Times New Roman"/>
          <w:i/>
          <w:lang w:val="en-US"/>
        </w:rPr>
        <w:t>Individual savings account</w:t>
      </w:r>
      <w:r w:rsidRPr="00070B8D" w:rsidR="00AC4823">
        <w:rPr>
          <w:rFonts w:cs="Times New Roman"/>
          <w:i/>
          <w:lang w:val="en-US"/>
        </w:rPr>
        <w:t>s</w:t>
      </w:r>
      <w:r w:rsidRPr="00070B8D" w:rsidR="00AC4823">
        <w:rPr>
          <w:rFonts w:cs="Times New Roman"/>
          <w:lang w:val="en-US"/>
        </w:rPr>
        <w:t xml:space="preserve"> </w:t>
      </w:r>
      <w:r w:rsidRPr="00070B8D" w:rsidR="00625B80">
        <w:rPr>
          <w:rFonts w:cs="Times New Roman"/>
          <w:lang w:val="en-US"/>
        </w:rPr>
        <w:t xml:space="preserve">(or individual retirement account) </w:t>
      </w:r>
      <w:r w:rsidRPr="00070B8D" w:rsidR="00AC4823">
        <w:rPr>
          <w:rFonts w:cs="Times New Roman"/>
          <w:lang w:val="en-US"/>
        </w:rPr>
        <w:t>are</w:t>
      </w:r>
      <w:r w:rsidRPr="00070B8D" w:rsidR="000802E0">
        <w:rPr>
          <w:rFonts w:cs="Times New Roman"/>
          <w:lang w:val="en-US"/>
        </w:rPr>
        <w:t xml:space="preserve">, in particular, </w:t>
      </w:r>
      <w:r w:rsidRPr="00070B8D">
        <w:rPr>
          <w:rFonts w:cs="Times New Roman"/>
          <w:lang w:val="en-US"/>
        </w:rPr>
        <w:t xml:space="preserve">widely used in </w:t>
      </w:r>
      <w:r w:rsidRPr="00070B8D" w:rsidR="00904EE1">
        <w:rPr>
          <w:rFonts w:cs="Times New Roman"/>
          <w:lang w:val="en-US"/>
        </w:rPr>
        <w:t>“</w:t>
      </w:r>
      <w:r w:rsidRPr="00070B8D" w:rsidR="000802E0">
        <w:rPr>
          <w:rFonts w:cs="Times New Roman"/>
          <w:lang w:val="en-US"/>
        </w:rPr>
        <w:t>Western” world</w:t>
      </w:r>
      <w:r w:rsidRPr="00070B8D" w:rsidR="00CC3507">
        <w:rPr>
          <w:rFonts w:cs="Times New Roman"/>
          <w:lang w:val="en-US"/>
        </w:rPr>
        <w:t>.</w:t>
      </w:r>
      <w:r w:rsidRPr="00070B8D" w:rsidR="008025D1">
        <w:rPr>
          <w:lang w:val="en-US"/>
        </w:rPr>
        <w:t xml:space="preserve"> </w:t>
      </w:r>
      <w:r w:rsidRPr="00070B8D" w:rsidR="00CC3507">
        <w:rPr>
          <w:rFonts w:cs="Times New Roman"/>
          <w:lang w:val="en-US"/>
        </w:rPr>
        <w:t>A</w:t>
      </w:r>
      <w:r w:rsidRPr="00070B8D" w:rsidR="008025D1">
        <w:rPr>
          <w:rFonts w:cs="Times New Roman"/>
          <w:lang w:val="en-US"/>
        </w:rPr>
        <w:t>lthough the individual savings account might be referred to differently</w:t>
      </w:r>
      <w:r>
        <w:rPr>
          <w:rStyle w:val="FootnoteReference"/>
          <w:rFonts w:cs="Times New Roman"/>
          <w:lang w:val="en-US"/>
        </w:rPr>
        <w:footnoteReference w:id="35"/>
      </w:r>
      <w:r w:rsidR="00C22613">
        <w:rPr>
          <w:rFonts w:cs="Times New Roman"/>
          <w:lang w:val="en-US"/>
        </w:rPr>
        <w:t>,</w:t>
      </w:r>
      <w:r w:rsidRPr="00070B8D" w:rsidR="00671192">
        <w:rPr>
          <w:rFonts w:cs="Times New Roman"/>
          <w:lang w:val="en-US"/>
        </w:rPr>
        <w:t xml:space="preserve"> </w:t>
      </w:r>
      <w:r w:rsidR="00C22613">
        <w:rPr>
          <w:rFonts w:cs="Times New Roman"/>
          <w:lang w:val="en-US"/>
        </w:rPr>
        <w:t>f</w:t>
      </w:r>
      <w:r w:rsidRPr="00070B8D">
        <w:rPr>
          <w:rFonts w:cs="Times New Roman"/>
          <w:lang w:val="en-US"/>
        </w:rPr>
        <w:t>or the purposes of the Czech Republic, it is proposed to use the "</w:t>
      </w:r>
      <w:r w:rsidRPr="00712CF2" w:rsidR="00712CF2">
        <w:rPr>
          <w:rFonts w:cs="Times New Roman"/>
          <w:lang w:val="en-US"/>
        </w:rPr>
        <w:t>Long-Term Investments Account</w:t>
      </w:r>
      <w:r w:rsidRPr="00070B8D">
        <w:rPr>
          <w:rFonts w:cs="Times New Roman"/>
          <w:lang w:val="en-US"/>
        </w:rPr>
        <w:t>"</w:t>
      </w:r>
      <w:r w:rsidRPr="00070B8D" w:rsidR="00B42636">
        <w:rPr>
          <w:rFonts w:cs="Times New Roman"/>
          <w:lang w:val="en-US"/>
        </w:rPr>
        <w:t xml:space="preserve"> term</w:t>
      </w:r>
      <w:r w:rsidRPr="00070B8D">
        <w:rPr>
          <w:rFonts w:cs="Times New Roman"/>
          <w:lang w:val="en-US"/>
        </w:rPr>
        <w:t xml:space="preserve"> to distinguish it from existing products (e</w:t>
      </w:r>
      <w:r w:rsidR="00C22613">
        <w:rPr>
          <w:rFonts w:cs="Times New Roman"/>
          <w:lang w:val="en-US"/>
        </w:rPr>
        <w:t>.</w:t>
      </w:r>
      <w:r w:rsidRPr="00070B8D">
        <w:rPr>
          <w:rFonts w:cs="Times New Roman"/>
          <w:lang w:val="en-US"/>
        </w:rPr>
        <w:t>g</w:t>
      </w:r>
      <w:r w:rsidR="00C22613">
        <w:rPr>
          <w:rFonts w:cs="Times New Roman"/>
          <w:lang w:val="en-US"/>
        </w:rPr>
        <w:t>.</w:t>
      </w:r>
      <w:r w:rsidRPr="00070B8D">
        <w:rPr>
          <w:rFonts w:cs="Times New Roman"/>
          <w:lang w:val="en-US"/>
        </w:rPr>
        <w:t xml:space="preserve"> personal pension account under the Supplementary Pension Savings Act or savings account</w:t>
      </w:r>
      <w:r w:rsidR="00712CF2">
        <w:rPr>
          <w:rFonts w:cs="Times New Roman"/>
          <w:lang w:val="en-US"/>
        </w:rPr>
        <w:t xml:space="preserve"> or asset account</w:t>
      </w:r>
      <w:r w:rsidRPr="00070B8D">
        <w:rPr>
          <w:rFonts w:cs="Times New Roman"/>
          <w:lang w:val="en-US"/>
        </w:rPr>
        <w:t xml:space="preserve"> maintained by banks).</w:t>
      </w:r>
      <w:r w:rsidR="00C22613">
        <w:rPr>
          <w:rFonts w:cs="Times New Roman"/>
          <w:lang w:val="en-US"/>
        </w:rPr>
        <w:t xml:space="preserve">  </w:t>
      </w:r>
      <w:r w:rsidRPr="00070B8D" w:rsidR="00671192">
        <w:rPr>
          <w:rFonts w:cs="Times New Roman"/>
          <w:lang w:val="en-US"/>
        </w:rPr>
        <w:t xml:space="preserve">In 2018, the European Commission </w:t>
      </w:r>
      <w:r w:rsidRPr="00070B8D" w:rsidR="00833681">
        <w:rPr>
          <w:rFonts w:cs="Times New Roman"/>
          <w:lang w:val="en-US"/>
        </w:rPr>
        <w:t xml:space="preserve">also </w:t>
      </w:r>
      <w:r w:rsidRPr="00070B8D" w:rsidR="00671192">
        <w:rPr>
          <w:rFonts w:cs="Times New Roman"/>
          <w:lang w:val="en-US"/>
        </w:rPr>
        <w:t>expressed the interest</w:t>
      </w:r>
      <w:r w:rsidRPr="00070B8D" w:rsidR="00EC0115">
        <w:rPr>
          <w:rFonts w:cs="Times New Roman"/>
          <w:lang w:val="en-US"/>
        </w:rPr>
        <w:t xml:space="preserve"> to be concerned with this topic within the frame of the Capital Market Union.</w:t>
      </w:r>
      <w:r w:rsidRPr="00070B8D">
        <w:rPr>
          <w:rFonts w:cs="Times New Roman"/>
          <w:lang w:val="en-US"/>
        </w:rPr>
        <w:t xml:space="preserve"> </w:t>
      </w:r>
    </w:p>
    <w:p w:rsidR="00891AB4" w:rsidRPr="00070B8D" w:rsidP="001D061F">
      <w:pPr>
        <w:keepNext/>
        <w:spacing w:after="120"/>
        <w:rPr>
          <w:rFonts w:cs="Times New Roman"/>
          <w:lang w:val="en-US"/>
        </w:rPr>
      </w:pPr>
      <w:r>
        <w:rPr>
          <w:rFonts w:cs="Times New Roman"/>
          <w:lang w:val="en-US"/>
        </w:rPr>
        <w:t xml:space="preserve">The individual savings account </w:t>
      </w:r>
      <w:r w:rsidRPr="00070B8D" w:rsidR="00601FCC">
        <w:rPr>
          <w:rFonts w:cs="Times New Roman"/>
          <w:lang w:val="en-US"/>
        </w:rPr>
        <w:t>is an investment account desig</w:t>
      </w:r>
      <w:r w:rsidRPr="00070B8D" w:rsidR="00AC4823">
        <w:rPr>
          <w:rFonts w:cs="Times New Roman"/>
          <w:lang w:val="en-US"/>
        </w:rPr>
        <w:t>ned</w:t>
      </w:r>
      <w:r w:rsidRPr="00070B8D" w:rsidR="00601FCC">
        <w:rPr>
          <w:rFonts w:cs="Times New Roman"/>
          <w:lang w:val="en-US"/>
        </w:rPr>
        <w:t xml:space="preserve"> to create saving</w:t>
      </w:r>
      <w:r w:rsidRPr="00070B8D" w:rsidR="00AC4823">
        <w:rPr>
          <w:rFonts w:cs="Times New Roman"/>
          <w:lang w:val="en-US"/>
        </w:rPr>
        <w:t>s</w:t>
      </w:r>
      <w:r w:rsidRPr="00070B8D" w:rsidR="00601FCC">
        <w:rPr>
          <w:rFonts w:cs="Times New Roman"/>
          <w:lang w:val="en-US"/>
        </w:rPr>
        <w:t xml:space="preserve"> for retirement</w:t>
      </w:r>
      <w:r w:rsidRPr="00070B8D" w:rsidR="008341FB">
        <w:rPr>
          <w:rFonts w:cs="Times New Roman"/>
          <w:lang w:val="en-US"/>
        </w:rPr>
        <w:t xml:space="preserve"> that is not taxed throughout its existence</w:t>
      </w:r>
      <w:r w:rsidR="00823DE5">
        <w:rPr>
          <w:rFonts w:cs="Times New Roman"/>
          <w:lang w:val="en-US"/>
        </w:rPr>
        <w:t xml:space="preserve"> and </w:t>
      </w:r>
      <w:r w:rsidRPr="00070B8D" w:rsidR="008341FB">
        <w:rPr>
          <w:rFonts w:cs="Times New Roman"/>
          <w:lang w:val="en-US"/>
        </w:rPr>
        <w:t xml:space="preserve">is </w:t>
      </w:r>
      <w:r w:rsidR="00823DE5">
        <w:rPr>
          <w:rFonts w:cs="Times New Roman"/>
          <w:lang w:val="en-US"/>
        </w:rPr>
        <w:t>not</w:t>
      </w:r>
      <w:r w:rsidRPr="00070B8D" w:rsidR="00BA7348">
        <w:rPr>
          <w:rFonts w:cs="Times New Roman"/>
          <w:lang w:val="en-US"/>
        </w:rPr>
        <w:t xml:space="preserve"> </w:t>
      </w:r>
      <w:r w:rsidRPr="00070B8D" w:rsidR="008341FB">
        <w:rPr>
          <w:rFonts w:cs="Times New Roman"/>
          <w:lang w:val="en-US"/>
        </w:rPr>
        <w:t>taxed</w:t>
      </w:r>
      <w:r w:rsidRPr="00070B8D" w:rsidR="00BA7348">
        <w:rPr>
          <w:rFonts w:cs="Times New Roman"/>
          <w:lang w:val="en-US"/>
        </w:rPr>
        <w:t xml:space="preserve"> when withdrawn</w:t>
      </w:r>
      <w:r w:rsidR="00823DE5">
        <w:rPr>
          <w:rFonts w:cs="Times New Roman"/>
          <w:lang w:val="en-US"/>
        </w:rPr>
        <w:t>, if it is not an early withdrawal</w:t>
      </w:r>
      <w:r>
        <w:rPr>
          <w:rStyle w:val="FootnoteReference"/>
          <w:rFonts w:cs="Times New Roman"/>
          <w:lang w:val="en-US"/>
        </w:rPr>
        <w:footnoteReference w:id="36"/>
      </w:r>
      <w:r w:rsidRPr="00070B8D" w:rsidR="00601FCC">
        <w:rPr>
          <w:rFonts w:cs="Times New Roman"/>
          <w:lang w:val="en-US"/>
        </w:rPr>
        <w:t xml:space="preserve">. This account </w:t>
      </w:r>
      <w:r w:rsidRPr="00070B8D" w:rsidR="00AC4823">
        <w:rPr>
          <w:rFonts w:cs="Times New Roman"/>
          <w:lang w:val="en-US"/>
        </w:rPr>
        <w:t xml:space="preserve">structure </w:t>
      </w:r>
      <w:r w:rsidRPr="00070B8D" w:rsidR="00601FCC">
        <w:rPr>
          <w:rFonts w:cs="Times New Roman"/>
          <w:lang w:val="en-US"/>
        </w:rPr>
        <w:t>is not tied to a specific financial product</w:t>
      </w:r>
      <w:r w:rsidRPr="00070B8D" w:rsidR="0016734B">
        <w:rPr>
          <w:rFonts w:cs="Times New Roman"/>
          <w:lang w:val="en-US"/>
        </w:rPr>
        <w:t xml:space="preserve"> so it can be </w:t>
      </w:r>
      <w:r>
        <w:rPr>
          <w:rFonts w:cs="Times New Roman"/>
          <w:lang w:val="en-US"/>
        </w:rPr>
        <w:t xml:space="preserve">used for </w:t>
      </w:r>
      <w:r w:rsidRPr="00070B8D" w:rsidR="0016734B">
        <w:rPr>
          <w:rFonts w:cs="Times New Roman"/>
          <w:lang w:val="en-US"/>
        </w:rPr>
        <w:t>savings deposits, investment</w:t>
      </w:r>
      <w:r>
        <w:rPr>
          <w:rFonts w:cs="Times New Roman"/>
          <w:lang w:val="en-US"/>
        </w:rPr>
        <w:t>s</w:t>
      </w:r>
      <w:r w:rsidRPr="00070B8D" w:rsidR="0016734B">
        <w:rPr>
          <w:rFonts w:cs="Times New Roman"/>
          <w:lang w:val="en-US"/>
        </w:rPr>
        <w:t xml:space="preserve"> in investment funds, investment</w:t>
      </w:r>
      <w:r>
        <w:rPr>
          <w:rFonts w:cs="Times New Roman"/>
          <w:lang w:val="en-US"/>
        </w:rPr>
        <w:t>s</w:t>
      </w:r>
      <w:r w:rsidRPr="00070B8D" w:rsidR="0016734B">
        <w:rPr>
          <w:rFonts w:cs="Times New Roman"/>
          <w:lang w:val="en-US"/>
        </w:rPr>
        <w:t xml:space="preserve"> in pension funds, or life insurance with a</w:t>
      </w:r>
      <w:r w:rsidRPr="00070B8D" w:rsidR="00833681">
        <w:rPr>
          <w:rFonts w:cs="Times New Roman"/>
          <w:lang w:val="en-US"/>
        </w:rPr>
        <w:t>n</w:t>
      </w:r>
      <w:r w:rsidRPr="00070B8D" w:rsidR="0016734B">
        <w:rPr>
          <w:rFonts w:cs="Times New Roman"/>
          <w:lang w:val="en-US"/>
        </w:rPr>
        <w:t xml:space="preserve"> </w:t>
      </w:r>
      <w:r w:rsidRPr="00070B8D" w:rsidR="00833681">
        <w:rPr>
          <w:rFonts w:cs="Times New Roman"/>
          <w:lang w:val="en-US"/>
        </w:rPr>
        <w:t xml:space="preserve">investment </w:t>
      </w:r>
      <w:r w:rsidRPr="00070B8D" w:rsidR="001F0181">
        <w:rPr>
          <w:rFonts w:cs="Times New Roman"/>
          <w:lang w:val="en-US"/>
        </w:rPr>
        <w:t>component. The</w:t>
      </w:r>
      <w:r w:rsidRPr="00070B8D" w:rsidR="00601FCC">
        <w:rPr>
          <w:rFonts w:cs="Times New Roman"/>
          <w:lang w:val="en-US"/>
        </w:rPr>
        <w:t xml:space="preserve"> </w:t>
      </w:r>
      <w:r w:rsidRPr="00070B8D" w:rsidR="00C65690">
        <w:rPr>
          <w:rFonts w:cs="Times New Roman"/>
          <w:lang w:val="en-US"/>
        </w:rPr>
        <w:t xml:space="preserve">main </w:t>
      </w:r>
      <w:r w:rsidRPr="00070B8D" w:rsidR="00601FCC">
        <w:rPr>
          <w:rFonts w:cs="Times New Roman"/>
          <w:lang w:val="en-US"/>
        </w:rPr>
        <w:t xml:space="preserve">parameter </w:t>
      </w:r>
      <w:r>
        <w:rPr>
          <w:rFonts w:cs="Times New Roman"/>
          <w:lang w:val="en-US"/>
        </w:rPr>
        <w:t xml:space="preserve">set for </w:t>
      </w:r>
      <w:r w:rsidRPr="00070B8D" w:rsidR="00601FCC">
        <w:rPr>
          <w:rFonts w:cs="Times New Roman"/>
          <w:lang w:val="en-US"/>
        </w:rPr>
        <w:t xml:space="preserve">this product should be the so-called </w:t>
      </w:r>
      <w:r w:rsidRPr="00070B8D" w:rsidR="00381E2A">
        <w:rPr>
          <w:rFonts w:cs="Times New Roman"/>
          <w:lang w:val="en-US"/>
        </w:rPr>
        <w:t>“</w:t>
      </w:r>
      <w:r w:rsidRPr="00070B8D" w:rsidR="00601FCC">
        <w:rPr>
          <w:rFonts w:cs="Times New Roman"/>
          <w:lang w:val="en-US"/>
        </w:rPr>
        <w:t>60 + 60 rule</w:t>
      </w:r>
      <w:r w:rsidRPr="00070B8D" w:rsidR="00381E2A">
        <w:rPr>
          <w:rFonts w:cs="Times New Roman"/>
          <w:lang w:val="en-US"/>
        </w:rPr>
        <w:t>”</w:t>
      </w:r>
      <w:r w:rsidRPr="00070B8D" w:rsidR="000313B3">
        <w:rPr>
          <w:rFonts w:cs="Times New Roman"/>
          <w:lang w:val="en-US"/>
        </w:rPr>
        <w:t>,</w:t>
      </w:r>
      <w:r w:rsidRPr="00070B8D" w:rsidR="00601FCC">
        <w:rPr>
          <w:rFonts w:cs="Times New Roman"/>
          <w:lang w:val="en-US"/>
        </w:rPr>
        <w:t xml:space="preserve"> </w:t>
      </w:r>
      <w:r w:rsidRPr="00070B8D" w:rsidR="000313B3">
        <w:rPr>
          <w:rFonts w:cs="Times New Roman"/>
          <w:lang w:val="en-US"/>
        </w:rPr>
        <w:t xml:space="preserve">as it is already </w:t>
      </w:r>
      <w:r w:rsidRPr="00070B8D" w:rsidR="00BA482F">
        <w:rPr>
          <w:rFonts w:cs="Times New Roman"/>
          <w:lang w:val="en-US"/>
        </w:rPr>
        <w:t>specified</w:t>
      </w:r>
      <w:r w:rsidRPr="00070B8D" w:rsidR="000313B3">
        <w:rPr>
          <w:rFonts w:cs="Times New Roman"/>
          <w:lang w:val="en-US"/>
        </w:rPr>
        <w:t xml:space="preserve"> in</w:t>
      </w:r>
      <w:r w:rsidRPr="00070B8D" w:rsidR="00B42636">
        <w:rPr>
          <w:rFonts w:cs="Times New Roman"/>
          <w:lang w:val="en-US"/>
        </w:rPr>
        <w:t xml:space="preserve"> the</w:t>
      </w:r>
      <w:r w:rsidRPr="00070B8D" w:rsidR="000313B3">
        <w:rPr>
          <w:rFonts w:cs="Times New Roman"/>
          <w:lang w:val="en-US"/>
        </w:rPr>
        <w:t xml:space="preserve"> tax legislation, </w:t>
      </w:r>
      <w:r w:rsidRPr="00070B8D" w:rsidR="00601FCC">
        <w:rPr>
          <w:rFonts w:cs="Times New Roman"/>
          <w:lang w:val="en-US"/>
        </w:rPr>
        <w:t xml:space="preserve">stating that the account cannot be cancelled or the money withdrawn </w:t>
      </w:r>
      <w:r w:rsidRPr="00070B8D" w:rsidR="00C65690">
        <w:rPr>
          <w:rFonts w:cs="Times New Roman"/>
          <w:lang w:val="en-US"/>
        </w:rPr>
        <w:t xml:space="preserve">(without any impact on tax or social and health insurance) </w:t>
      </w:r>
      <w:r w:rsidRPr="00070B8D" w:rsidR="00601FCC">
        <w:rPr>
          <w:rFonts w:cs="Times New Roman"/>
          <w:lang w:val="en-US"/>
        </w:rPr>
        <w:t>before reaching the age of 60 and the account has to be opened for least 60 months (</w:t>
      </w:r>
      <w:r w:rsidRPr="00070B8D" w:rsidR="00601FCC">
        <w:rPr>
          <w:rFonts w:cs="Times New Roman"/>
          <w:i/>
          <w:lang w:val="en-US"/>
        </w:rPr>
        <w:t>i.e.</w:t>
      </w:r>
      <w:r w:rsidRPr="00070B8D" w:rsidR="00127811">
        <w:rPr>
          <w:rFonts w:cs="Times New Roman"/>
          <w:lang w:val="en-US"/>
        </w:rPr>
        <w:t>,</w:t>
      </w:r>
      <w:r w:rsidRPr="00070B8D" w:rsidR="00601FCC">
        <w:rPr>
          <w:rFonts w:cs="Times New Roman"/>
          <w:lang w:val="en-US"/>
        </w:rPr>
        <w:t xml:space="preserve"> if it is set up after reaching the age of 55, a possibility of cancellation shifts forward in time). </w:t>
      </w:r>
    </w:p>
    <w:p w:rsidR="00601FCC" w:rsidRPr="00070B8D" w:rsidP="001D061F">
      <w:pPr>
        <w:keepNext/>
        <w:spacing w:after="120"/>
        <w:rPr>
          <w:rFonts w:cs="Times New Roman"/>
          <w:lang w:val="en-US"/>
        </w:rPr>
      </w:pPr>
      <w:r w:rsidRPr="00070B8D">
        <w:rPr>
          <w:rFonts w:cs="Times New Roman"/>
          <w:lang w:val="en-US"/>
        </w:rPr>
        <w:t xml:space="preserve">It is recognized that </w:t>
      </w:r>
      <w:r w:rsidRPr="00070B8D">
        <w:rPr>
          <w:rFonts w:cs="Times New Roman"/>
          <w:lang w:val="en-US"/>
        </w:rPr>
        <w:t xml:space="preserve">the state </w:t>
      </w:r>
      <w:r w:rsidRPr="00070B8D">
        <w:rPr>
          <w:rFonts w:cs="Times New Roman"/>
          <w:lang w:val="en-US"/>
        </w:rPr>
        <w:t xml:space="preserve">already </w:t>
      </w:r>
      <w:r w:rsidRPr="00070B8D">
        <w:rPr>
          <w:rFonts w:cs="Times New Roman"/>
          <w:lang w:val="en-US"/>
        </w:rPr>
        <w:t>supports</w:t>
      </w:r>
      <w:r w:rsidRPr="00070B8D" w:rsidR="00EF1AB6">
        <w:rPr>
          <w:rFonts w:cs="Times New Roman"/>
          <w:lang w:val="en-US"/>
        </w:rPr>
        <w:t xml:space="preserve"> </w:t>
      </w:r>
      <w:r w:rsidRPr="00070B8D">
        <w:rPr>
          <w:rFonts w:cs="Times New Roman"/>
          <w:lang w:val="en-US"/>
        </w:rPr>
        <w:t xml:space="preserve">saving for retirement, especially via </w:t>
      </w:r>
      <w:r w:rsidRPr="00070B8D">
        <w:rPr>
          <w:rFonts w:cs="Times New Roman"/>
          <w:lang w:val="en-US"/>
        </w:rPr>
        <w:t xml:space="preserve">(1) </w:t>
      </w:r>
      <w:r w:rsidRPr="00070B8D">
        <w:rPr>
          <w:rFonts w:cs="Times New Roman"/>
          <w:lang w:val="en-US"/>
        </w:rPr>
        <w:t xml:space="preserve">pension funds, </w:t>
      </w:r>
      <w:r w:rsidRPr="00070B8D">
        <w:rPr>
          <w:rFonts w:cs="Times New Roman"/>
          <w:i/>
          <w:lang w:val="en-US"/>
        </w:rPr>
        <w:t>e.g.</w:t>
      </w:r>
      <w:r w:rsidRPr="00070B8D">
        <w:rPr>
          <w:rFonts w:cs="Times New Roman"/>
          <w:lang w:val="en-US"/>
        </w:rPr>
        <w:t xml:space="preserve">, </w:t>
      </w:r>
      <w:r w:rsidRPr="00070B8D">
        <w:rPr>
          <w:rFonts w:cs="Times New Roman"/>
          <w:lang w:val="en-US"/>
        </w:rPr>
        <w:t xml:space="preserve">participation funds and transformed funds </w:t>
      </w:r>
      <w:r w:rsidRPr="00070B8D" w:rsidR="00EF1AB6">
        <w:rPr>
          <w:rFonts w:cs="Times New Roman"/>
          <w:lang w:val="en-US"/>
        </w:rPr>
        <w:t xml:space="preserve">such as </w:t>
      </w:r>
      <w:r w:rsidRPr="00070B8D">
        <w:rPr>
          <w:rFonts w:cs="Times New Roman"/>
          <w:lang w:val="en-US"/>
        </w:rPr>
        <w:t xml:space="preserve">by providing </w:t>
      </w:r>
      <w:r w:rsidRPr="00070B8D">
        <w:rPr>
          <w:rFonts w:cs="Times New Roman"/>
          <w:lang w:val="en-US"/>
        </w:rPr>
        <w:t>tax support, including support for employers' contributions and state contributions and</w:t>
      </w:r>
      <w:r w:rsidRPr="00070B8D" w:rsidR="00EF1AB6">
        <w:rPr>
          <w:rFonts w:cs="Times New Roman"/>
          <w:lang w:val="en-US"/>
        </w:rPr>
        <w:t xml:space="preserve"> through</w:t>
      </w:r>
      <w:r w:rsidRPr="00070B8D">
        <w:rPr>
          <w:rFonts w:cs="Times New Roman"/>
          <w:lang w:val="en-US"/>
        </w:rPr>
        <w:t xml:space="preserve"> </w:t>
      </w:r>
      <w:r w:rsidRPr="00070B8D">
        <w:rPr>
          <w:rFonts w:cs="Times New Roman"/>
          <w:lang w:val="en-US"/>
        </w:rPr>
        <w:t xml:space="preserve">(2) </w:t>
      </w:r>
      <w:r w:rsidRPr="00070B8D">
        <w:rPr>
          <w:rFonts w:cs="Times New Roman"/>
          <w:lang w:val="en-US"/>
        </w:rPr>
        <w:t xml:space="preserve">life insurance </w:t>
      </w:r>
      <w:r w:rsidRPr="00070B8D" w:rsidR="005906EB">
        <w:rPr>
          <w:rFonts w:cs="Times New Roman"/>
          <w:lang w:val="en-US"/>
        </w:rPr>
        <w:t xml:space="preserve">such as </w:t>
      </w:r>
      <w:r w:rsidRPr="00070B8D">
        <w:rPr>
          <w:rFonts w:cs="Times New Roman"/>
          <w:lang w:val="en-US"/>
        </w:rPr>
        <w:t xml:space="preserve">by providing </w:t>
      </w:r>
      <w:r w:rsidRPr="00070B8D">
        <w:rPr>
          <w:rFonts w:cs="Times New Roman"/>
          <w:lang w:val="en-US"/>
        </w:rPr>
        <w:t xml:space="preserve">tax support, including employer's contributions. Nonetheless, there are other ways of </w:t>
      </w:r>
      <w:r w:rsidRPr="00070B8D" w:rsidR="00904EE1">
        <w:rPr>
          <w:rFonts w:cs="Times New Roman"/>
          <w:lang w:val="en-US"/>
        </w:rPr>
        <w:t>“</w:t>
      </w:r>
      <w:r w:rsidRPr="00070B8D">
        <w:rPr>
          <w:rFonts w:cs="Times New Roman"/>
          <w:lang w:val="en-US"/>
        </w:rPr>
        <w:t>saving</w:t>
      </w:r>
      <w:r w:rsidRPr="00070B8D" w:rsidR="002E775D">
        <w:rPr>
          <w:rFonts w:cs="Times New Roman"/>
          <w:lang w:val="en-US"/>
        </w:rPr>
        <w:t>”</w:t>
      </w:r>
      <w:r w:rsidRPr="00070B8D">
        <w:rPr>
          <w:rFonts w:cs="Times New Roman"/>
          <w:lang w:val="en-US"/>
        </w:rPr>
        <w:t xml:space="preserve"> for retirement, for example through</w:t>
      </w:r>
      <w:r w:rsidRPr="00070B8D" w:rsidR="002E775D">
        <w:rPr>
          <w:rFonts w:cs="Times New Roman"/>
          <w:lang w:val="en-US"/>
        </w:rPr>
        <w:t xml:space="preserve"> the investment fund</w:t>
      </w:r>
      <w:r w:rsidRPr="00070B8D">
        <w:rPr>
          <w:rFonts w:cs="Times New Roman"/>
          <w:lang w:val="en-US"/>
        </w:rPr>
        <w:t xml:space="preserve"> </w:t>
      </w:r>
      <w:r w:rsidRPr="00070B8D" w:rsidR="002E775D">
        <w:rPr>
          <w:rFonts w:cs="Times New Roman"/>
          <w:lang w:val="en-US"/>
        </w:rPr>
        <w:t>(</w:t>
      </w:r>
      <w:r w:rsidRPr="00070B8D" w:rsidR="001F0181">
        <w:rPr>
          <w:rFonts w:cs="Times New Roman"/>
          <w:lang w:val="en-US"/>
        </w:rPr>
        <w:t>e.g.</w:t>
      </w:r>
      <w:r w:rsidRPr="00070B8D" w:rsidR="002E775D">
        <w:rPr>
          <w:rFonts w:cs="Times New Roman"/>
          <w:lang w:val="en-US"/>
        </w:rPr>
        <w:t xml:space="preserve"> </w:t>
      </w:r>
      <w:r w:rsidRPr="00070B8D">
        <w:rPr>
          <w:rFonts w:cs="Times New Roman"/>
          <w:lang w:val="en-US"/>
        </w:rPr>
        <w:t>life cycle funds</w:t>
      </w:r>
      <w:r w:rsidRPr="00070B8D" w:rsidR="002E775D">
        <w:rPr>
          <w:rFonts w:cs="Times New Roman"/>
          <w:lang w:val="en-US"/>
        </w:rPr>
        <w:t>) or direct investments in shares or debts</w:t>
      </w:r>
      <w:r w:rsidRPr="00070B8D">
        <w:rPr>
          <w:rFonts w:cs="Times New Roman"/>
          <w:lang w:val="en-US"/>
        </w:rPr>
        <w:t xml:space="preserve">. Theoretically speaking, this measure may not have a major impact on the state budget, </w:t>
      </w:r>
      <w:r w:rsidRPr="00070B8D">
        <w:rPr>
          <w:rFonts w:cs="Times New Roman"/>
          <w:lang w:val="en-US"/>
        </w:rPr>
        <w:t xml:space="preserve">especially if there is a single limit for all the </w:t>
      </w:r>
      <w:r w:rsidRPr="00070B8D" w:rsidR="00381E2A">
        <w:rPr>
          <w:rFonts w:cs="Times New Roman"/>
          <w:lang w:val="en-US"/>
        </w:rPr>
        <w:t>“</w:t>
      </w:r>
      <w:r w:rsidRPr="00070B8D">
        <w:rPr>
          <w:rFonts w:cs="Times New Roman"/>
          <w:lang w:val="en-US"/>
        </w:rPr>
        <w:t>pension products</w:t>
      </w:r>
      <w:r w:rsidRPr="00070B8D" w:rsidR="00381E2A">
        <w:rPr>
          <w:rFonts w:cs="Times New Roman"/>
          <w:lang w:val="en-US"/>
        </w:rPr>
        <w:t>”</w:t>
      </w:r>
      <w:r w:rsidRPr="00070B8D" w:rsidR="001F0181">
        <w:rPr>
          <w:rFonts w:cs="Times New Roman"/>
          <w:lang w:val="en-US"/>
        </w:rPr>
        <w:t xml:space="preserve"> for a given taxpayer</w:t>
      </w:r>
      <w:r w:rsidRPr="00070B8D" w:rsidR="00B93CED">
        <w:rPr>
          <w:rFonts w:cs="Times New Roman"/>
          <w:lang w:val="en-US"/>
        </w:rPr>
        <w:t xml:space="preserve"> (</w:t>
      </w:r>
      <w:r w:rsidR="00C22613">
        <w:rPr>
          <w:rFonts w:cs="Times New Roman"/>
          <w:lang w:val="en-US"/>
        </w:rPr>
        <w:t xml:space="preserve">and </w:t>
      </w:r>
      <w:r w:rsidRPr="00070B8D" w:rsidR="00B93CED">
        <w:rPr>
          <w:rFonts w:cs="Times New Roman"/>
          <w:lang w:val="en-US"/>
        </w:rPr>
        <w:t>even if this limi</w:t>
      </w:r>
      <w:r w:rsidRPr="00070B8D" w:rsidR="00092FF1">
        <w:rPr>
          <w:rFonts w:cs="Times New Roman"/>
          <w:lang w:val="en-US"/>
        </w:rPr>
        <w:t>t is increased,</w:t>
      </w:r>
      <w:r w:rsidRPr="00070B8D" w:rsidR="00216D81">
        <w:rPr>
          <w:rFonts w:cs="Times New Roman"/>
          <w:lang w:val="en-US"/>
        </w:rPr>
        <w:t xml:space="preserve"> it would</w:t>
      </w:r>
      <w:r w:rsidRPr="00070B8D" w:rsidR="00B93CED">
        <w:rPr>
          <w:rFonts w:cs="Times New Roman"/>
          <w:lang w:val="en-US"/>
        </w:rPr>
        <w:t xml:space="preserve"> not be possible for all citizens of the Czech Republic to</w:t>
      </w:r>
      <w:r w:rsidRPr="00070B8D" w:rsidR="00216D81">
        <w:rPr>
          <w:rFonts w:cs="Times New Roman"/>
          <w:lang w:val="en-US"/>
        </w:rPr>
        <w:t xml:space="preserve"> </w:t>
      </w:r>
      <w:r w:rsidRPr="00070B8D" w:rsidR="00092FF1">
        <w:rPr>
          <w:rFonts w:cs="Times New Roman"/>
          <w:lang w:val="en-US"/>
        </w:rPr>
        <w:t>fully benefit from it</w:t>
      </w:r>
      <w:r w:rsidRPr="00070B8D" w:rsidR="00B93CED">
        <w:rPr>
          <w:rFonts w:cs="Times New Roman"/>
          <w:lang w:val="en-US"/>
        </w:rPr>
        <w:t xml:space="preserve">). This measure should not lead to a transfer of funds from one </w:t>
      </w:r>
      <w:r w:rsidRPr="00070B8D" w:rsidR="00381E2A">
        <w:rPr>
          <w:rFonts w:cs="Times New Roman"/>
          <w:lang w:val="en-US"/>
        </w:rPr>
        <w:t>“</w:t>
      </w:r>
      <w:r w:rsidRPr="00070B8D" w:rsidR="00B93CED">
        <w:rPr>
          <w:rFonts w:cs="Times New Roman"/>
          <w:lang w:val="en-US"/>
        </w:rPr>
        <w:t>savings</w:t>
      </w:r>
      <w:r w:rsidRPr="00070B8D" w:rsidR="00381E2A">
        <w:rPr>
          <w:rFonts w:cs="Times New Roman"/>
          <w:lang w:val="en-US"/>
        </w:rPr>
        <w:t>”</w:t>
      </w:r>
      <w:r w:rsidRPr="00070B8D" w:rsidR="00B93CED">
        <w:rPr>
          <w:rFonts w:cs="Times New Roman"/>
          <w:lang w:val="en-US"/>
        </w:rPr>
        <w:t xml:space="preserve"> scheme to another (</w:t>
      </w:r>
      <w:r w:rsidRPr="00070B8D" w:rsidR="001F0181">
        <w:rPr>
          <w:rFonts w:cs="Times New Roman"/>
          <w:lang w:val="en-US"/>
        </w:rPr>
        <w:t>e.g.</w:t>
      </w:r>
      <w:r w:rsidRPr="00070B8D" w:rsidR="00B93CED">
        <w:rPr>
          <w:rFonts w:cs="Times New Roman"/>
          <w:lang w:val="en-US"/>
        </w:rPr>
        <w:t xml:space="preserve"> from pension funds to mutual funds)</w:t>
      </w:r>
      <w:r w:rsidRPr="00070B8D" w:rsidR="00F800C3">
        <w:rPr>
          <w:rFonts w:cs="Times New Roman"/>
          <w:lang w:val="en-US"/>
        </w:rPr>
        <w:t xml:space="preserve">, </w:t>
      </w:r>
      <w:r w:rsidRPr="00070B8D" w:rsidR="001F0181">
        <w:rPr>
          <w:rFonts w:cs="Times New Roman"/>
          <w:lang w:val="en-US"/>
        </w:rPr>
        <w:t>even though</w:t>
      </w:r>
      <w:r w:rsidRPr="00070B8D" w:rsidR="00F800C3">
        <w:rPr>
          <w:rFonts w:cs="Times New Roman"/>
          <w:lang w:val="en-US"/>
        </w:rPr>
        <w:t xml:space="preserve"> such an impact cannot a</w:t>
      </w:r>
      <w:r w:rsidRPr="00070B8D" w:rsidR="002F448A">
        <w:rPr>
          <w:rFonts w:cs="Times New Roman"/>
          <w:lang w:val="en-US"/>
        </w:rPr>
        <w:t xml:space="preserve"> </w:t>
      </w:r>
      <w:r w:rsidRPr="00070B8D" w:rsidR="00F800C3">
        <w:rPr>
          <w:rFonts w:cs="Times New Roman"/>
          <w:lang w:val="en-US"/>
        </w:rPr>
        <w:t>priori be ruled out.</w:t>
      </w:r>
      <w:r w:rsidRPr="00070B8D" w:rsidR="002F448A">
        <w:rPr>
          <w:rFonts w:cs="Times New Roman"/>
          <w:lang w:val="en-US"/>
        </w:rPr>
        <w:t xml:space="preserve"> However, the introduction of this measure should primarily offer citizens of the Czech </w:t>
      </w:r>
      <w:r w:rsidRPr="00070B8D" w:rsidR="007658F1">
        <w:rPr>
          <w:rFonts w:cs="Times New Roman"/>
          <w:lang w:val="en-US"/>
        </w:rPr>
        <w:t>Republic</w:t>
      </w:r>
      <w:r w:rsidRPr="00070B8D" w:rsidR="002F448A">
        <w:rPr>
          <w:rFonts w:cs="Times New Roman"/>
          <w:lang w:val="en-US"/>
        </w:rPr>
        <w:t xml:space="preserve"> more opportunities </w:t>
      </w:r>
      <w:r w:rsidRPr="00070B8D" w:rsidR="007658F1">
        <w:rPr>
          <w:rFonts w:cs="Times New Roman"/>
          <w:lang w:val="en-US"/>
        </w:rPr>
        <w:t>for</w:t>
      </w:r>
      <w:r w:rsidRPr="00070B8D" w:rsidR="002F448A">
        <w:rPr>
          <w:rFonts w:cs="Times New Roman"/>
          <w:lang w:val="en-US"/>
        </w:rPr>
        <w:t xml:space="preserve"> </w:t>
      </w:r>
      <w:r w:rsidRPr="00070B8D" w:rsidR="007658F1">
        <w:rPr>
          <w:rFonts w:cs="Times New Roman"/>
          <w:lang w:val="en-US"/>
        </w:rPr>
        <w:t xml:space="preserve">the retirement savings </w:t>
      </w:r>
      <w:r w:rsidRPr="00070B8D" w:rsidR="002F448A">
        <w:rPr>
          <w:rFonts w:cs="Times New Roman"/>
          <w:lang w:val="en-US"/>
        </w:rPr>
        <w:t xml:space="preserve">and motivate them to save more (if an individual limit is raised). This is also linked to the European Commission's effort to introduce </w:t>
      </w:r>
      <w:r w:rsidRPr="00070B8D" w:rsidR="007658F1">
        <w:rPr>
          <w:rFonts w:cs="Times New Roman"/>
          <w:lang w:val="en-US"/>
        </w:rPr>
        <w:t>the</w:t>
      </w:r>
      <w:r w:rsidRPr="00070B8D" w:rsidR="002F448A">
        <w:rPr>
          <w:rFonts w:cs="Times New Roman"/>
          <w:lang w:val="en-US"/>
        </w:rPr>
        <w:t xml:space="preserve"> so-called Pan-European Pension Product (PEPP), whose primary purpose is to facilitate </w:t>
      </w:r>
      <w:r w:rsidRPr="00070B8D" w:rsidR="00363D8C">
        <w:rPr>
          <w:rFonts w:cs="Times New Roman"/>
          <w:lang w:val="en-US"/>
        </w:rPr>
        <w:t>retirement savings</w:t>
      </w:r>
      <w:r w:rsidRPr="00070B8D" w:rsidR="002F448A">
        <w:rPr>
          <w:rFonts w:cs="Times New Roman"/>
          <w:lang w:val="en-US"/>
        </w:rPr>
        <w:t xml:space="preserve"> with regard to intra-EU mobility</w:t>
      </w:r>
      <w:r w:rsidRPr="00070B8D" w:rsidR="00363D8C">
        <w:rPr>
          <w:rFonts w:cs="Times New Roman"/>
          <w:lang w:val="en-US"/>
        </w:rPr>
        <w:t xml:space="preserve"> of persons</w:t>
      </w:r>
      <w:r w:rsidRPr="00070B8D" w:rsidR="002F448A">
        <w:rPr>
          <w:rFonts w:cs="Times New Roman"/>
          <w:lang w:val="en-US"/>
        </w:rPr>
        <w:t>.</w:t>
      </w:r>
    </w:p>
    <w:tbl>
      <w:tblPr>
        <w:tblStyle w:val="Mkatabulky11"/>
        <w:tblW w:w="0" w:type="auto"/>
        <w:shd w:val="solid" w:color="auto" w:fill="auto"/>
        <w:tblLayout w:type="fixed"/>
        <w:tblLook w:val="04A0"/>
      </w:tblPr>
      <w:tblGrid>
        <w:gridCol w:w="5353"/>
        <w:gridCol w:w="2835"/>
        <w:gridCol w:w="992"/>
      </w:tblGrid>
      <w:tr w:rsidTr="00846E5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D3091"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D3091" w:rsidRPr="00070B8D" w:rsidP="001D061F">
            <w:pPr>
              <w:keepNext/>
              <w:spacing w:after="120"/>
              <w:jc w:val="center"/>
              <w:rPr>
                <w:lang w:val="en-US"/>
              </w:rPr>
            </w:pPr>
            <w:r w:rsidRPr="00070B8D">
              <w:rPr>
                <w:lang w:val="en-US"/>
              </w:rPr>
              <w:t>CONCERNED</w:t>
            </w:r>
            <w:r w:rsidRPr="00070B8D" w:rsidR="00D22998">
              <w:rPr>
                <w:lang w:val="en-US"/>
              </w:rPr>
              <w:t xml:space="preserve">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D3091" w:rsidRPr="00070B8D" w:rsidP="001D061F">
            <w:pPr>
              <w:keepNext/>
              <w:spacing w:after="120"/>
              <w:jc w:val="center"/>
              <w:rPr>
                <w:lang w:val="en-US"/>
              </w:rPr>
            </w:pPr>
            <w:r w:rsidRPr="00070B8D">
              <w:rPr>
                <w:lang w:val="en-US"/>
              </w:rPr>
              <w:t>TERM</w:t>
            </w:r>
          </w:p>
        </w:tc>
      </w:tr>
      <w:tr w:rsidTr="0088434D">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D3091" w:rsidRPr="00070B8D" w:rsidP="008E4C3A">
            <w:pPr>
              <w:keepNext/>
              <w:spacing w:after="120"/>
              <w:rPr>
                <w:lang w:val="en-US"/>
              </w:rPr>
            </w:pPr>
            <w:r w:rsidRPr="00070B8D">
              <w:rPr>
                <w:lang w:val="en-US"/>
              </w:rPr>
              <w:t xml:space="preserve">Propose the </w:t>
            </w:r>
            <w:r w:rsidRPr="00070B8D">
              <w:rPr>
                <w:lang w:val="en-US"/>
              </w:rPr>
              <w:t>introdu</w:t>
            </w:r>
            <w:r w:rsidRPr="00070B8D">
              <w:rPr>
                <w:lang w:val="en-US"/>
              </w:rPr>
              <w:t xml:space="preserve">ction </w:t>
            </w:r>
            <w:r w:rsidRPr="00680084" w:rsidR="00680084">
              <w:rPr>
                <w:lang w:val="en-US"/>
              </w:rPr>
              <w:t>Long-Term Investments Account</w:t>
            </w:r>
            <w:r w:rsidRPr="00070B8D" w:rsidR="00474707">
              <w:rPr>
                <w:lang w:val="en-US"/>
              </w:rPr>
              <w:t xml:space="preserve"> and </w:t>
            </w:r>
            <w:r w:rsidRPr="00070B8D">
              <w:rPr>
                <w:lang w:val="en-US"/>
              </w:rPr>
              <w:t xml:space="preserve">submit </w:t>
            </w:r>
            <w:r w:rsidRPr="00070B8D" w:rsidR="0071313B">
              <w:rPr>
                <w:lang w:val="en-US"/>
              </w:rPr>
              <w:t>the draft amendment</w:t>
            </w:r>
            <w:r w:rsidR="003C54D7">
              <w:rPr>
                <w:lang w:val="en-US"/>
              </w:rPr>
              <w:t>(s)</w:t>
            </w:r>
            <w:r w:rsidRPr="00070B8D" w:rsidR="0071313B">
              <w:rPr>
                <w:lang w:val="en-US"/>
              </w:rPr>
              <w:t xml:space="preserve"> </w:t>
            </w:r>
            <w:r w:rsidRPr="00070B8D" w:rsidR="003479F2">
              <w:rPr>
                <w:lang w:val="en-US"/>
              </w:rPr>
              <w:t>of</w:t>
            </w:r>
            <w:r w:rsidRPr="00070B8D" w:rsidR="0071313B">
              <w:rPr>
                <w:lang w:val="en-US"/>
              </w:rPr>
              <w:t xml:space="preserve"> the concerned laws </w:t>
            </w:r>
            <w:r w:rsidRPr="00070B8D">
              <w:rPr>
                <w:lang w:val="en-US"/>
              </w:rPr>
              <w:t>to the government</w:t>
            </w:r>
            <w:r w:rsidRPr="00070B8D" w:rsidR="008E6741">
              <w:rPr>
                <w:lang w:val="en-US"/>
              </w:rPr>
              <w:t>,</w:t>
            </w:r>
            <w:r w:rsidRPr="00070B8D" w:rsidR="0071313B">
              <w:rPr>
                <w:lang w:val="en-US"/>
              </w:rPr>
              <w:t xml:space="preserve"> </w:t>
            </w:r>
            <w:r w:rsidRPr="00070B8D" w:rsidR="008C61FE">
              <w:rPr>
                <w:lang w:val="en-US"/>
              </w:rPr>
              <w:t xml:space="preserve">in particular the </w:t>
            </w:r>
            <w:r w:rsidRPr="00070B8D" w:rsidR="008E6741">
              <w:rPr>
                <w:lang w:val="en-US"/>
              </w:rPr>
              <w:t>Tax</w:t>
            </w:r>
            <w:r w:rsidRPr="00070B8D" w:rsidR="008C61FE">
              <w:rPr>
                <w:lang w:val="en-US"/>
              </w:rPr>
              <w:t xml:space="preserve"> </w:t>
            </w:r>
            <w:r w:rsidRPr="00070B8D" w:rsidR="008E6741">
              <w:rPr>
                <w:lang w:val="en-US"/>
              </w:rPr>
              <w:t xml:space="preserve">Code </w:t>
            </w:r>
            <w:r w:rsidRPr="00070B8D" w:rsidR="008C61FE">
              <w:rPr>
                <w:lang w:val="en-US"/>
              </w:rPr>
              <w:t>or</w:t>
            </w:r>
            <w:r w:rsidRPr="00070B8D" w:rsidR="00384C3C">
              <w:rPr>
                <w:lang w:val="en-US"/>
              </w:rPr>
              <w:t xml:space="preserve"> the </w:t>
            </w:r>
            <w:r w:rsidRPr="00070B8D" w:rsidR="008E6741">
              <w:rPr>
                <w:lang w:val="en-US"/>
              </w:rPr>
              <w:t>Capital Market Undertakings Act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D3091" w:rsidRPr="00070B8D" w:rsidP="001D061F">
            <w:pPr>
              <w:keepNext/>
              <w:spacing w:after="120"/>
              <w:jc w:val="center"/>
              <w:rPr>
                <w:lang w:val="en-US"/>
              </w:rPr>
            </w:pPr>
            <w:r w:rsidRPr="00070B8D">
              <w:rPr>
                <w:lang w:val="en-US"/>
              </w:rPr>
              <w:t>MF,</w:t>
            </w:r>
            <w:r w:rsidRPr="00070B8D">
              <w:rPr>
                <w:lang w:val="en-US"/>
              </w:rPr>
              <w:t xml:space="preserve"> Ministry of Labour and Social Affair</w:t>
            </w:r>
            <w:r w:rsidRPr="00070B8D" w:rsidR="00344C6D">
              <w:rPr>
                <w:lang w:val="en-US"/>
              </w:rPr>
              <w:t xml:space="preserve"> </w:t>
            </w:r>
            <w:r w:rsidRPr="00070B8D" w:rsidR="0018530B">
              <w:rPr>
                <w:lang w:val="en-US"/>
              </w:rPr>
              <w:t xml:space="preserve">(hereinafter referred to as </w:t>
            </w:r>
            <w:r w:rsidRPr="00070B8D">
              <w:rPr>
                <w:lang w:val="en-US"/>
              </w:rPr>
              <w:t>“</w:t>
            </w:r>
            <w:r w:rsidRPr="00070B8D" w:rsidR="0018530B">
              <w:rPr>
                <w:b/>
                <w:lang w:val="en-US"/>
              </w:rPr>
              <w:t>MPSV</w:t>
            </w:r>
            <w:r w:rsidRPr="00070B8D" w:rsidR="0018530B">
              <w:rPr>
                <w:lang w:val="en-US"/>
              </w:rPr>
              <w:t>”)</w:t>
            </w:r>
            <w:r w:rsidRPr="00070B8D" w:rsidR="002C38CF">
              <w:rPr>
                <w:lang w:val="en-US"/>
              </w:rPr>
              <w:t xml:space="preserve">, </w:t>
            </w:r>
            <w:r w:rsidRPr="00070B8D" w:rsidR="00610C89">
              <w:rPr>
                <w:lang w:val="en-US"/>
              </w:rPr>
              <w:t>AKAT</w:t>
            </w:r>
            <w:r w:rsidRPr="00070B8D" w:rsidR="002C38CF">
              <w:rPr>
                <w:lang w:val="en-US"/>
              </w:rPr>
              <w:t xml:space="preserve">, </w:t>
            </w:r>
            <w:r w:rsidRPr="00070B8D" w:rsidR="00610C89">
              <w:rPr>
                <w:lang w:val="en-US"/>
              </w:rPr>
              <w:t>APS</w:t>
            </w:r>
            <w:r w:rsidRPr="00070B8D" w:rsidR="008E6741">
              <w:rPr>
                <w:lang w:val="en-US"/>
              </w:rPr>
              <w:t xml:space="preserve"> CR</w:t>
            </w:r>
            <w:r w:rsidRPr="00070B8D" w:rsidR="00610C89">
              <w:rPr>
                <w:lang w:val="en-US"/>
              </w:rPr>
              <w:t xml:space="preserve">, </w:t>
            </w:r>
            <w:r w:rsidRPr="00070B8D" w:rsidR="002C38CF">
              <w:rPr>
                <w:lang w:val="en-US"/>
              </w:rPr>
              <w:t>the Czech Insurance Association</w:t>
            </w:r>
            <w:r w:rsidRPr="00070B8D" w:rsidR="00E52A67">
              <w:rPr>
                <w:lang w:val="en-US"/>
              </w:rPr>
              <w:t xml:space="preserve"> </w:t>
            </w:r>
            <w:r w:rsidRPr="00070B8D">
              <w:rPr>
                <w:lang w:val="en-US"/>
              </w:rPr>
              <w:t>(hereinafter referred to as “</w:t>
            </w:r>
            <w:r w:rsidRPr="00070B8D" w:rsidR="0018530B">
              <w:rPr>
                <w:b/>
                <w:lang w:val="en-US"/>
              </w:rPr>
              <w:t>CAP</w:t>
            </w:r>
            <w:r w:rsidRPr="00070B8D" w:rsidR="0018530B">
              <w:rPr>
                <w:lang w:val="en-US"/>
              </w:rPr>
              <w:t>”)</w:t>
            </w:r>
            <w:r w:rsidRPr="00070B8D" w:rsidR="002C38CF">
              <w:rPr>
                <w:lang w:val="en-US"/>
              </w:rPr>
              <w:t>, the Czech Banking Association</w:t>
            </w:r>
            <w:r w:rsidR="00757736">
              <w:rPr>
                <w:lang w:val="en-US"/>
              </w:rPr>
              <w:t xml:space="preserve"> </w:t>
            </w:r>
            <w:r w:rsidRPr="00070B8D" w:rsidR="0018530B">
              <w:rPr>
                <w:lang w:val="en-US"/>
              </w:rPr>
              <w:t xml:space="preserve">(hereinafter referred to as </w:t>
            </w:r>
            <w:r w:rsidRPr="00070B8D">
              <w:rPr>
                <w:lang w:val="en-US"/>
              </w:rPr>
              <w:t>“</w:t>
            </w:r>
            <w:r w:rsidRPr="00070B8D" w:rsidR="0018530B">
              <w:rPr>
                <w:b/>
                <w:lang w:val="en-US"/>
              </w:rPr>
              <w:t>CBA</w:t>
            </w:r>
            <w:r w:rsidRPr="00070B8D" w:rsidR="0018530B">
              <w:rPr>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D3091" w:rsidRPr="00070B8D" w:rsidP="001D061F">
            <w:pPr>
              <w:keepNext/>
              <w:spacing w:after="120"/>
              <w:rPr>
                <w:lang w:val="en-US"/>
              </w:rPr>
            </w:pPr>
            <w:r w:rsidRPr="00070B8D">
              <w:rPr>
                <w:lang w:val="en-US"/>
              </w:rPr>
              <w:t>Q4 201</w:t>
            </w:r>
            <w:r w:rsidRPr="00070B8D" w:rsidR="0044278C">
              <w:rPr>
                <w:lang w:val="en-US"/>
              </w:rPr>
              <w:t>9</w:t>
            </w:r>
          </w:p>
        </w:tc>
      </w:tr>
    </w:tbl>
    <w:p w:rsidR="0089026E" w:rsidRPr="00070B8D" w:rsidP="001D061F">
      <w:pPr>
        <w:keepNext/>
        <w:spacing w:after="120"/>
        <w:rPr>
          <w:rFonts w:cs="Times New Roman"/>
          <w:lang w:val="en-US"/>
        </w:rPr>
      </w:pPr>
    </w:p>
    <w:p w:rsidR="00D22998" w:rsidRPr="00070B8D" w:rsidP="001D061F">
      <w:pPr>
        <w:keepNext/>
        <w:spacing w:after="120"/>
        <w:rPr>
          <w:rFonts w:cs="Times New Roman"/>
          <w:lang w:val="en-US"/>
        </w:rPr>
      </w:pPr>
    </w:p>
    <w:p w:rsidR="000D2001" w:rsidRPr="00070B8D" w:rsidP="001D061F">
      <w:pPr>
        <w:pStyle w:val="Heading3"/>
        <w:keepLines w:val="0"/>
        <w:spacing w:after="120"/>
        <w:rPr>
          <w:rFonts w:cs="Times New Roman"/>
          <w:lang w:val="en-US"/>
        </w:rPr>
      </w:pPr>
      <w:r w:rsidRPr="00070B8D">
        <w:rPr>
          <w:rFonts w:cs="Times New Roman"/>
          <w:lang w:val="en-US"/>
        </w:rPr>
        <w:t>2</w:t>
      </w:r>
      <w:r w:rsidRPr="00070B8D">
        <w:rPr>
          <w:rFonts w:cs="Times New Roman"/>
          <w:lang w:val="en-US"/>
        </w:rPr>
        <w:t xml:space="preserve">) Make the </w:t>
      </w:r>
      <w:r w:rsidR="00894447">
        <w:rPr>
          <w:rFonts w:cs="Times New Roman"/>
          <w:lang w:val="en-US"/>
        </w:rPr>
        <w:t>investments in the</w:t>
      </w:r>
      <w:r w:rsidRPr="00070B8D">
        <w:rPr>
          <w:rFonts w:cs="Times New Roman"/>
          <w:lang w:val="en-US"/>
        </w:rPr>
        <w:t xml:space="preserve"> investment funds</w:t>
      </w:r>
      <w:r w:rsidRPr="00070B8D" w:rsidR="00AE7B6A">
        <w:rPr>
          <w:rFonts w:cs="Times New Roman"/>
          <w:lang w:val="en-US"/>
        </w:rPr>
        <w:t xml:space="preserve"> </w:t>
      </w:r>
      <w:r w:rsidR="00680084">
        <w:rPr>
          <w:rFonts w:cs="Times New Roman"/>
          <w:lang w:val="en-US"/>
        </w:rPr>
        <w:t xml:space="preserve">more attractive </w:t>
      </w:r>
      <w:r w:rsidR="00B203A5">
        <w:rPr>
          <w:rFonts w:cs="Times New Roman"/>
          <w:lang w:val="en-US"/>
        </w:rPr>
        <w:t>upon the investor’s initiative</w:t>
      </w:r>
      <w:r>
        <w:rPr>
          <w:rStyle w:val="FootnoteReference"/>
          <w:rFonts w:cs="Times New Roman"/>
          <w:lang w:val="en-US"/>
        </w:rPr>
        <w:footnoteReference w:id="37"/>
      </w:r>
    </w:p>
    <w:p w:rsidR="000D2001" w:rsidRPr="00070B8D" w:rsidP="001D061F">
      <w:pPr>
        <w:keepNext/>
        <w:tabs>
          <w:tab w:val="left" w:pos="4020"/>
        </w:tabs>
        <w:spacing w:after="120"/>
        <w:rPr>
          <w:rFonts w:cs="Times New Roman"/>
          <w:lang w:val="en-US"/>
        </w:rPr>
      </w:pPr>
      <w:r w:rsidRPr="00070B8D">
        <w:rPr>
          <w:rFonts w:cs="Times New Roman"/>
          <w:lang w:val="en-US"/>
        </w:rPr>
        <w:t xml:space="preserve">In the Czech Republic, most of </w:t>
      </w:r>
      <w:r w:rsidRPr="00070B8D">
        <w:rPr>
          <w:rFonts w:cs="Times New Roman"/>
          <w:lang w:val="en-US"/>
        </w:rPr>
        <w:t xml:space="preserve">securities issued by investment funds are distributed through intermediaries whose commissions </w:t>
      </w:r>
      <w:r w:rsidRPr="00070B8D" w:rsidR="001F0181">
        <w:rPr>
          <w:rFonts w:cs="Times New Roman"/>
          <w:lang w:val="en-US"/>
        </w:rPr>
        <w:t>are</w:t>
      </w:r>
      <w:r w:rsidRPr="00070B8D">
        <w:rPr>
          <w:rFonts w:cs="Times New Roman"/>
          <w:lang w:val="en-US"/>
        </w:rPr>
        <w:t xml:space="preserve"> paid from </w:t>
      </w:r>
      <w:r w:rsidR="00C22613">
        <w:rPr>
          <w:rFonts w:cs="Times New Roman"/>
          <w:lang w:val="en-US"/>
        </w:rPr>
        <w:t>an</w:t>
      </w:r>
      <w:r w:rsidRPr="00070B8D">
        <w:rPr>
          <w:rFonts w:cs="Times New Roman"/>
          <w:lang w:val="en-US"/>
        </w:rPr>
        <w:t xml:space="preserve"> </w:t>
      </w:r>
      <w:r w:rsidR="00C22613">
        <w:rPr>
          <w:rFonts w:cs="Times New Roman"/>
          <w:lang w:val="en-US"/>
        </w:rPr>
        <w:t>“</w:t>
      </w:r>
      <w:r w:rsidRPr="00070B8D">
        <w:rPr>
          <w:rFonts w:cs="Times New Roman"/>
          <w:lang w:val="en-US"/>
        </w:rPr>
        <w:t>entrance fee</w:t>
      </w:r>
      <w:r w:rsidR="00C22613">
        <w:rPr>
          <w:rFonts w:cs="Times New Roman"/>
          <w:lang w:val="en-US"/>
        </w:rPr>
        <w:t>”</w:t>
      </w:r>
      <w:r w:rsidRPr="00BD7890" w:rsidR="00BD7890">
        <w:rPr>
          <w:rFonts w:cs="Times New Roman"/>
          <w:lang w:val="en-US"/>
        </w:rPr>
        <w:t>, which usually amounts to 3% of the invested amount</w:t>
      </w:r>
      <w:r w:rsidRPr="00BD7890" w:rsidR="00BD7890">
        <w:rPr>
          <w:rFonts w:cs="Times New Roman"/>
          <w:lang w:val="en-US"/>
        </w:rPr>
        <w:t>.</w:t>
      </w:r>
      <w:r w:rsidRPr="00070B8D">
        <w:rPr>
          <w:rFonts w:cs="Times New Roman"/>
          <w:lang w:val="en-US"/>
        </w:rPr>
        <w:t>.</w:t>
      </w:r>
      <w:r w:rsidRPr="00070B8D">
        <w:rPr>
          <w:rFonts w:cs="Times New Roman"/>
          <w:lang w:val="en-US"/>
        </w:rPr>
        <w:t xml:space="preserve"> A reduction of the</w:t>
      </w:r>
      <w:r w:rsidRPr="00070B8D">
        <w:rPr>
          <w:rFonts w:cs="Times New Roman"/>
          <w:lang w:val="en-US"/>
        </w:rPr>
        <w:t xml:space="preserve"> </w:t>
      </w:r>
      <w:r w:rsidR="00680084">
        <w:rPr>
          <w:rFonts w:cs="Times New Roman"/>
          <w:lang w:val="en-US"/>
        </w:rPr>
        <w:t>distribution fees</w:t>
      </w:r>
      <w:r w:rsidR="00BD7890">
        <w:rPr>
          <w:rFonts w:cs="Times New Roman"/>
          <w:lang w:val="en-US"/>
        </w:rPr>
        <w:t xml:space="preserve"> in case of the investor’</w:t>
      </w:r>
      <w:r w:rsidRPr="00BD7890" w:rsidR="00BD7890">
        <w:rPr>
          <w:rFonts w:cs="Times New Roman"/>
          <w:lang w:val="en-US"/>
        </w:rPr>
        <w:t>s</w:t>
      </w:r>
      <w:r w:rsidR="00BD7890">
        <w:rPr>
          <w:rFonts w:cs="Times New Roman"/>
          <w:lang w:val="en-US"/>
        </w:rPr>
        <w:t xml:space="preserve"> investment</w:t>
      </w:r>
      <w:r w:rsidRPr="00BD7890" w:rsidR="00BD7890">
        <w:rPr>
          <w:rFonts w:cs="Times New Roman"/>
          <w:lang w:val="en-US"/>
        </w:rPr>
        <w:t xml:space="preserve"> </w:t>
      </w:r>
      <w:r w:rsidRPr="00BD7890" w:rsidR="00CB1C79">
        <w:rPr>
          <w:rFonts w:cs="Times New Roman"/>
          <w:lang w:val="en-US"/>
        </w:rPr>
        <w:t>initiative</w:t>
      </w:r>
      <w:r w:rsidRPr="00BD7890" w:rsidR="00CB1C79">
        <w:rPr>
          <w:rFonts w:cs="Times New Roman"/>
          <w:lang w:val="en-US"/>
        </w:rPr>
        <w:t xml:space="preserve"> </w:t>
      </w:r>
      <w:r w:rsidR="00CB1C79">
        <w:rPr>
          <w:rFonts w:cs="Times New Roman"/>
          <w:lang w:val="en-US"/>
        </w:rPr>
        <w:t>would</w:t>
      </w:r>
      <w:r w:rsidRPr="00070B8D">
        <w:rPr>
          <w:rFonts w:cs="Times New Roman"/>
          <w:lang w:val="en-US"/>
        </w:rPr>
        <w:t xml:space="preserve"> benefit the investors themselves, as well as the capital market as a whole. Therefore, it would be appropriate to </w:t>
      </w:r>
      <w:r w:rsidRPr="00070B8D">
        <w:rPr>
          <w:rFonts w:cs="Times New Roman"/>
          <w:lang w:val="en-US"/>
        </w:rPr>
        <w:t xml:space="preserve">launch </w:t>
      </w:r>
      <w:r w:rsidRPr="00070B8D">
        <w:rPr>
          <w:rFonts w:cs="Times New Roman"/>
          <w:lang w:val="en-US"/>
        </w:rPr>
        <w:t>discussions in order to</w:t>
      </w:r>
      <w:r w:rsidRPr="00070B8D">
        <w:rPr>
          <w:rFonts w:cs="Times New Roman"/>
          <w:lang w:val="en-US"/>
        </w:rPr>
        <w:t xml:space="preserve"> potentially</w:t>
      </w:r>
      <w:r w:rsidRPr="00070B8D">
        <w:rPr>
          <w:rFonts w:cs="Times New Roman"/>
          <w:lang w:val="en-US"/>
        </w:rPr>
        <w:t xml:space="preserve"> lower</w:t>
      </w:r>
      <w:r w:rsidR="006B43ED">
        <w:rPr>
          <w:rFonts w:cs="Times New Roman"/>
          <w:lang w:val="en-US"/>
        </w:rPr>
        <w:t xml:space="preserve"> costs</w:t>
      </w:r>
      <w:r w:rsidR="00894447">
        <w:rPr>
          <w:rFonts w:cs="Times New Roman"/>
          <w:lang w:val="en-US"/>
        </w:rPr>
        <w:t xml:space="preserve"> of regulation</w:t>
      </w:r>
      <w:r w:rsidR="006B43ED">
        <w:rPr>
          <w:rFonts w:cs="Times New Roman"/>
          <w:lang w:val="en-US"/>
        </w:rPr>
        <w:t xml:space="preserve"> while buying investments</w:t>
      </w:r>
      <w:r w:rsidRPr="00070B8D">
        <w:rPr>
          <w:rFonts w:cs="Times New Roman"/>
          <w:lang w:val="en-US"/>
        </w:rPr>
        <w:t xml:space="preserve"> </w:t>
      </w:r>
      <w:r w:rsidRPr="00070B8D">
        <w:rPr>
          <w:rFonts w:cs="Times New Roman"/>
          <w:lang w:val="en-US"/>
        </w:rPr>
        <w:t>on the investor's own initiative</w:t>
      </w:r>
      <w:r w:rsidR="00680084">
        <w:rPr>
          <w:rFonts w:cs="Times New Roman"/>
          <w:lang w:val="en-US"/>
        </w:rPr>
        <w:t>.</w:t>
      </w:r>
    </w:p>
    <w:tbl>
      <w:tblPr>
        <w:tblStyle w:val="Mkatabulky11"/>
        <w:tblW w:w="0" w:type="auto"/>
        <w:shd w:val="solid" w:color="auto" w:fill="auto"/>
        <w:tblLayout w:type="fixed"/>
        <w:tblLook w:val="04A0"/>
      </w:tblPr>
      <w:tblGrid>
        <w:gridCol w:w="5353"/>
        <w:gridCol w:w="2835"/>
        <w:gridCol w:w="992"/>
      </w:tblGrid>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0D2001"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0D2001" w:rsidRPr="00070B8D" w:rsidP="001D061F">
            <w:pPr>
              <w:keepNext/>
              <w:spacing w:after="120"/>
              <w:jc w:val="center"/>
              <w:rPr>
                <w:lang w:val="en-US"/>
              </w:rPr>
            </w:pPr>
            <w:r w:rsidRPr="00070B8D">
              <w:rPr>
                <w:lang w:val="en-US"/>
              </w:rPr>
              <w:t xml:space="preserve">CONCERNED ENTITIES </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0D2001" w:rsidRPr="00070B8D" w:rsidP="001D061F">
            <w:pPr>
              <w:keepNext/>
              <w:spacing w:after="120"/>
              <w:jc w:val="center"/>
              <w:rPr>
                <w:lang w:val="en-US"/>
              </w:rPr>
            </w:pPr>
            <w:r w:rsidRPr="00070B8D">
              <w:rPr>
                <w:lang w:val="en-US"/>
              </w:rPr>
              <w:t>TERM</w:t>
            </w:r>
          </w:p>
        </w:tc>
      </w:tr>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0D2001" w:rsidRPr="00070B8D" w:rsidP="00D82440">
            <w:pPr>
              <w:keepNext/>
              <w:spacing w:after="120"/>
              <w:rPr>
                <w:lang w:val="en-US"/>
              </w:rPr>
            </w:pPr>
            <w:r w:rsidRPr="00070B8D">
              <w:rPr>
                <w:lang w:val="en-US"/>
              </w:rPr>
              <w:t>Initiate discussions on the possibility of lowering the</w:t>
            </w:r>
            <w:r w:rsidR="00D82440">
              <w:rPr>
                <w:lang w:val="en-US"/>
              </w:rPr>
              <w:t xml:space="preserve"> costs while buying </w:t>
            </w:r>
            <w:r w:rsidR="001A11AA">
              <w:rPr>
                <w:lang w:val="en-US"/>
              </w:rPr>
              <w:t>the</w:t>
            </w:r>
            <w:r w:rsidRPr="00070B8D" w:rsidR="001A11AA">
              <w:rPr>
                <w:lang w:val="en-US"/>
              </w:rPr>
              <w:t xml:space="preserve"> securities</w:t>
            </w:r>
            <w:r w:rsidRPr="00070B8D">
              <w:rPr>
                <w:lang w:val="en-US"/>
              </w:rPr>
              <w:t xml:space="preserve"> issued by investment funds </w:t>
            </w:r>
            <w:r w:rsidR="00D82440">
              <w:rPr>
                <w:lang w:val="en-US"/>
              </w:rPr>
              <w:t xml:space="preserve">upon the </w:t>
            </w:r>
            <w:r w:rsidRPr="00D82440" w:rsidR="00D82440">
              <w:rPr>
                <w:lang w:val="en-US"/>
              </w:rPr>
              <w:t xml:space="preserve">investor’s initiative </w:t>
            </w:r>
            <w:r w:rsidRPr="00070B8D">
              <w:rPr>
                <w:lang w:val="en-US"/>
              </w:rPr>
              <w:t>and, if necessary, propose appropriate changes to the regulation concerning such marketing</w:t>
            </w:r>
            <w:r w:rsidR="00D82440">
              <w:rPr>
                <w:lang w:val="en-US"/>
              </w:rPr>
              <w:t xml:space="preserve"> without advisory.</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D2001"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D2001" w:rsidRPr="00070B8D" w:rsidP="001D061F">
            <w:pPr>
              <w:keepNext/>
              <w:spacing w:after="120"/>
              <w:rPr>
                <w:lang w:val="en-US"/>
              </w:rPr>
            </w:pPr>
            <w:r w:rsidRPr="00070B8D">
              <w:rPr>
                <w:lang w:val="en-US"/>
              </w:rPr>
              <w:t>Q4 201</w:t>
            </w:r>
            <w:r w:rsidRPr="00070B8D" w:rsidR="006521EC">
              <w:rPr>
                <w:lang w:val="en-US"/>
              </w:rPr>
              <w:t>9</w:t>
            </w:r>
          </w:p>
        </w:tc>
      </w:tr>
    </w:tbl>
    <w:p w:rsidR="000D2001" w:rsidRPr="00070B8D" w:rsidP="001D061F">
      <w:pPr>
        <w:keepNext/>
        <w:spacing w:after="120"/>
        <w:rPr>
          <w:rFonts w:cs="Times New Roman"/>
          <w:lang w:val="en-US"/>
        </w:rPr>
      </w:pPr>
    </w:p>
    <w:p w:rsidR="00A45542" w:rsidRPr="00070B8D" w:rsidP="001D061F">
      <w:pPr>
        <w:pStyle w:val="Heading3"/>
        <w:keepLines w:val="0"/>
        <w:spacing w:after="120"/>
        <w:rPr>
          <w:rFonts w:cs="Times New Roman"/>
          <w:lang w:val="en-US"/>
        </w:rPr>
      </w:pPr>
      <w:bookmarkStart w:id="38" w:name="_Toc510543698"/>
      <w:r w:rsidRPr="00070B8D">
        <w:rPr>
          <w:rFonts w:cs="Times New Roman"/>
          <w:lang w:val="en-US"/>
        </w:rPr>
        <w:t>3</w:t>
      </w:r>
      <w:r w:rsidRPr="00070B8D">
        <w:rPr>
          <w:rFonts w:cs="Times New Roman"/>
          <w:lang w:val="en-US"/>
        </w:rPr>
        <w:t>) Education of retail investors</w:t>
      </w:r>
      <w:bookmarkEnd w:id="38"/>
      <w:r w:rsidRPr="00070B8D" w:rsidR="009679E9">
        <w:rPr>
          <w:rFonts w:cs="Times New Roman"/>
          <w:lang w:val="en-US"/>
        </w:rPr>
        <w:t xml:space="preserve"> and</w:t>
      </w:r>
      <w:r w:rsidRPr="00070B8D" w:rsidR="0055020B">
        <w:rPr>
          <w:rFonts w:cs="Times New Roman"/>
          <w:lang w:val="en-US"/>
        </w:rPr>
        <w:t xml:space="preserve"> </w:t>
      </w:r>
      <w:r w:rsidRPr="00070B8D" w:rsidR="009679E9">
        <w:rPr>
          <w:rFonts w:cs="Times New Roman"/>
          <w:lang w:val="en-US"/>
        </w:rPr>
        <w:t xml:space="preserve">investment consultants </w:t>
      </w:r>
      <w:r w:rsidRPr="00070B8D" w:rsidR="0055020B">
        <w:rPr>
          <w:rFonts w:cs="Times New Roman"/>
          <w:lang w:val="en-US"/>
        </w:rPr>
        <w:t>about capital market</w:t>
      </w:r>
      <w:r>
        <w:rPr>
          <w:rStyle w:val="FootnoteReference"/>
          <w:rFonts w:cs="Times New Roman"/>
          <w:lang w:val="en-US"/>
        </w:rPr>
        <w:footnoteReference w:id="38"/>
      </w:r>
    </w:p>
    <w:p w:rsidR="00A45542" w:rsidRPr="00070B8D" w:rsidP="001D061F">
      <w:pPr>
        <w:keepNext/>
        <w:spacing w:after="120"/>
        <w:rPr>
          <w:lang w:val="en-US"/>
        </w:rPr>
      </w:pPr>
      <w:r w:rsidRPr="00070B8D">
        <w:rPr>
          <w:rFonts w:cs="Times New Roman"/>
          <w:lang w:val="en-US"/>
        </w:rPr>
        <w:t>Financial literacy is defined as a set of knowledge, skills and attitudes necessary to achieve financial prosperity through responsible financial decision-making</w:t>
      </w:r>
      <w:r w:rsidRPr="00070B8D" w:rsidR="0055020B">
        <w:rPr>
          <w:rFonts w:cs="Times New Roman"/>
          <w:lang w:val="en-US"/>
        </w:rPr>
        <w:t>. The financial literacy</w:t>
      </w:r>
      <w:r w:rsidRPr="00070B8D" w:rsidR="009679E9">
        <w:rPr>
          <w:rFonts w:cs="Times New Roman"/>
          <w:lang w:val="en-US"/>
        </w:rPr>
        <w:t xml:space="preserve"> of retail investors (consumers)</w:t>
      </w:r>
      <w:r w:rsidRPr="00070B8D" w:rsidR="0055020B">
        <w:rPr>
          <w:rFonts w:cs="Times New Roman"/>
          <w:lang w:val="en-US"/>
        </w:rPr>
        <w:t xml:space="preserve"> is addressed by the National Strategy for Financial Education of 2010 (currently under review</w:t>
      </w:r>
      <w:r>
        <w:rPr>
          <w:rStyle w:val="FootnoteReference"/>
          <w:rFonts w:cs="Times New Roman"/>
          <w:lang w:val="en-US"/>
        </w:rPr>
        <w:footnoteReference w:id="39"/>
      </w:r>
      <w:r w:rsidRPr="00070B8D" w:rsidR="0055020B">
        <w:rPr>
          <w:rFonts w:cs="Times New Roman"/>
          <w:lang w:val="en-US"/>
        </w:rPr>
        <w:t xml:space="preserve">). </w:t>
      </w:r>
      <w:r w:rsidRPr="00070B8D" w:rsidR="0055020B">
        <w:rPr>
          <w:lang w:val="en-US"/>
        </w:rPr>
        <w:t xml:space="preserve">As part of this review, the role of capital markets </w:t>
      </w:r>
      <w:r w:rsidRPr="00070B8D" w:rsidR="009679E9">
        <w:rPr>
          <w:lang w:val="en-US"/>
        </w:rPr>
        <w:t xml:space="preserve">could </w:t>
      </w:r>
      <w:r w:rsidRPr="00070B8D" w:rsidR="0055020B">
        <w:rPr>
          <w:lang w:val="en-US"/>
        </w:rPr>
        <w:t>be highlighted</w:t>
      </w:r>
      <w:r w:rsidRPr="00070B8D" w:rsidR="0061639A">
        <w:rPr>
          <w:lang w:val="en-US"/>
        </w:rPr>
        <w:t xml:space="preserve"> for households with </w:t>
      </w:r>
      <w:r w:rsidRPr="00070B8D" w:rsidR="0061639A">
        <w:rPr>
          <w:lang w:val="en-US"/>
        </w:rPr>
        <w:t>finances in surplus</w:t>
      </w:r>
      <w:r w:rsidRPr="00070B8D" w:rsidR="0055020B">
        <w:rPr>
          <w:lang w:val="en-US"/>
        </w:rPr>
        <w:t xml:space="preserve">, particularly in relation to topics such as long-term investment or </w:t>
      </w:r>
      <w:r w:rsidRPr="00070B8D" w:rsidR="00904EE1">
        <w:rPr>
          <w:lang w:val="en-US"/>
        </w:rPr>
        <w:t>“</w:t>
      </w:r>
      <w:r w:rsidRPr="00070B8D" w:rsidR="0055020B">
        <w:rPr>
          <w:lang w:val="en-US"/>
        </w:rPr>
        <w:t>savings</w:t>
      </w:r>
      <w:r w:rsidRPr="00070B8D" w:rsidR="00381E2A">
        <w:rPr>
          <w:lang w:val="en-US"/>
        </w:rPr>
        <w:t>”</w:t>
      </w:r>
      <w:r w:rsidRPr="00070B8D" w:rsidR="0061639A">
        <w:rPr>
          <w:lang w:val="en-US"/>
        </w:rPr>
        <w:t>, especially</w:t>
      </w:r>
      <w:r w:rsidRPr="00070B8D" w:rsidR="00A86083">
        <w:rPr>
          <w:lang w:val="en-US"/>
        </w:rPr>
        <w:t xml:space="preserve"> </w:t>
      </w:r>
      <w:r w:rsidRPr="00070B8D" w:rsidR="00904EE1">
        <w:rPr>
          <w:lang w:val="en-US"/>
        </w:rPr>
        <w:t>“</w:t>
      </w:r>
      <w:r w:rsidRPr="00070B8D" w:rsidR="00A86083">
        <w:rPr>
          <w:lang w:val="en-US"/>
        </w:rPr>
        <w:t xml:space="preserve">retirement </w:t>
      </w:r>
      <w:r w:rsidRPr="00070B8D" w:rsidR="005969FE">
        <w:rPr>
          <w:lang w:val="en-US"/>
        </w:rPr>
        <w:t>savings</w:t>
      </w:r>
      <w:r w:rsidRPr="00070B8D" w:rsidR="00381E2A">
        <w:rPr>
          <w:lang w:val="en-US"/>
        </w:rPr>
        <w:t>”</w:t>
      </w:r>
      <w:r w:rsidRPr="00070B8D" w:rsidR="00A86083">
        <w:rPr>
          <w:lang w:val="en-US"/>
        </w:rPr>
        <w:t>.</w:t>
      </w:r>
    </w:p>
    <w:p w:rsidR="00A86083" w:rsidRPr="00070B8D" w:rsidP="001D061F">
      <w:pPr>
        <w:keepNext/>
        <w:spacing w:after="120"/>
        <w:rPr>
          <w:rFonts w:cs="Times New Roman"/>
          <w:lang w:val="en-US"/>
        </w:rPr>
      </w:pPr>
      <w:r w:rsidRPr="00070B8D">
        <w:rPr>
          <w:rFonts w:cs="Times New Roman"/>
          <w:lang w:val="en-US"/>
        </w:rPr>
        <w:t>In relation to investment consultants (investment intermediaries),</w:t>
      </w:r>
      <w:r w:rsidR="00757736">
        <w:rPr>
          <w:rFonts w:cs="Times New Roman"/>
          <w:lang w:val="en-US"/>
        </w:rPr>
        <w:t xml:space="preserve"> </w:t>
      </w:r>
      <w:r w:rsidR="00C22613">
        <w:rPr>
          <w:rFonts w:cs="Times New Roman"/>
          <w:lang w:val="en-US"/>
        </w:rPr>
        <w:t>a</w:t>
      </w:r>
      <w:r w:rsidRPr="00070B8D">
        <w:rPr>
          <w:rFonts w:cs="Times New Roman"/>
          <w:lang w:val="en-US"/>
        </w:rPr>
        <w:t xml:space="preserve"> change in regulation (with a transition period of 2 years) </w:t>
      </w:r>
      <w:r w:rsidR="0030215D">
        <w:rPr>
          <w:rFonts w:cs="Times New Roman"/>
          <w:lang w:val="en-US"/>
        </w:rPr>
        <w:t>became</w:t>
      </w:r>
      <w:r w:rsidRPr="00070B8D">
        <w:rPr>
          <w:rFonts w:cs="Times New Roman"/>
          <w:lang w:val="en-US"/>
        </w:rPr>
        <w:t xml:space="preserve"> effective at the beginning of 2018, which requires the mandatory composition of the uniform </w:t>
      </w:r>
      <w:r w:rsidRPr="00070B8D" w:rsidR="00691169">
        <w:rPr>
          <w:rFonts w:cs="Times New Roman"/>
          <w:lang w:val="en-US"/>
        </w:rPr>
        <w:t>exam</w:t>
      </w:r>
      <w:r w:rsidRPr="00070B8D">
        <w:rPr>
          <w:rFonts w:cs="Times New Roman"/>
          <w:lang w:val="en-US"/>
        </w:rPr>
        <w:t>, the preparation of which was intens</w:t>
      </w:r>
      <w:r w:rsidRPr="00070B8D" w:rsidR="00861355">
        <w:rPr>
          <w:rFonts w:cs="Times New Roman"/>
          <w:lang w:val="en-US"/>
        </w:rPr>
        <w:t>ively contributed by both the MF and the CNB</w:t>
      </w:r>
      <w:r w:rsidRPr="00070B8D">
        <w:rPr>
          <w:rFonts w:cs="Times New Roman"/>
          <w:lang w:val="en-US"/>
        </w:rPr>
        <w:t>. Extensive market engagement is expected to prepare for th</w:t>
      </w:r>
      <w:r w:rsidRPr="00070B8D" w:rsidR="008E6741">
        <w:rPr>
          <w:rFonts w:cs="Times New Roman"/>
          <w:lang w:val="en-US"/>
        </w:rPr>
        <w:t>i</w:t>
      </w:r>
      <w:r w:rsidRPr="00070B8D">
        <w:rPr>
          <w:rFonts w:cs="Times New Roman"/>
          <w:lang w:val="en-US"/>
        </w:rPr>
        <w:t>s</w:t>
      </w:r>
      <w:r w:rsidRPr="00070B8D" w:rsidR="00861355">
        <w:rPr>
          <w:rFonts w:cs="Times New Roman"/>
          <w:lang w:val="en-US"/>
        </w:rPr>
        <w:t xml:space="preserve"> </w:t>
      </w:r>
      <w:r w:rsidRPr="00070B8D" w:rsidR="00691169">
        <w:rPr>
          <w:rFonts w:cs="Times New Roman"/>
          <w:lang w:val="en-US"/>
        </w:rPr>
        <w:t>exam</w:t>
      </w:r>
      <w:r w:rsidRPr="00070B8D" w:rsidR="00861355">
        <w:rPr>
          <w:rFonts w:cs="Times New Roman"/>
          <w:lang w:val="en-US"/>
        </w:rPr>
        <w:t xml:space="preserve">. </w:t>
      </w:r>
      <w:r w:rsidRPr="00070B8D" w:rsidR="005969FE">
        <w:rPr>
          <w:rFonts w:cs="Times New Roman"/>
          <w:lang w:val="en-US"/>
        </w:rPr>
        <w:t>In 2018</w:t>
      </w:r>
      <w:r w:rsidRPr="00070B8D" w:rsidR="00861355">
        <w:rPr>
          <w:rFonts w:cs="Times New Roman"/>
          <w:lang w:val="en-US"/>
        </w:rPr>
        <w:t>, the M</w:t>
      </w:r>
      <w:r w:rsidRPr="00070B8D">
        <w:rPr>
          <w:rFonts w:cs="Times New Roman"/>
          <w:lang w:val="en-US"/>
        </w:rPr>
        <w:t>F, in cooperation with the European Commission, prepare</w:t>
      </w:r>
      <w:r w:rsidR="0030215D">
        <w:rPr>
          <w:rFonts w:cs="Times New Roman"/>
          <w:lang w:val="en-US"/>
        </w:rPr>
        <w:t>d</w:t>
      </w:r>
      <w:r w:rsidRPr="00070B8D">
        <w:rPr>
          <w:rFonts w:cs="Times New Roman"/>
          <w:lang w:val="en-US"/>
        </w:rPr>
        <w:t xml:space="preserve"> an analysis of the most appropriate </w:t>
      </w:r>
      <w:r w:rsidRPr="00070B8D" w:rsidR="00381E2A">
        <w:rPr>
          <w:rFonts w:cs="Times New Roman"/>
          <w:lang w:val="en-US"/>
        </w:rPr>
        <w:t>“</w:t>
      </w:r>
      <w:r w:rsidRPr="00070B8D">
        <w:rPr>
          <w:rFonts w:cs="Times New Roman"/>
          <w:lang w:val="en-US"/>
        </w:rPr>
        <w:t>communication strategy</w:t>
      </w:r>
      <w:r w:rsidRPr="00070B8D" w:rsidR="00381E2A">
        <w:rPr>
          <w:rFonts w:cs="Times New Roman"/>
          <w:lang w:val="en-US"/>
        </w:rPr>
        <w:t>”</w:t>
      </w:r>
      <w:r w:rsidRPr="00070B8D">
        <w:rPr>
          <w:rFonts w:cs="Times New Roman"/>
          <w:lang w:val="en-US"/>
        </w:rPr>
        <w:t xml:space="preserve"> in relation to the training of investment </w:t>
      </w:r>
      <w:r w:rsidRPr="00070B8D" w:rsidR="00861355">
        <w:rPr>
          <w:rFonts w:cs="Times New Roman"/>
          <w:lang w:val="en-US"/>
        </w:rPr>
        <w:t>consultants</w:t>
      </w:r>
      <w:r w:rsidRPr="00070B8D">
        <w:rPr>
          <w:rFonts w:cs="Times New Roman"/>
          <w:lang w:val="en-US"/>
        </w:rPr>
        <w:t xml:space="preserve"> on the capital market</w:t>
      </w:r>
      <w:r w:rsidRPr="00070B8D" w:rsidR="005969FE">
        <w:rPr>
          <w:rFonts w:cs="Times New Roman"/>
          <w:lang w:val="en-US"/>
        </w:rPr>
        <w:t xml:space="preserve"> (but also in relation to the potential </w:t>
      </w:r>
      <w:r w:rsidRPr="00070B8D" w:rsidR="001F0181">
        <w:rPr>
          <w:rFonts w:cs="Times New Roman"/>
          <w:lang w:val="en-US"/>
        </w:rPr>
        <w:t>issuers</w:t>
      </w:r>
      <w:r w:rsidRPr="00070B8D" w:rsidR="005969FE">
        <w:rPr>
          <w:rFonts w:cs="Times New Roman"/>
          <w:lang w:val="en-US"/>
        </w:rPr>
        <w:t xml:space="preserve"> and the professional investors)</w:t>
      </w:r>
      <w:r w:rsidRPr="00070B8D">
        <w:rPr>
          <w:rFonts w:cs="Times New Roman"/>
          <w:lang w:val="en-US"/>
        </w:rPr>
        <w:t>.</w:t>
      </w:r>
    </w:p>
    <w:tbl>
      <w:tblPr>
        <w:tblStyle w:val="Mkatabulky11"/>
        <w:tblW w:w="0" w:type="auto"/>
        <w:shd w:val="solid" w:color="auto" w:fill="auto"/>
        <w:tblLayout w:type="fixed"/>
        <w:tblLook w:val="04A0"/>
      </w:tblPr>
      <w:tblGrid>
        <w:gridCol w:w="5353"/>
        <w:gridCol w:w="2835"/>
        <w:gridCol w:w="992"/>
      </w:tblGrid>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A45542"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A45542"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A45542" w:rsidRPr="00070B8D" w:rsidP="001D061F">
            <w:pPr>
              <w:keepNext/>
              <w:spacing w:after="120"/>
              <w:jc w:val="center"/>
              <w:rPr>
                <w:lang w:val="en-US"/>
              </w:rPr>
            </w:pPr>
            <w:r w:rsidRPr="00070B8D">
              <w:rPr>
                <w:lang w:val="en-US"/>
              </w:rPr>
              <w:t>TERM</w:t>
            </w:r>
          </w:p>
        </w:tc>
      </w:tr>
      <w:tr w:rsidTr="001F0181">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BD1BF3">
            <w:pPr>
              <w:keepNext/>
              <w:spacing w:after="120"/>
              <w:rPr>
                <w:lang w:val="en-US"/>
              </w:rPr>
            </w:pPr>
            <w:r w:rsidRPr="00070B8D">
              <w:rPr>
                <w:lang w:val="en-US"/>
              </w:rPr>
              <w:t xml:space="preserve">When revising National Strategy on Financial Education take into account two topics. the capital market and long-term investments for households with finances in surplus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BD1BF3">
            <w:pPr>
              <w:keepNext/>
              <w:spacing w:after="120"/>
              <w:rPr>
                <w:lang w:val="en-US"/>
              </w:rPr>
            </w:pPr>
            <w:r w:rsidRPr="00070B8D">
              <w:rPr>
                <w:lang w:val="en-US"/>
              </w:rPr>
              <w:t>Q4 2019</w:t>
            </w:r>
          </w:p>
        </w:tc>
      </w:tr>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691169" w:rsidRPr="00070B8D" w:rsidP="001D061F">
            <w:pPr>
              <w:keepNext/>
              <w:spacing w:after="120"/>
              <w:rPr>
                <w:lang w:val="en-US"/>
              </w:rPr>
            </w:pPr>
            <w:r w:rsidRPr="00070B8D">
              <w:rPr>
                <w:lang w:val="en-US"/>
              </w:rPr>
              <w:t xml:space="preserve">Engage actively in the activities that relate to examination of investment consultants </w:t>
            </w:r>
            <w:r w:rsidRPr="00070B8D" w:rsidR="001E672A">
              <w:rPr>
                <w:lang w:val="en-US"/>
              </w:rPr>
              <w:t>so the examination can serve its purpose</w:t>
            </w:r>
            <w:r w:rsidRPr="00070B8D">
              <w:rPr>
                <w:lang w:val="en-US"/>
              </w:rPr>
              <w:t xml:space="preserve">, ie to be effective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691169" w:rsidRPr="00070B8D" w:rsidP="000C2765">
            <w:pPr>
              <w:keepNext/>
              <w:spacing w:after="120"/>
              <w:rPr>
                <w:lang w:val="en-US"/>
              </w:rPr>
            </w:pPr>
            <w:r w:rsidRPr="00070B8D">
              <w:rPr>
                <w:lang w:val="en-US"/>
              </w:rPr>
              <w:t>MF, EFPA</w:t>
            </w:r>
            <w:r w:rsidRPr="00070B8D" w:rsidR="005969FE">
              <w:rPr>
                <w:lang w:val="en-US"/>
              </w:rPr>
              <w:t xml:space="preserve"> Czech Republic</w:t>
            </w:r>
            <w:r w:rsidRPr="00070B8D">
              <w:rPr>
                <w:lang w:val="en-US"/>
              </w:rPr>
              <w:t>,</w:t>
            </w:r>
            <w:r w:rsidRPr="00070B8D" w:rsidR="005969FE">
              <w:rPr>
                <w:lang w:val="en-US"/>
              </w:rPr>
              <w:t xml:space="preserve"> </w:t>
            </w:r>
            <w:r w:rsidRPr="00070B8D" w:rsidR="00411446">
              <w:rPr>
                <w:lang w:val="en-US"/>
              </w:rPr>
              <w:t>University of Finance and Administration</w:t>
            </w:r>
            <w:r w:rsidRPr="00070B8D" w:rsidR="005969FE">
              <w:rPr>
                <w:lang w:val="en-US"/>
              </w:rPr>
              <w:t xml:space="preserve"> (hereinafter referred to as </w:t>
            </w:r>
            <w:r w:rsidRPr="00070B8D" w:rsidR="00904EE1">
              <w:rPr>
                <w:lang w:val="en-US"/>
              </w:rPr>
              <w:t>“</w:t>
            </w:r>
            <w:r w:rsidRPr="00070B8D" w:rsidR="005969FE">
              <w:rPr>
                <w:b/>
                <w:lang w:val="en-US"/>
              </w:rPr>
              <w:t>VSFS</w:t>
            </w:r>
            <w:r w:rsidRPr="00070B8D" w:rsidR="005969FE">
              <w:rPr>
                <w:lang w:val="en-US"/>
              </w:rPr>
              <w:t>”),</w:t>
            </w:r>
            <w:r w:rsidRPr="00070B8D">
              <w:rPr>
                <w:lang w:val="en-US"/>
              </w:rPr>
              <w:t xml:space="preserve"> AKAT, ČBA, </w:t>
            </w:r>
            <w:r w:rsidRPr="00070B8D" w:rsidR="000C2765">
              <w:rPr>
                <w:lang w:val="en-US"/>
              </w:rPr>
              <w:t xml:space="preserve">Czech </w:t>
            </w:r>
            <w:r w:rsidRPr="00070B8D" w:rsidR="0048379F">
              <w:rPr>
                <w:lang w:val="en-US"/>
              </w:rPr>
              <w:t xml:space="preserve">Association of Financial Intermediaries and Financial Advisers (hereinafter referred to as </w:t>
            </w:r>
            <w:r w:rsidRPr="00070B8D" w:rsidR="00904EE1">
              <w:rPr>
                <w:lang w:val="en-US"/>
              </w:rPr>
              <w:t>“</w:t>
            </w:r>
            <w:r w:rsidRPr="00070B8D" w:rsidR="000C2765">
              <w:rPr>
                <w:b/>
                <w:lang w:val="en-US"/>
              </w:rPr>
              <w:t>CASF</w:t>
            </w:r>
            <w:r w:rsidRPr="00070B8D" w:rsidR="0048379F">
              <w:rPr>
                <w:lang w:val="en-US"/>
              </w:rPr>
              <w:t>”)</w:t>
            </w:r>
            <w:r w:rsidRPr="00070B8D">
              <w:rPr>
                <w:lang w:val="en-US"/>
              </w:rPr>
              <w:t xml:space="preserve">, </w:t>
            </w:r>
            <w:r w:rsidRPr="00070B8D" w:rsidR="0048379F">
              <w:rPr>
                <w:lang w:val="en-US"/>
              </w:rPr>
              <w:t>Masaryk University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61355" w:rsidRPr="00070B8D" w:rsidP="001D061F">
            <w:pPr>
              <w:keepNext/>
              <w:spacing w:after="120"/>
              <w:rPr>
                <w:lang w:val="en-US"/>
              </w:rPr>
            </w:pPr>
            <w:r w:rsidRPr="00070B8D">
              <w:rPr>
                <w:lang w:val="en-US"/>
              </w:rPr>
              <w:t>Q4 2019</w:t>
            </w:r>
          </w:p>
        </w:tc>
      </w:tr>
    </w:tbl>
    <w:p w:rsidR="00A45542" w:rsidRPr="00070B8D" w:rsidP="001D061F">
      <w:pPr>
        <w:keepNext/>
        <w:spacing w:after="120"/>
        <w:rPr>
          <w:rFonts w:cs="Times New Roman"/>
          <w:lang w:val="en-US"/>
        </w:rPr>
      </w:pPr>
    </w:p>
    <w:p w:rsidR="001E16F9" w:rsidRPr="00070B8D" w:rsidP="001D061F">
      <w:pPr>
        <w:pStyle w:val="Heading3"/>
        <w:keepLines w:val="0"/>
        <w:spacing w:after="120"/>
        <w:rPr>
          <w:rFonts w:cs="Times New Roman"/>
          <w:lang w:val="en-US"/>
        </w:rPr>
      </w:pPr>
      <w:bookmarkStart w:id="39" w:name="_Toc510543700"/>
      <w:r w:rsidRPr="00070B8D">
        <w:rPr>
          <w:rFonts w:cs="Times New Roman"/>
          <w:lang w:val="en-US"/>
        </w:rPr>
        <w:t>4</w:t>
      </w:r>
      <w:r w:rsidRPr="00070B8D" w:rsidR="000B4695">
        <w:rPr>
          <w:rFonts w:cs="Times New Roman"/>
          <w:lang w:val="en-US"/>
        </w:rPr>
        <w:t>) Creation of the w</w:t>
      </w:r>
      <w:r w:rsidRPr="00070B8D">
        <w:rPr>
          <w:rFonts w:cs="Times New Roman"/>
          <w:lang w:val="en-US"/>
        </w:rPr>
        <w:t>eb centre (signpost) for consolidated information</w:t>
      </w:r>
      <w:bookmarkEnd w:id="39"/>
      <w:r w:rsidRPr="00070B8D">
        <w:rPr>
          <w:rFonts w:cs="Times New Roman"/>
          <w:lang w:val="en-US"/>
        </w:rPr>
        <w:t xml:space="preserve"> on securities</w:t>
      </w:r>
      <w:r w:rsidR="008870C8">
        <w:rPr>
          <w:rFonts w:cs="Times New Roman"/>
          <w:lang w:val="en-US"/>
        </w:rPr>
        <w:t xml:space="preserve"> and their issuers</w:t>
      </w:r>
      <w:r>
        <w:rPr>
          <w:rStyle w:val="FootnoteReference"/>
          <w:rFonts w:cs="Times New Roman"/>
          <w:lang w:val="en-US"/>
        </w:rPr>
        <w:footnoteReference w:id="40"/>
      </w:r>
    </w:p>
    <w:p w:rsidR="001E16F9" w:rsidRPr="00070B8D" w:rsidP="001D061F">
      <w:pPr>
        <w:keepNext/>
        <w:spacing w:after="120"/>
        <w:rPr>
          <w:rFonts w:cs="Times New Roman"/>
          <w:lang w:val="en-US"/>
        </w:rPr>
      </w:pPr>
      <w:r w:rsidRPr="00070B8D">
        <w:rPr>
          <w:rFonts w:cs="Times New Roman"/>
          <w:lang w:val="en-US"/>
        </w:rPr>
        <w:t>The i</w:t>
      </w:r>
      <w:r w:rsidRPr="00070B8D">
        <w:rPr>
          <w:rFonts w:cs="Times New Roman"/>
          <w:lang w:val="en-US"/>
        </w:rPr>
        <w:t xml:space="preserve">nformation on securities in the Czech Republic is provided on a non-consolidated basis on the websites of various institutions (the </w:t>
      </w:r>
      <w:r w:rsidRPr="00070B8D" w:rsidR="00BD1BF3">
        <w:rPr>
          <w:rFonts w:cs="Times New Roman"/>
          <w:lang w:val="en-US"/>
        </w:rPr>
        <w:t>BCPP</w:t>
      </w:r>
      <w:r w:rsidRPr="00070B8D">
        <w:rPr>
          <w:rFonts w:cs="Times New Roman"/>
          <w:lang w:val="en-US"/>
        </w:rPr>
        <w:t xml:space="preserve">, </w:t>
      </w:r>
      <w:r w:rsidRPr="00070B8D" w:rsidR="00A9794C">
        <w:rPr>
          <w:rFonts w:cs="Times New Roman"/>
          <w:lang w:val="en-US"/>
        </w:rPr>
        <w:t>the Central Securities Depository</w:t>
      </w:r>
      <w:r w:rsidRPr="00070B8D" w:rsidR="001E672A">
        <w:rPr>
          <w:rFonts w:cs="Times New Roman"/>
          <w:lang w:val="en-US"/>
        </w:rPr>
        <w:t xml:space="preserve"> (hereinafter referred to as </w:t>
      </w:r>
      <w:r w:rsidRPr="00070B8D" w:rsidR="00904EE1">
        <w:rPr>
          <w:rFonts w:cs="Times New Roman"/>
          <w:lang w:val="en-US"/>
        </w:rPr>
        <w:t>“</w:t>
      </w:r>
      <w:r w:rsidRPr="00070B8D" w:rsidR="001E672A">
        <w:rPr>
          <w:rFonts w:cs="Times New Roman"/>
          <w:b/>
          <w:lang w:val="en-US"/>
        </w:rPr>
        <w:t>CDCP</w:t>
      </w:r>
      <w:r w:rsidRPr="00070B8D" w:rsidR="001E672A">
        <w:rPr>
          <w:rFonts w:cs="Times New Roman"/>
          <w:lang w:val="en-US"/>
        </w:rPr>
        <w:t>”)</w:t>
      </w:r>
      <w:r w:rsidRPr="00070B8D" w:rsidR="00A9794C">
        <w:rPr>
          <w:rFonts w:cs="Times New Roman"/>
          <w:lang w:val="en-US"/>
        </w:rPr>
        <w:t xml:space="preserve">, </w:t>
      </w:r>
      <w:r w:rsidRPr="00070B8D" w:rsidR="00901D9E">
        <w:rPr>
          <w:rFonts w:cs="Times New Roman"/>
          <w:lang w:val="en-US"/>
        </w:rPr>
        <w:t xml:space="preserve">the </w:t>
      </w:r>
      <w:r w:rsidRPr="00070B8D">
        <w:rPr>
          <w:rFonts w:cs="Times New Roman"/>
          <w:lang w:val="en-US"/>
        </w:rPr>
        <w:t>CNB</w:t>
      </w:r>
      <w:r w:rsidRPr="00070B8D" w:rsidR="00901D9E">
        <w:rPr>
          <w:rFonts w:cs="Times New Roman"/>
          <w:lang w:val="en-US"/>
        </w:rPr>
        <w:t xml:space="preserve">, </w:t>
      </w:r>
      <w:r w:rsidRPr="00070B8D">
        <w:rPr>
          <w:rFonts w:cs="Times New Roman"/>
          <w:lang w:val="en-US"/>
        </w:rPr>
        <w:t xml:space="preserve">the </w:t>
      </w:r>
      <w:r w:rsidRPr="00070B8D">
        <w:rPr>
          <w:rFonts w:cs="Times New Roman"/>
          <w:lang w:val="en-US"/>
        </w:rPr>
        <w:t>MF</w:t>
      </w:r>
      <w:r w:rsidRPr="00070B8D">
        <w:rPr>
          <w:rFonts w:cs="Times New Roman"/>
          <w:lang w:val="en-US"/>
        </w:rPr>
        <w:t>, the Commercial Register, news servers</w:t>
      </w:r>
      <w:r w:rsidRPr="00070B8D" w:rsidR="00901D9E">
        <w:rPr>
          <w:rFonts w:cs="Times New Roman"/>
          <w:lang w:val="en-US"/>
        </w:rPr>
        <w:t xml:space="preserve"> and other sites operated by private entities</w:t>
      </w:r>
      <w:r w:rsidRPr="00070B8D">
        <w:rPr>
          <w:rFonts w:cs="Times New Roman"/>
          <w:lang w:val="en-US"/>
        </w:rPr>
        <w:t>)</w:t>
      </w:r>
      <w:r w:rsidRPr="00070B8D" w:rsidR="00901D9E">
        <w:rPr>
          <w:rFonts w:cs="Times New Roman"/>
          <w:lang w:val="en-US"/>
        </w:rPr>
        <w:t xml:space="preserve">, </w:t>
      </w:r>
      <w:r w:rsidRPr="00070B8D" w:rsidR="00901D9E">
        <w:rPr>
          <w:rStyle w:val="shorttext"/>
          <w:lang w:val="en-US"/>
        </w:rPr>
        <w:t>which may be confusing for investors</w:t>
      </w:r>
      <w:r w:rsidRPr="00070B8D">
        <w:rPr>
          <w:rFonts w:cs="Times New Roman"/>
          <w:lang w:val="en-US"/>
        </w:rPr>
        <w:t xml:space="preserve">. Therefore, it would be appropriate to create a web </w:t>
      </w:r>
      <w:r w:rsidRPr="00070B8D" w:rsidR="00901D9E">
        <w:rPr>
          <w:rFonts w:cs="Times New Roman"/>
          <w:lang w:val="en-US"/>
        </w:rPr>
        <w:t xml:space="preserve">centre (signpost) </w:t>
      </w:r>
      <w:r w:rsidRPr="00070B8D">
        <w:rPr>
          <w:rFonts w:cs="Times New Roman"/>
          <w:lang w:val="en-US"/>
        </w:rPr>
        <w:t>for consolidated securities information</w:t>
      </w:r>
      <w:r w:rsidRPr="00070B8D" w:rsidR="00901D9E">
        <w:rPr>
          <w:rFonts w:cs="Times New Roman"/>
          <w:lang w:val="en-US"/>
        </w:rPr>
        <w:t xml:space="preserve">, </w:t>
      </w:r>
      <w:r w:rsidRPr="00070B8D" w:rsidR="00901D9E">
        <w:rPr>
          <w:lang w:val="en-US"/>
        </w:rPr>
        <w:t xml:space="preserve">which will contain clear information about where </w:t>
      </w:r>
      <w:r w:rsidRPr="00070B8D" w:rsidR="005633C4">
        <w:rPr>
          <w:lang w:val="en-US"/>
        </w:rPr>
        <w:t>such information</w:t>
      </w:r>
      <w:r w:rsidRPr="00070B8D" w:rsidR="00901D9E">
        <w:rPr>
          <w:lang w:val="en-US"/>
        </w:rPr>
        <w:t xml:space="preserve"> can best be found</w:t>
      </w:r>
      <w:r w:rsidRPr="00070B8D">
        <w:rPr>
          <w:rFonts w:cs="Times New Roman"/>
          <w:lang w:val="en-US"/>
        </w:rPr>
        <w:t>:</w:t>
      </w:r>
    </w:p>
    <w:p w:rsidR="005633C4" w:rsidRPr="00070B8D" w:rsidP="001D061F">
      <w:pPr>
        <w:keepNext/>
        <w:spacing w:after="120"/>
        <w:rPr>
          <w:rFonts w:cs="Times New Roman"/>
          <w:lang w:val="en-US"/>
        </w:rPr>
      </w:pPr>
      <w:r w:rsidRPr="00070B8D">
        <w:rPr>
          <w:rFonts w:cs="Times New Roman"/>
          <w:lang w:val="en-US"/>
        </w:rPr>
        <w:t xml:space="preserve">1) </w:t>
      </w:r>
      <w:r w:rsidRPr="00070B8D" w:rsidR="001E16F9">
        <w:rPr>
          <w:rFonts w:cs="Times New Roman"/>
          <w:lang w:val="en-US"/>
        </w:rPr>
        <w:t>reports</w:t>
      </w:r>
      <w:r w:rsidRPr="00070B8D" w:rsidR="001E16F9">
        <w:rPr>
          <w:rFonts w:cs="Times New Roman"/>
          <w:lang w:val="en-US"/>
        </w:rPr>
        <w:t xml:space="preserve"> on</w:t>
      </w:r>
      <w:r w:rsidRPr="00070B8D">
        <w:rPr>
          <w:rFonts w:cs="Times New Roman"/>
          <w:lang w:val="en-US"/>
        </w:rPr>
        <w:t xml:space="preserve"> actual market</w:t>
      </w:r>
      <w:r w:rsidRPr="00070B8D" w:rsidR="001E16F9">
        <w:rPr>
          <w:rFonts w:cs="Times New Roman"/>
          <w:lang w:val="en-US"/>
        </w:rPr>
        <w:t xml:space="preserve"> prices</w:t>
      </w:r>
      <w:r w:rsidRPr="00070B8D">
        <w:rPr>
          <w:rFonts w:cs="Times New Roman"/>
          <w:lang w:val="en-US"/>
        </w:rPr>
        <w:t xml:space="preserve"> of securities</w:t>
      </w:r>
      <w:r w:rsidRPr="00070B8D" w:rsidR="00AD0CF6">
        <w:rPr>
          <w:rFonts w:cs="Times New Roman"/>
          <w:lang w:val="en-US"/>
        </w:rPr>
        <w:t>,</w:t>
      </w:r>
    </w:p>
    <w:p w:rsidR="001E16F9" w:rsidRPr="00070B8D" w:rsidP="001D061F">
      <w:pPr>
        <w:keepNext/>
        <w:spacing w:after="120"/>
        <w:rPr>
          <w:rStyle w:val="st"/>
          <w:rFonts w:cs="Times New Roman"/>
          <w:lang w:val="en-US"/>
        </w:rPr>
      </w:pPr>
      <w:r w:rsidRPr="00070B8D">
        <w:rPr>
          <w:rStyle w:val="st"/>
          <w:rFonts w:cs="Times New Roman"/>
          <w:lang w:val="en-US"/>
        </w:rPr>
        <w:t xml:space="preserve">2) </w:t>
      </w:r>
      <w:r w:rsidRPr="00070B8D" w:rsidR="00AD0CF6">
        <w:rPr>
          <w:rStyle w:val="st"/>
          <w:rFonts w:cs="Times New Roman"/>
          <w:lang w:val="en-US"/>
        </w:rPr>
        <w:t>reports</w:t>
      </w:r>
      <w:r w:rsidRPr="00070B8D" w:rsidR="00AD0CF6">
        <w:rPr>
          <w:rStyle w:val="st"/>
          <w:rFonts w:cs="Times New Roman"/>
          <w:lang w:val="en-US"/>
        </w:rPr>
        <w:t xml:space="preserve"> on</w:t>
      </w:r>
      <w:r w:rsidRPr="00070B8D" w:rsidR="005A12FA">
        <w:rPr>
          <w:rStyle w:val="st"/>
          <w:rFonts w:cs="Times New Roman"/>
          <w:lang w:val="en-US"/>
        </w:rPr>
        <w:t xml:space="preserve"> daily</w:t>
      </w:r>
      <w:r w:rsidRPr="00070B8D" w:rsidR="005633C4">
        <w:rPr>
          <w:rStyle w:val="st"/>
          <w:rFonts w:cs="Times New Roman"/>
          <w:lang w:val="en-US"/>
        </w:rPr>
        <w:t xml:space="preserve"> trading volumes</w:t>
      </w:r>
      <w:r w:rsidRPr="00070B8D" w:rsidR="00AD0CF6">
        <w:rPr>
          <w:rStyle w:val="st"/>
          <w:rFonts w:cs="Times New Roman"/>
          <w:lang w:val="en-US"/>
        </w:rPr>
        <w:t xml:space="preserve"> of securities,</w:t>
      </w:r>
    </w:p>
    <w:p w:rsidR="001E16F9" w:rsidRPr="00070B8D" w:rsidP="001D061F">
      <w:pPr>
        <w:keepNext/>
        <w:spacing w:after="120"/>
        <w:rPr>
          <w:rStyle w:val="st"/>
          <w:rFonts w:cs="Times New Roman"/>
          <w:lang w:val="en-US"/>
        </w:rPr>
      </w:pPr>
      <w:r w:rsidRPr="00070B8D">
        <w:rPr>
          <w:rStyle w:val="st"/>
          <w:rFonts w:cs="Times New Roman"/>
          <w:lang w:val="en-US"/>
        </w:rPr>
        <w:t xml:space="preserve">3) </w:t>
      </w:r>
      <w:r w:rsidRPr="00070B8D" w:rsidR="00AD0CF6">
        <w:rPr>
          <w:rStyle w:val="st"/>
          <w:rFonts w:cs="Times New Roman"/>
          <w:lang w:val="en-US"/>
        </w:rPr>
        <w:t>a</w:t>
      </w:r>
      <w:r w:rsidRPr="00070B8D" w:rsidR="00AD0CF6">
        <w:rPr>
          <w:rStyle w:val="st"/>
          <w:rFonts w:cs="Times New Roman"/>
          <w:lang w:val="en-US"/>
        </w:rPr>
        <w:t xml:space="preserve"> prospectus relating to public offering or other available description of securities, </w:t>
      </w:r>
    </w:p>
    <w:p w:rsidR="001E16F9" w:rsidRPr="00070B8D" w:rsidP="001D061F">
      <w:pPr>
        <w:keepNext/>
        <w:spacing w:after="120"/>
        <w:rPr>
          <w:rStyle w:val="st"/>
          <w:rFonts w:cs="Times New Roman"/>
          <w:lang w:val="en-US"/>
        </w:rPr>
      </w:pPr>
      <w:r w:rsidRPr="00070B8D">
        <w:rPr>
          <w:rStyle w:val="st"/>
          <w:rFonts w:cs="Times New Roman"/>
          <w:lang w:val="en-US"/>
        </w:rPr>
        <w:t xml:space="preserve">4) </w:t>
      </w:r>
      <w:r w:rsidRPr="00070B8D" w:rsidR="00AD0CF6">
        <w:rPr>
          <w:rStyle w:val="st"/>
          <w:rFonts w:cs="Times New Roman"/>
          <w:lang w:val="en-US"/>
        </w:rPr>
        <w:t>financial</w:t>
      </w:r>
      <w:r w:rsidRPr="00070B8D" w:rsidR="00AD0CF6">
        <w:rPr>
          <w:rStyle w:val="st"/>
          <w:rFonts w:cs="Times New Roman"/>
          <w:lang w:val="en-US"/>
        </w:rPr>
        <w:t xml:space="preserve"> statements, annual reports and other information from issuers of securities,</w:t>
      </w:r>
    </w:p>
    <w:p w:rsidR="00AD0CF6" w:rsidRPr="00070B8D" w:rsidP="001D061F">
      <w:pPr>
        <w:keepNext/>
        <w:spacing w:after="120"/>
        <w:rPr>
          <w:rStyle w:val="st"/>
          <w:rFonts w:cs="Times New Roman"/>
          <w:lang w:val="en-US"/>
        </w:rPr>
      </w:pPr>
      <w:r w:rsidRPr="00070B8D">
        <w:rPr>
          <w:rStyle w:val="st"/>
          <w:rFonts w:cs="Times New Roman"/>
          <w:lang w:val="en-US"/>
        </w:rPr>
        <w:t xml:space="preserve">5) </w:t>
      </w:r>
      <w:r w:rsidRPr="00070B8D">
        <w:rPr>
          <w:rStyle w:val="st"/>
          <w:rFonts w:cs="Times New Roman"/>
          <w:lang w:val="en-US"/>
        </w:rPr>
        <w:t>relevant</w:t>
      </w:r>
      <w:r w:rsidRPr="00070B8D">
        <w:rPr>
          <w:rStyle w:val="st"/>
          <w:rFonts w:cs="Times New Roman"/>
          <w:lang w:val="en-US"/>
        </w:rPr>
        <w:t xml:space="preserve"> legislation, including available translations into the language customary in the capital markets</w:t>
      </w:r>
      <w:r w:rsidRPr="00070B8D" w:rsidR="00AB292A">
        <w:rPr>
          <w:rStyle w:val="st"/>
          <w:rFonts w:cs="Times New Roman"/>
          <w:lang w:val="en-US"/>
        </w:rPr>
        <w:t>.</w:t>
      </w:r>
    </w:p>
    <w:p w:rsidR="001E16F9" w:rsidRPr="00070B8D" w:rsidP="001D061F">
      <w:pPr>
        <w:keepNext/>
        <w:spacing w:after="120"/>
        <w:rPr>
          <w:rStyle w:val="st"/>
          <w:rFonts w:cs="Times New Roman"/>
          <w:lang w:val="en-US"/>
        </w:rPr>
      </w:pPr>
      <w:r w:rsidRPr="00070B8D">
        <w:rPr>
          <w:rStyle w:val="st"/>
          <w:rFonts w:cs="Times New Roman"/>
          <w:lang w:val="en-US"/>
        </w:rPr>
        <w:t xml:space="preserve">Such </w:t>
      </w:r>
      <w:r w:rsidR="0030215D">
        <w:rPr>
          <w:rStyle w:val="st"/>
          <w:rFonts w:cs="Times New Roman"/>
          <w:lang w:val="en-US"/>
        </w:rPr>
        <w:t xml:space="preserve">a </w:t>
      </w:r>
      <w:r w:rsidRPr="00070B8D">
        <w:rPr>
          <w:rStyle w:val="st"/>
          <w:rFonts w:cs="Times New Roman"/>
          <w:lang w:val="en-US"/>
        </w:rPr>
        <w:t>Web Centre should</w:t>
      </w:r>
      <w:r w:rsidRPr="00070B8D">
        <w:rPr>
          <w:rStyle w:val="st"/>
          <w:rFonts w:cs="Times New Roman"/>
          <w:lang w:val="en-US"/>
        </w:rPr>
        <w:t xml:space="preserve"> especially refer to the</w:t>
      </w:r>
      <w:r w:rsidRPr="00070B8D">
        <w:rPr>
          <w:lang w:val="en-US"/>
        </w:rPr>
        <w:t xml:space="preserve"> </w:t>
      </w:r>
      <w:r w:rsidRPr="00070B8D">
        <w:rPr>
          <w:rStyle w:val="st"/>
          <w:rFonts w:cs="Times New Roman"/>
          <w:lang w:val="en-US"/>
        </w:rPr>
        <w:t>information</w:t>
      </w:r>
      <w:r w:rsidRPr="00070B8D" w:rsidR="00D9134A">
        <w:rPr>
          <w:rStyle w:val="st"/>
          <w:rFonts w:cs="Times New Roman"/>
          <w:lang w:val="en-US"/>
        </w:rPr>
        <w:t>,</w:t>
      </w:r>
      <w:r w:rsidRPr="00070B8D">
        <w:rPr>
          <w:rStyle w:val="st"/>
          <w:rFonts w:cs="Times New Roman"/>
          <w:lang w:val="en-US"/>
        </w:rPr>
        <w:t xml:space="preserve"> </w:t>
      </w:r>
      <w:r w:rsidRPr="00070B8D" w:rsidR="00D9134A">
        <w:rPr>
          <w:rStyle w:val="st"/>
          <w:rFonts w:cs="Times New Roman"/>
          <w:lang w:val="en-US"/>
        </w:rPr>
        <w:t xml:space="preserve">regarding all securities offered and traded in the Czech </w:t>
      </w:r>
      <w:r w:rsidRPr="00070B8D" w:rsidR="001F0181">
        <w:rPr>
          <w:rStyle w:val="st"/>
          <w:rFonts w:cs="Times New Roman"/>
          <w:lang w:val="en-US"/>
        </w:rPr>
        <w:t>Republic that</w:t>
      </w:r>
      <w:r w:rsidRPr="00070B8D">
        <w:rPr>
          <w:rStyle w:val="st"/>
          <w:rFonts w:cs="Times New Roman"/>
          <w:lang w:val="en-US"/>
        </w:rPr>
        <w:t xml:space="preserve"> has to be compulsorily </w:t>
      </w:r>
      <w:r w:rsidRPr="00070B8D" w:rsidR="00D9134A">
        <w:rPr>
          <w:rStyle w:val="st"/>
          <w:rFonts w:cs="Times New Roman"/>
          <w:lang w:val="en-US"/>
        </w:rPr>
        <w:t>made public</w:t>
      </w:r>
      <w:r w:rsidRPr="00070B8D">
        <w:rPr>
          <w:rStyle w:val="st"/>
          <w:rFonts w:cs="Times New Roman"/>
          <w:lang w:val="en-US"/>
        </w:rPr>
        <w:t xml:space="preserve">. </w:t>
      </w:r>
      <w:r w:rsidRPr="00070B8D" w:rsidR="00D9134A">
        <w:rPr>
          <w:lang w:val="en-US"/>
        </w:rPr>
        <w:t xml:space="preserve">This Web Centre should provide information in both Czech and English (with contact </w:t>
      </w:r>
      <w:r w:rsidRPr="00070B8D" w:rsidR="003A7A92">
        <w:rPr>
          <w:lang w:val="en-US"/>
        </w:rPr>
        <w:t xml:space="preserve">for </w:t>
      </w:r>
      <w:r w:rsidRPr="00070B8D" w:rsidR="00D9134A">
        <w:rPr>
          <w:lang w:val="en-US"/>
        </w:rPr>
        <w:t>queries) to provide a trusted source of information for foreign investors as well.</w:t>
      </w:r>
    </w:p>
    <w:tbl>
      <w:tblPr>
        <w:tblStyle w:val="Mkatabulky11"/>
        <w:tblW w:w="0" w:type="auto"/>
        <w:shd w:val="solid" w:color="auto" w:fill="auto"/>
        <w:tblLayout w:type="fixed"/>
        <w:tblLook w:val="04A0"/>
      </w:tblPr>
      <w:tblGrid>
        <w:gridCol w:w="5353"/>
        <w:gridCol w:w="2835"/>
        <w:gridCol w:w="992"/>
      </w:tblGrid>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1E16F9"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1E16F9"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1E16F9" w:rsidRPr="00070B8D" w:rsidP="001D061F">
            <w:pPr>
              <w:keepNext/>
              <w:spacing w:after="120"/>
              <w:jc w:val="center"/>
              <w:rPr>
                <w:lang w:val="en-US"/>
              </w:rPr>
            </w:pPr>
            <w:r w:rsidRPr="00070B8D">
              <w:rPr>
                <w:lang w:val="en-US"/>
              </w:rPr>
              <w:t>TERM</w:t>
            </w:r>
          </w:p>
        </w:tc>
      </w:tr>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1E16F9" w:rsidRPr="00070B8D" w:rsidP="001D061F">
            <w:pPr>
              <w:keepNext/>
              <w:spacing w:after="120"/>
              <w:rPr>
                <w:lang w:val="en-US"/>
              </w:rPr>
            </w:pPr>
            <w:r w:rsidRPr="00070B8D">
              <w:rPr>
                <w:lang w:val="en-US"/>
              </w:rPr>
              <w:t>Create</w:t>
            </w:r>
            <w:r w:rsidRPr="00070B8D">
              <w:rPr>
                <w:lang w:val="en-US"/>
              </w:rPr>
              <w:t xml:space="preserve"> a web centre</w:t>
            </w:r>
            <w:r w:rsidRPr="00070B8D">
              <w:rPr>
                <w:lang w:val="en-US"/>
              </w:rPr>
              <w:t xml:space="preserve"> (signpost)</w:t>
            </w:r>
            <w:r w:rsidRPr="00070B8D">
              <w:rPr>
                <w:lang w:val="en-US"/>
              </w:rPr>
              <w:t xml:space="preserve"> for consolidated information on securities </w:t>
            </w:r>
            <w:r w:rsidR="008870C8">
              <w:rPr>
                <w:lang w:val="en-US"/>
              </w:rPr>
              <w:t>and their issuers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1E16F9"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6F9" w:rsidRPr="00070B8D" w:rsidP="001D061F">
            <w:pPr>
              <w:keepNext/>
              <w:spacing w:after="120"/>
              <w:rPr>
                <w:lang w:val="en-US"/>
              </w:rPr>
            </w:pPr>
            <w:r w:rsidRPr="00070B8D">
              <w:rPr>
                <w:lang w:val="en-US"/>
              </w:rPr>
              <w:t>Q4 20</w:t>
            </w:r>
            <w:r w:rsidRPr="00070B8D" w:rsidR="0031559D">
              <w:rPr>
                <w:lang w:val="en-US"/>
              </w:rPr>
              <w:t>20</w:t>
            </w:r>
          </w:p>
        </w:tc>
      </w:tr>
    </w:tbl>
    <w:p w:rsidR="001E16F9" w:rsidRPr="00070B8D" w:rsidP="001D061F">
      <w:pPr>
        <w:keepNext/>
        <w:spacing w:after="120"/>
        <w:rPr>
          <w:rFonts w:cs="Times New Roman"/>
          <w:lang w:val="en-US"/>
        </w:rPr>
      </w:pPr>
    </w:p>
    <w:p w:rsidR="0031559D" w:rsidRPr="00070B8D" w:rsidP="001D061F">
      <w:pPr>
        <w:pStyle w:val="Heading3"/>
        <w:keepLines w:val="0"/>
        <w:spacing w:after="120"/>
        <w:rPr>
          <w:rFonts w:cs="Times New Roman"/>
          <w:lang w:val="en-US"/>
        </w:rPr>
      </w:pPr>
      <w:bookmarkStart w:id="40" w:name="_Toc510543702"/>
      <w:r w:rsidRPr="00070B8D">
        <w:rPr>
          <w:rFonts w:cs="Times New Roman"/>
          <w:lang w:val="en-US"/>
        </w:rPr>
        <w:t>5</w:t>
      </w:r>
      <w:r w:rsidRPr="00070B8D">
        <w:rPr>
          <w:rFonts w:cs="Times New Roman"/>
          <w:lang w:val="en-US"/>
        </w:rPr>
        <w:t xml:space="preserve">) </w:t>
      </w:r>
      <w:r w:rsidRPr="008870C8" w:rsidR="008870C8">
        <w:rPr>
          <w:rFonts w:cs="Times New Roman"/>
          <w:lang w:val="en-US"/>
        </w:rPr>
        <w:t>Analysis of the availability of currency hedging</w:t>
      </w:r>
      <w:bookmarkEnd w:id="40"/>
      <w:r>
        <w:rPr>
          <w:rStyle w:val="FootnoteReference"/>
          <w:rFonts w:cs="Times New Roman"/>
          <w:lang w:val="en-US"/>
        </w:rPr>
        <w:footnoteReference w:id="41"/>
      </w:r>
      <w:r w:rsidRPr="00070B8D">
        <w:rPr>
          <w:rFonts w:cs="Times New Roman"/>
          <w:lang w:val="en-US"/>
        </w:rPr>
        <w:t xml:space="preserve"> </w:t>
      </w:r>
    </w:p>
    <w:p w:rsidR="0031559D" w:rsidRPr="00070B8D" w:rsidP="001D061F">
      <w:pPr>
        <w:keepNext/>
        <w:spacing w:after="120"/>
        <w:rPr>
          <w:rFonts w:cs="Times New Roman"/>
          <w:lang w:val="en-US"/>
        </w:rPr>
      </w:pPr>
      <w:r w:rsidRPr="00070B8D">
        <w:rPr>
          <w:rFonts w:cs="Times New Roman"/>
          <w:lang w:val="en-US"/>
        </w:rPr>
        <w:t xml:space="preserve">Given that financial instruments on the </w:t>
      </w:r>
      <w:r w:rsidRPr="00070B8D" w:rsidR="00411446">
        <w:rPr>
          <w:rFonts w:cs="Times New Roman"/>
          <w:lang w:val="en-US"/>
        </w:rPr>
        <w:t xml:space="preserve">foreign </w:t>
      </w:r>
      <w:r w:rsidRPr="00070B8D">
        <w:rPr>
          <w:rFonts w:cs="Times New Roman"/>
          <w:lang w:val="en-US"/>
        </w:rPr>
        <w:t xml:space="preserve">capital market are denominated in </w:t>
      </w:r>
      <w:r w:rsidRPr="00070B8D" w:rsidR="00411446">
        <w:rPr>
          <w:rFonts w:cs="Times New Roman"/>
          <w:lang w:val="en-US"/>
        </w:rPr>
        <w:t xml:space="preserve">a currency other than </w:t>
      </w:r>
      <w:r w:rsidRPr="00070B8D">
        <w:rPr>
          <w:rFonts w:cs="Times New Roman"/>
          <w:lang w:val="en-US"/>
        </w:rPr>
        <w:t xml:space="preserve">CZK, </w:t>
      </w:r>
      <w:r w:rsidRPr="00070B8D" w:rsidR="00411446">
        <w:rPr>
          <w:rFonts w:cs="Times New Roman"/>
          <w:lang w:val="en-US"/>
        </w:rPr>
        <w:t xml:space="preserve">Czech </w:t>
      </w:r>
      <w:r w:rsidRPr="00070B8D">
        <w:rPr>
          <w:rFonts w:cs="Times New Roman"/>
          <w:lang w:val="en-US"/>
        </w:rPr>
        <w:t xml:space="preserve">investors are exposed to a significant currency risk. The same applies to </w:t>
      </w:r>
      <w:r w:rsidRPr="00070B8D" w:rsidR="00411446">
        <w:rPr>
          <w:rFonts w:cs="Times New Roman"/>
          <w:lang w:val="en-US"/>
        </w:rPr>
        <w:t xml:space="preserve">foreign </w:t>
      </w:r>
      <w:r w:rsidRPr="00070B8D">
        <w:rPr>
          <w:rFonts w:cs="Times New Roman"/>
          <w:lang w:val="en-US"/>
        </w:rPr>
        <w:t>investors</w:t>
      </w:r>
      <w:r w:rsidRPr="00070B8D" w:rsidR="003A364E">
        <w:rPr>
          <w:rFonts w:cs="Times New Roman"/>
          <w:lang w:val="en-US"/>
        </w:rPr>
        <w:t xml:space="preserve"> when investing in </w:t>
      </w:r>
      <w:r w:rsidRPr="00070B8D" w:rsidR="00411446">
        <w:rPr>
          <w:rFonts w:cs="Times New Roman"/>
          <w:lang w:val="en-US"/>
        </w:rPr>
        <w:t xml:space="preserve">Czech capital </w:t>
      </w:r>
      <w:r w:rsidRPr="00070B8D" w:rsidR="003A364E">
        <w:rPr>
          <w:rFonts w:cs="Times New Roman"/>
          <w:lang w:val="en-US"/>
        </w:rPr>
        <w:t>markets</w:t>
      </w:r>
      <w:r w:rsidRPr="00070B8D">
        <w:rPr>
          <w:rFonts w:cs="Times New Roman"/>
          <w:lang w:val="en-US"/>
        </w:rPr>
        <w:t xml:space="preserve">. </w:t>
      </w:r>
      <w:r w:rsidR="00D82440">
        <w:rPr>
          <w:rFonts w:cs="Times New Roman"/>
          <w:lang w:val="en-US"/>
        </w:rPr>
        <w:t>A</w:t>
      </w:r>
      <w:r w:rsidRPr="00070B8D">
        <w:rPr>
          <w:rFonts w:cs="Times New Roman"/>
          <w:lang w:val="en-US"/>
        </w:rPr>
        <w:t xml:space="preserve">vailability of hedging for </w:t>
      </w:r>
      <w:r w:rsidRPr="00070B8D" w:rsidR="00411446">
        <w:rPr>
          <w:rFonts w:cs="Times New Roman"/>
          <w:lang w:val="en-US"/>
        </w:rPr>
        <w:t xml:space="preserve">Czech and foreign </w:t>
      </w:r>
      <w:r w:rsidRPr="00070B8D">
        <w:rPr>
          <w:rFonts w:cs="Times New Roman"/>
          <w:lang w:val="en-US"/>
        </w:rPr>
        <w:t xml:space="preserve">investors </w:t>
      </w:r>
      <w:r w:rsidR="00D82440">
        <w:rPr>
          <w:rFonts w:cs="Times New Roman"/>
          <w:lang w:val="en-US"/>
        </w:rPr>
        <w:t>is necesary</w:t>
      </w:r>
      <w:r w:rsidRPr="00070B8D">
        <w:rPr>
          <w:rFonts w:cs="Times New Roman"/>
          <w:lang w:val="en-US"/>
        </w:rPr>
        <w:t xml:space="preserve"> to the reduction of these risks and increasing the interest in cross-border investment.</w:t>
      </w:r>
      <w:r w:rsidRPr="00D82440" w:rsidR="00D82440">
        <w:t xml:space="preserve"> </w:t>
      </w:r>
      <w:r w:rsidRPr="00D82440" w:rsidR="00D82440">
        <w:rPr>
          <w:rFonts w:cs="Times New Roman"/>
          <w:lang w:val="en-US"/>
        </w:rPr>
        <w:t xml:space="preserve">For small investors, there are enough mutual funds that </w:t>
      </w:r>
      <w:r w:rsidR="00BB5A76">
        <w:rPr>
          <w:rFonts w:cs="Times New Roman"/>
          <w:lang w:val="en-US"/>
        </w:rPr>
        <w:t>hedge</w:t>
      </w:r>
      <w:r w:rsidRPr="00D82440" w:rsidR="00D82440">
        <w:rPr>
          <w:rFonts w:cs="Times New Roman"/>
          <w:lang w:val="en-US"/>
        </w:rPr>
        <w:t xml:space="preserve"> the currency risk at </w:t>
      </w:r>
      <w:r w:rsidR="00D82440">
        <w:rPr>
          <w:rFonts w:cs="Times New Roman"/>
          <w:lang w:val="en-US"/>
        </w:rPr>
        <w:t>f</w:t>
      </w:r>
      <w:r w:rsidRPr="00D82440" w:rsidR="00D82440">
        <w:rPr>
          <w:rFonts w:cs="Times New Roman"/>
          <w:lang w:val="en-US"/>
        </w:rPr>
        <w:t>und level.</w:t>
      </w:r>
      <w:r w:rsidR="00D82440">
        <w:rPr>
          <w:rFonts w:cs="Times New Roman"/>
          <w:lang w:val="en-US"/>
        </w:rPr>
        <w:t xml:space="preserve"> </w:t>
      </w:r>
      <w:r w:rsidR="008870C8">
        <w:rPr>
          <w:rFonts w:cs="Times New Roman"/>
          <w:lang w:val="en-US"/>
        </w:rPr>
        <w:t>The avalaibility of the currency hedging (EUR/CZK) seems sufficient at the moment.</w:t>
      </w:r>
    </w:p>
    <w:tbl>
      <w:tblPr>
        <w:tblStyle w:val="Mkatabulky11"/>
        <w:tblW w:w="0" w:type="auto"/>
        <w:shd w:val="solid" w:color="auto" w:fill="auto"/>
        <w:tblLayout w:type="fixed"/>
        <w:tblLook w:val="04A0"/>
      </w:tblPr>
      <w:tblGrid>
        <w:gridCol w:w="5353"/>
        <w:gridCol w:w="2835"/>
        <w:gridCol w:w="992"/>
      </w:tblGrid>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31559D"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31559D"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31559D" w:rsidRPr="00070B8D" w:rsidP="001D061F">
            <w:pPr>
              <w:keepNext/>
              <w:spacing w:after="120"/>
              <w:jc w:val="center"/>
              <w:rPr>
                <w:lang w:val="en-US"/>
              </w:rPr>
            </w:pPr>
            <w:r w:rsidRPr="00070B8D">
              <w:rPr>
                <w:lang w:val="en-US"/>
              </w:rPr>
              <w:t>TERM</w:t>
            </w:r>
          </w:p>
        </w:tc>
      </w:tr>
      <w:tr w:rsidTr="003A364E">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31559D" w:rsidRPr="00070B8D" w:rsidP="00BB5A76">
            <w:pPr>
              <w:keepNext/>
              <w:spacing w:after="120"/>
              <w:rPr>
                <w:lang w:val="en-US"/>
              </w:rPr>
            </w:pPr>
            <w:r>
              <w:rPr>
                <w:lang w:val="en-US"/>
              </w:rPr>
              <w:t>Identify and remove obstacles of</w:t>
            </w:r>
            <w:r w:rsidRPr="00070B8D">
              <w:rPr>
                <w:lang w:val="en-US"/>
              </w:rPr>
              <w:t xml:space="preserve"> availability of currency hedging for investors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1559D"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1559D" w:rsidRPr="00070B8D" w:rsidP="001D061F">
            <w:pPr>
              <w:keepNext/>
              <w:spacing w:after="120"/>
              <w:rPr>
                <w:lang w:val="en-US"/>
              </w:rPr>
            </w:pPr>
            <w:r>
              <w:rPr>
                <w:lang w:val="en-US"/>
              </w:rPr>
              <w:t>Continuously</w:t>
            </w:r>
          </w:p>
        </w:tc>
      </w:tr>
    </w:tbl>
    <w:p w:rsidR="0031559D" w:rsidRPr="00070B8D" w:rsidP="001D061F">
      <w:pPr>
        <w:keepNext/>
        <w:spacing w:after="120"/>
        <w:rPr>
          <w:rFonts w:cs="Times New Roman"/>
          <w:lang w:val="en-US"/>
        </w:rPr>
      </w:pPr>
    </w:p>
    <w:p w:rsidR="008265DB" w:rsidRPr="00070B8D" w:rsidP="001D061F">
      <w:pPr>
        <w:pStyle w:val="Heading3"/>
        <w:keepLines w:val="0"/>
        <w:spacing w:after="120"/>
        <w:rPr>
          <w:rFonts w:cs="Times New Roman"/>
          <w:lang w:val="en-US"/>
        </w:rPr>
      </w:pPr>
      <w:bookmarkStart w:id="41" w:name="_Toc510543692"/>
      <w:r w:rsidRPr="00070B8D">
        <w:rPr>
          <w:rFonts w:cs="Times New Roman"/>
          <w:lang w:val="en-US"/>
        </w:rPr>
        <w:t>6</w:t>
      </w:r>
      <w:r w:rsidRPr="00070B8D">
        <w:rPr>
          <w:rFonts w:cs="Times New Roman"/>
          <w:lang w:val="en-US"/>
        </w:rPr>
        <w:t xml:space="preserve">) Improving the flow of information from issuers to </w:t>
      </w:r>
      <w:bookmarkEnd w:id="41"/>
      <w:r w:rsidR="008870C8">
        <w:rPr>
          <w:rFonts w:cs="Times New Roman"/>
          <w:lang w:val="en-US"/>
        </w:rPr>
        <w:t>investors</w:t>
      </w:r>
      <w:r>
        <w:rPr>
          <w:rStyle w:val="FootnoteReference"/>
          <w:rFonts w:cs="Times New Roman"/>
          <w:lang w:val="en-US"/>
        </w:rPr>
        <w:footnoteReference w:id="42"/>
      </w:r>
      <w:r w:rsidRPr="00070B8D">
        <w:rPr>
          <w:rFonts w:cs="Times New Roman"/>
          <w:lang w:val="en-US"/>
        </w:rPr>
        <w:t xml:space="preserve"> </w:t>
      </w:r>
    </w:p>
    <w:p w:rsidR="008265DB" w:rsidRPr="00070B8D" w:rsidP="001D061F">
      <w:pPr>
        <w:keepNext/>
        <w:spacing w:after="120"/>
        <w:rPr>
          <w:rFonts w:cs="Times New Roman"/>
          <w:lang w:val="en-US"/>
        </w:rPr>
      </w:pPr>
      <w:r w:rsidRPr="00070B8D">
        <w:rPr>
          <w:rFonts w:cs="Times New Roman"/>
          <w:lang w:val="en-US"/>
        </w:rPr>
        <w:t xml:space="preserve">The World Bank points to a possible information gap between the issuers, central depositary and the holders securities of these issuers with regard to announcements relating to corporate actions. </w:t>
      </w:r>
      <w:r w:rsidRPr="00070B8D">
        <w:rPr>
          <w:lang w:val="en-US"/>
        </w:rPr>
        <w:t>As part of the transposition</w:t>
      </w:r>
      <w:r w:rsidRPr="00070B8D" w:rsidR="00872D67">
        <w:rPr>
          <w:lang w:val="en-US"/>
        </w:rPr>
        <w:t xml:space="preserve"> (entry into force June 2019)</w:t>
      </w:r>
      <w:r w:rsidRPr="00070B8D">
        <w:rPr>
          <w:lang w:val="en-US"/>
        </w:rPr>
        <w:t xml:space="preserve"> of the so-called </w:t>
      </w:r>
      <w:r w:rsidRPr="00070B8D" w:rsidR="00381E2A">
        <w:rPr>
          <w:lang w:val="en-US"/>
        </w:rPr>
        <w:t>“</w:t>
      </w:r>
      <w:r w:rsidRPr="00070B8D">
        <w:rPr>
          <w:lang w:val="en-US"/>
        </w:rPr>
        <w:t>Shareholder Rights Directive</w:t>
      </w:r>
      <w:r w:rsidRPr="00070B8D" w:rsidR="00381E2A">
        <w:rPr>
          <w:lang w:val="en-US"/>
        </w:rPr>
        <w:t>”</w:t>
      </w:r>
      <w:r>
        <w:rPr>
          <w:rStyle w:val="FootnoteReference"/>
          <w:rFonts w:cs="Times New Roman"/>
          <w:lang w:val="en-US"/>
        </w:rPr>
        <w:footnoteReference w:id="43"/>
      </w:r>
      <w:r w:rsidRPr="00070B8D">
        <w:rPr>
          <w:lang w:val="en-US"/>
        </w:rPr>
        <w:t xml:space="preserve">, this issue </w:t>
      </w:r>
      <w:r w:rsidRPr="00070B8D" w:rsidR="00872D67">
        <w:rPr>
          <w:lang w:val="en-US"/>
        </w:rPr>
        <w:t xml:space="preserve">has been </w:t>
      </w:r>
      <w:r w:rsidRPr="00070B8D" w:rsidR="001F0181">
        <w:rPr>
          <w:lang w:val="en-US"/>
        </w:rPr>
        <w:t>sufficiently resolved</w:t>
      </w:r>
      <w:r w:rsidRPr="00070B8D">
        <w:rPr>
          <w:lang w:val="en-US"/>
        </w:rPr>
        <w:t xml:space="preserve">, but the amount and type of information transmitted should be further </w:t>
      </w:r>
      <w:r w:rsidRPr="00070B8D" w:rsidR="001F0181">
        <w:rPr>
          <w:lang w:val="en-US"/>
        </w:rPr>
        <w:t>analysed</w:t>
      </w:r>
      <w:r w:rsidRPr="00070B8D" w:rsidR="000E6E11">
        <w:rPr>
          <w:lang w:val="en-US"/>
        </w:rPr>
        <w:t>,</w:t>
      </w:r>
      <w:r w:rsidRPr="00070B8D" w:rsidR="00C67B9D">
        <w:rPr>
          <w:lang w:val="en-US"/>
        </w:rPr>
        <w:t xml:space="preserve"> </w:t>
      </w:r>
      <w:r w:rsidRPr="00070B8D" w:rsidR="000E6E11">
        <w:rPr>
          <w:lang w:val="en-US"/>
        </w:rPr>
        <w:t>for example,</w:t>
      </w:r>
      <w:r w:rsidRPr="00070B8D" w:rsidR="00BD1BF3">
        <w:rPr>
          <w:lang w:val="en-US"/>
        </w:rPr>
        <w:t xml:space="preserve"> </w:t>
      </w:r>
      <w:r w:rsidRPr="00070B8D">
        <w:rPr>
          <w:rFonts w:cs="Times New Roman"/>
          <w:lang w:val="en-US"/>
        </w:rPr>
        <w:t xml:space="preserve">whether the </w:t>
      </w:r>
      <w:r w:rsidRPr="00070B8D" w:rsidR="00872D67">
        <w:rPr>
          <w:rFonts w:cs="Times New Roman"/>
          <w:lang w:val="en-US"/>
        </w:rPr>
        <w:t xml:space="preserve">new </w:t>
      </w:r>
      <w:r w:rsidRPr="00070B8D">
        <w:rPr>
          <w:rFonts w:cs="Times New Roman"/>
          <w:lang w:val="en-US"/>
        </w:rPr>
        <w:t>legislation requires issuers to send all relevant information to the CSD</w:t>
      </w:r>
      <w:r w:rsidRPr="00070B8D" w:rsidR="00872D67">
        <w:rPr>
          <w:rFonts w:cs="Times New Roman"/>
          <w:lang w:val="en-US"/>
        </w:rPr>
        <w:t xml:space="preserve">, and whether are these information properly submitted </w:t>
      </w:r>
      <w:r w:rsidRPr="00070B8D" w:rsidR="000E6E11">
        <w:rPr>
          <w:rFonts w:cs="Times New Roman"/>
          <w:lang w:val="en-US"/>
        </w:rPr>
        <w:t>to the end-investors</w:t>
      </w:r>
    </w:p>
    <w:tbl>
      <w:tblPr>
        <w:tblStyle w:val="Mkatabulky11"/>
        <w:tblW w:w="0" w:type="auto"/>
        <w:shd w:val="solid" w:color="auto" w:fill="auto"/>
        <w:tblLayout w:type="fixed"/>
        <w:tblLook w:val="04A0"/>
      </w:tblPr>
      <w:tblGrid>
        <w:gridCol w:w="5353"/>
        <w:gridCol w:w="2835"/>
        <w:gridCol w:w="992"/>
      </w:tblGrid>
      <w:tr w:rsidTr="008265DB">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265DB" w:rsidRPr="00070B8D" w:rsidP="001D061F">
            <w:pPr>
              <w:keepNext/>
              <w:spacing w:after="120"/>
              <w:jc w:val="center"/>
              <w:rPr>
                <w:lang w:val="en-US"/>
              </w:rPr>
            </w:pPr>
            <w:r w:rsidRPr="00070B8D">
              <w:rPr>
                <w:lang w:val="en-US"/>
              </w:rPr>
              <w:t xml:space="preserve">PLAN </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265DB"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265DB" w:rsidRPr="00070B8D" w:rsidP="001D061F">
            <w:pPr>
              <w:keepNext/>
              <w:spacing w:after="120"/>
              <w:jc w:val="center"/>
              <w:rPr>
                <w:lang w:val="en-US"/>
              </w:rPr>
            </w:pPr>
            <w:r w:rsidRPr="00070B8D">
              <w:rPr>
                <w:lang w:val="en-US"/>
              </w:rPr>
              <w:t>TERM</w:t>
            </w:r>
          </w:p>
        </w:tc>
      </w:tr>
      <w:tr w:rsidTr="008265DB">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265DB" w:rsidRPr="00070B8D" w:rsidP="001D061F">
            <w:pPr>
              <w:keepNext/>
              <w:spacing w:after="120"/>
              <w:rPr>
                <w:lang w:val="en-US"/>
              </w:rPr>
            </w:pPr>
            <w:r w:rsidRPr="00070B8D">
              <w:rPr>
                <w:lang w:val="en-US"/>
              </w:rPr>
              <w:t>Further analyse, whether the new legislation, in force since June 2019, requires issuers to send all relevant information to the CSD and whether this information is properly passed on to the end-investors and possibly propose further measures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265DB" w:rsidRPr="00070B8D" w:rsidP="001D061F">
            <w:pPr>
              <w:keepNext/>
              <w:spacing w:after="120"/>
              <w:jc w:val="center"/>
              <w:rPr>
                <w:lang w:val="en-US"/>
              </w:rPr>
            </w:pPr>
            <w:r w:rsidRPr="00070B8D">
              <w:rPr>
                <w:lang w:val="en-US"/>
              </w:rPr>
              <w:t>MF, Ministry of Justice</w:t>
            </w:r>
            <w:r w:rsidRPr="00070B8D" w:rsidR="000E6E11">
              <w:rPr>
                <w:lang w:val="en-US"/>
              </w:rPr>
              <w:t xml:space="preserve"> (hereinafter referred to as </w:t>
            </w:r>
            <w:r w:rsidRPr="00070B8D" w:rsidR="00904EE1">
              <w:rPr>
                <w:lang w:val="en-US"/>
              </w:rPr>
              <w:t>“</w:t>
            </w:r>
            <w:r w:rsidRPr="00070B8D" w:rsidR="000E6E11">
              <w:rPr>
                <w:b/>
                <w:lang w:val="en-US"/>
              </w:rPr>
              <w:t>MSp</w:t>
            </w:r>
            <w:r w:rsidRPr="00070B8D" w:rsidR="000E6E11">
              <w:rPr>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265DB" w:rsidRPr="00070B8D" w:rsidP="001D061F">
            <w:pPr>
              <w:keepNext/>
              <w:spacing w:after="120"/>
              <w:rPr>
                <w:lang w:val="en-US"/>
              </w:rPr>
            </w:pPr>
            <w:r w:rsidRPr="00070B8D">
              <w:rPr>
                <w:lang w:val="en-US"/>
              </w:rPr>
              <w:t>Q4 20</w:t>
            </w:r>
            <w:r w:rsidRPr="00070B8D" w:rsidR="000E6E11">
              <w:rPr>
                <w:lang w:val="en-US"/>
              </w:rPr>
              <w:t>21</w:t>
            </w:r>
          </w:p>
        </w:tc>
      </w:tr>
    </w:tbl>
    <w:p w:rsidR="008265DB" w:rsidRPr="00070B8D" w:rsidP="001D061F">
      <w:pPr>
        <w:keepNext/>
        <w:spacing w:after="120"/>
        <w:rPr>
          <w:rFonts w:cs="Times New Roman"/>
          <w:lang w:val="en-US"/>
        </w:rPr>
      </w:pPr>
    </w:p>
    <w:p w:rsidR="00BD2175" w:rsidRPr="00070B8D" w:rsidP="001D061F">
      <w:pPr>
        <w:pStyle w:val="Heading2"/>
        <w:keepLines w:val="0"/>
        <w:rPr>
          <w:lang w:val="en-US"/>
        </w:rPr>
      </w:pPr>
      <w:bookmarkStart w:id="42" w:name="_Toc510543705"/>
      <w:bookmarkStart w:id="43" w:name="_Toc513201305"/>
      <w:bookmarkStart w:id="44" w:name="_Toc518996339"/>
      <w:r w:rsidRPr="00070B8D">
        <w:rPr>
          <w:lang w:val="en-US"/>
        </w:rPr>
        <w:t>4.2 Measures to support companies</w:t>
      </w:r>
      <w:bookmarkEnd w:id="42"/>
      <w:bookmarkEnd w:id="43"/>
      <w:r w:rsidRPr="00070B8D">
        <w:rPr>
          <w:lang w:val="en-US"/>
        </w:rPr>
        <w:t xml:space="preserve"> (issuers)</w:t>
      </w:r>
      <w:bookmarkEnd w:id="44"/>
    </w:p>
    <w:p w:rsidR="00BD2175" w:rsidRPr="00070B8D" w:rsidP="001D061F">
      <w:pPr>
        <w:keepNext/>
        <w:spacing w:before="120" w:after="120"/>
        <w:rPr>
          <w:rFonts w:cs="Times New Roman"/>
          <w:lang w:val="en-US"/>
        </w:rPr>
      </w:pPr>
      <w:r>
        <w:rPr>
          <w:rFonts w:cs="Times New Roman"/>
          <w:lang w:val="en-US" w:eastAsia="cs-CZ"/>
        </w:rPr>
        <w:t>E</w:t>
      </w:r>
      <w:r w:rsidRPr="00070B8D">
        <w:rPr>
          <w:rFonts w:cs="Times New Roman"/>
          <w:lang w:val="en-US" w:eastAsia="cs-CZ"/>
        </w:rPr>
        <w:t xml:space="preserve">xchange-traded stocks and bonds do not yet play a sufficient role in the financing of companies. </w:t>
      </w:r>
      <w:r>
        <w:rPr>
          <w:rFonts w:cs="Times New Roman"/>
          <w:lang w:val="en-US" w:eastAsia="cs-CZ"/>
        </w:rPr>
        <w:t xml:space="preserve"> SMEs </w:t>
      </w:r>
      <w:r w:rsidRPr="00070B8D">
        <w:rPr>
          <w:rFonts w:cs="Times New Roman"/>
          <w:lang w:val="en-US" w:eastAsia="cs-CZ"/>
        </w:rPr>
        <w:t>are especially dependent on funding through retained profits and bank loans</w:t>
      </w:r>
      <w:r>
        <w:rPr>
          <w:rFonts w:cs="Times New Roman"/>
          <w:lang w:val="en-US" w:eastAsia="cs-CZ"/>
        </w:rPr>
        <w:t>.  S</w:t>
      </w:r>
      <w:r w:rsidRPr="00070B8D">
        <w:rPr>
          <w:rFonts w:cs="Times New Roman"/>
          <w:lang w:val="en-US" w:eastAsia="cs-CZ"/>
        </w:rPr>
        <w:t xml:space="preserve">everal activity lines </w:t>
      </w:r>
      <w:r>
        <w:rPr>
          <w:rFonts w:cs="Times New Roman"/>
          <w:lang w:val="en-US" w:eastAsia="cs-CZ"/>
        </w:rPr>
        <w:t xml:space="preserve">are proposed </w:t>
      </w:r>
      <w:r w:rsidRPr="00070B8D">
        <w:rPr>
          <w:rFonts w:cs="Times New Roman"/>
          <w:lang w:val="en-US" w:eastAsia="cs-CZ"/>
        </w:rPr>
        <w:t>in order to make the capital market funding opportunities</w:t>
      </w:r>
      <w:r w:rsidRPr="00070B8D" w:rsidR="009A2B26">
        <w:rPr>
          <w:rFonts w:cs="Times New Roman"/>
          <w:lang w:val="en-US" w:eastAsia="cs-CZ"/>
        </w:rPr>
        <w:t xml:space="preserve"> for Czech enterprises</w:t>
      </w:r>
      <w:r w:rsidRPr="00070B8D">
        <w:rPr>
          <w:rFonts w:cs="Times New Roman"/>
          <w:lang w:val="en-US" w:eastAsia="cs-CZ"/>
        </w:rPr>
        <w:t xml:space="preserve"> more attractive </w:t>
      </w:r>
      <w:r w:rsidRPr="00070B8D" w:rsidR="009A2B26">
        <w:rPr>
          <w:rFonts w:cs="Times New Roman"/>
          <w:lang w:val="en-US" w:eastAsia="cs-CZ"/>
        </w:rPr>
        <w:t xml:space="preserve">(for example to </w:t>
      </w:r>
      <w:r w:rsidRPr="00070B8D">
        <w:rPr>
          <w:rFonts w:cs="Times New Roman"/>
          <w:lang w:val="en-US" w:eastAsia="cs-CZ"/>
        </w:rPr>
        <w:t>increas</w:t>
      </w:r>
      <w:r w:rsidRPr="00070B8D" w:rsidR="009A2B26">
        <w:rPr>
          <w:rFonts w:cs="Times New Roman"/>
          <w:lang w:val="en-US" w:eastAsia="cs-CZ"/>
        </w:rPr>
        <w:t>ing</w:t>
      </w:r>
      <w:r w:rsidRPr="00070B8D">
        <w:rPr>
          <w:rFonts w:cs="Times New Roman"/>
          <w:lang w:val="en-US" w:eastAsia="cs-CZ"/>
        </w:rPr>
        <w:t xml:space="preserve"> the </w:t>
      </w:r>
      <w:r w:rsidRPr="00070B8D" w:rsidR="009A2B26">
        <w:rPr>
          <w:rFonts w:cs="Times New Roman"/>
          <w:lang w:val="en-US" w:eastAsia="cs-CZ"/>
        </w:rPr>
        <w:t xml:space="preserve">Czech </w:t>
      </w:r>
      <w:r w:rsidRPr="00070B8D">
        <w:rPr>
          <w:rFonts w:cs="Times New Roman"/>
          <w:lang w:val="en-US" w:eastAsia="cs-CZ"/>
        </w:rPr>
        <w:t>companies' level of awareness of the possibilities and benefits of the diversification of financial resources</w:t>
      </w:r>
      <w:r w:rsidRPr="00070B8D" w:rsidR="009A2B26">
        <w:rPr>
          <w:rFonts w:cs="Times New Roman"/>
          <w:lang w:val="en-US" w:eastAsia="cs-CZ"/>
        </w:rPr>
        <w:t>)</w:t>
      </w:r>
      <w:r w:rsidRPr="00070B8D">
        <w:rPr>
          <w:rFonts w:cs="Times New Roman"/>
          <w:lang w:val="en-US" w:eastAsia="cs-CZ"/>
        </w:rPr>
        <w:t xml:space="preserve">, thereby increasing efficiency not only in the financing of companies but also in the economic level of the state as a whole. </w:t>
      </w:r>
    </w:p>
    <w:p w:rsidR="009748DC" w:rsidRPr="00070B8D" w:rsidP="001D061F">
      <w:pPr>
        <w:pStyle w:val="Heading3"/>
        <w:keepLines w:val="0"/>
        <w:spacing w:after="120"/>
        <w:rPr>
          <w:rFonts w:cs="Times New Roman"/>
          <w:lang w:val="en-US"/>
        </w:rPr>
      </w:pPr>
      <w:bookmarkStart w:id="45" w:name="_Toc510543709"/>
      <w:r w:rsidRPr="00070B8D">
        <w:rPr>
          <w:rFonts w:cs="Times New Roman"/>
          <w:lang w:val="en-US"/>
        </w:rPr>
        <w:t>7</w:t>
      </w:r>
      <w:r w:rsidRPr="00070B8D">
        <w:rPr>
          <w:rFonts w:cs="Times New Roman"/>
          <w:lang w:val="en-US"/>
        </w:rPr>
        <w:t xml:space="preserve">) Education of CFOs of </w:t>
      </w:r>
      <w:r w:rsidR="00CC3829">
        <w:rPr>
          <w:rFonts w:cs="Times New Roman"/>
          <w:lang w:val="en-US"/>
        </w:rPr>
        <w:t xml:space="preserve">SMEs </w:t>
      </w:r>
      <w:bookmarkEnd w:id="45"/>
      <w:r w:rsidRPr="00070B8D">
        <w:rPr>
          <w:rFonts w:cs="Times New Roman"/>
          <w:lang w:val="en-US"/>
        </w:rPr>
        <w:t>on the possibilities of financing through the capital market</w:t>
      </w:r>
      <w:r w:rsidRPr="00070B8D">
        <w:rPr>
          <w:rStyle w:val="FootnoteReference"/>
          <w:rFonts w:cs="Times New Roman"/>
          <w:vertAlign w:val="baseline"/>
          <w:lang w:val="en-US"/>
        </w:rPr>
        <w:t xml:space="preserve"> </w:t>
      </w:r>
      <w:r>
        <w:rPr>
          <w:rStyle w:val="FootnoteReference"/>
          <w:rFonts w:cs="Times New Roman"/>
          <w:lang w:val="en-US"/>
        </w:rPr>
        <w:footnoteReference w:id="44"/>
      </w:r>
    </w:p>
    <w:p w:rsidR="009748DC" w:rsidRPr="00070B8D" w:rsidP="001D061F">
      <w:pPr>
        <w:keepNext/>
        <w:spacing w:after="120"/>
        <w:rPr>
          <w:rFonts w:cs="Times New Roman"/>
          <w:lang w:val="en-US"/>
        </w:rPr>
      </w:pPr>
      <w:r w:rsidRPr="00070B8D">
        <w:rPr>
          <w:rFonts w:cs="Times New Roman"/>
          <w:lang w:val="en-US"/>
        </w:rPr>
        <w:t>Research conducted</w:t>
      </w:r>
      <w:r w:rsidRPr="00070B8D" w:rsidR="0013170C">
        <w:rPr>
          <w:rFonts w:cs="Times New Roman"/>
          <w:lang w:val="en-US"/>
        </w:rPr>
        <w:t xml:space="preserve"> in January 2018</w:t>
      </w:r>
      <w:r w:rsidRPr="00070B8D">
        <w:rPr>
          <w:rFonts w:cs="Times New Roman"/>
          <w:lang w:val="en-US"/>
        </w:rPr>
        <w:t xml:space="preserve"> by the Chamber of Commerce of the Czech Republic and the Association of Small and Medium-Sized Enterprises and Tradesmen of the Czech Republic suggest that the low awareness of the capital market and the possibilities of its use is also problem in relation to managers, financial directors and potential issuers. They usually use bank loans when capital is needed, even if the issue of bonds or equity financing appears to be more advantageous in economic terms. </w:t>
      </w:r>
      <w:r w:rsidR="00CC3829">
        <w:rPr>
          <w:rFonts w:cs="Times New Roman"/>
          <w:lang w:val="en-US"/>
        </w:rPr>
        <w:t>In many instances t</w:t>
      </w:r>
      <w:r w:rsidRPr="00070B8D">
        <w:rPr>
          <w:rFonts w:cs="Times New Roman"/>
          <w:lang w:val="en-US"/>
        </w:rPr>
        <w:t>hey are unaware o</w:t>
      </w:r>
      <w:r w:rsidRPr="00070B8D" w:rsidR="001F0181">
        <w:rPr>
          <w:rFonts w:cs="Times New Roman"/>
          <w:lang w:val="en-US"/>
        </w:rPr>
        <w:t>f these ways of financing. The f</w:t>
      </w:r>
      <w:r w:rsidRPr="00070B8D">
        <w:rPr>
          <w:rFonts w:cs="Times New Roman"/>
          <w:lang w:val="en-US"/>
        </w:rPr>
        <w:t xml:space="preserve">inance directors should therefore be sufficiently educated in order to finance their debt </w:t>
      </w:r>
      <w:r w:rsidR="00CC3829">
        <w:rPr>
          <w:rFonts w:cs="Times New Roman"/>
          <w:lang w:val="en-US"/>
        </w:rPr>
        <w:t xml:space="preserve">and/or equity </w:t>
      </w:r>
      <w:r w:rsidRPr="00070B8D">
        <w:rPr>
          <w:rFonts w:cs="Times New Roman"/>
          <w:lang w:val="en-US"/>
        </w:rPr>
        <w:t>via the capital market in appropriate situations</w:t>
      </w:r>
      <w:r w:rsidRPr="00070B8D" w:rsidR="001F0181">
        <w:rPr>
          <w:rFonts w:cs="Times New Roman"/>
          <w:lang w:val="en-US"/>
        </w:rPr>
        <w:t>. The m</w:t>
      </w:r>
      <w:r w:rsidRPr="00070B8D" w:rsidR="007D1016">
        <w:rPr>
          <w:rFonts w:cs="Times New Roman"/>
          <w:lang w:val="en-US"/>
        </w:rPr>
        <w:t xml:space="preserve">ost effective </w:t>
      </w:r>
      <w:r w:rsidRPr="00070B8D">
        <w:rPr>
          <w:rFonts w:cs="Times New Roman"/>
          <w:lang w:val="en-US"/>
        </w:rPr>
        <w:t>methods of education for specific target groups should be determined on the basis of a</w:t>
      </w:r>
      <w:r w:rsidRPr="00070B8D" w:rsidR="007D1016">
        <w:rPr>
          <w:rFonts w:cs="Times New Roman"/>
          <w:lang w:val="en-US"/>
        </w:rPr>
        <w:t>n analysis of the appropriate</w:t>
      </w:r>
      <w:r w:rsidRPr="00070B8D">
        <w:rPr>
          <w:rFonts w:cs="Times New Roman"/>
          <w:lang w:val="en-US"/>
        </w:rPr>
        <w:t xml:space="preserve"> </w:t>
      </w:r>
      <w:r w:rsidRPr="00070B8D" w:rsidR="001D061F">
        <w:rPr>
          <w:rFonts w:cs="Times New Roman"/>
          <w:lang w:val="en-US"/>
        </w:rPr>
        <w:t>“</w:t>
      </w:r>
      <w:r w:rsidRPr="00070B8D">
        <w:rPr>
          <w:rFonts w:cs="Times New Roman"/>
          <w:lang w:val="en-US"/>
        </w:rPr>
        <w:t>Communication Strategy</w:t>
      </w:r>
      <w:r w:rsidRPr="00070B8D" w:rsidR="007D1016">
        <w:rPr>
          <w:rFonts w:cs="Times New Roman"/>
          <w:lang w:val="en-US"/>
        </w:rPr>
        <w:t>”</w:t>
      </w:r>
      <w:r w:rsidRPr="00070B8D">
        <w:rPr>
          <w:rFonts w:cs="Times New Roman"/>
          <w:lang w:val="en-US"/>
        </w:rPr>
        <w:t xml:space="preserve"> in the field of</w:t>
      </w:r>
      <w:r w:rsidRPr="00070B8D" w:rsidR="007D1016">
        <w:rPr>
          <w:rFonts w:cs="Times New Roman"/>
          <w:lang w:val="en-US"/>
        </w:rPr>
        <w:t xml:space="preserve"> the capital market</w:t>
      </w:r>
      <w:r w:rsidR="00BB5A76">
        <w:rPr>
          <w:rFonts w:cs="Times New Roman"/>
          <w:lang w:val="en-US"/>
        </w:rPr>
        <w:t xml:space="preserve"> </w:t>
      </w:r>
      <w:r w:rsidRPr="00BB5A76" w:rsidR="00BB5A76">
        <w:rPr>
          <w:rFonts w:cs="Times New Roman"/>
          <w:lang w:val="en-US"/>
        </w:rPr>
        <w:t xml:space="preserve">and to be able to use current trends, such as green or </w:t>
      </w:r>
      <w:r w:rsidR="00BB5A76">
        <w:rPr>
          <w:rFonts w:cs="Times New Roman"/>
          <w:lang w:val="en-US"/>
        </w:rPr>
        <w:t>sustainable financing</w:t>
      </w:r>
      <w:r w:rsidR="00CC3829">
        <w:rPr>
          <w:rFonts w:cs="Times New Roman"/>
          <w:lang w:val="en-US"/>
        </w:rPr>
        <w:t>.</w:t>
      </w:r>
      <w:r w:rsidRPr="00070B8D">
        <w:rPr>
          <w:rFonts w:cs="Times New Roman"/>
          <w:lang w:val="en-US"/>
        </w:rPr>
        <w:t xml:space="preserve"> </w:t>
      </w:r>
      <w:r w:rsidRPr="00070B8D" w:rsidR="007D1016">
        <w:rPr>
          <w:rFonts w:cs="Times New Roman"/>
          <w:lang w:val="en-US"/>
        </w:rPr>
        <w:t>Such methods of</w:t>
      </w:r>
      <w:r w:rsidRPr="00070B8D">
        <w:rPr>
          <w:rFonts w:cs="Times New Roman"/>
          <w:lang w:val="en-US"/>
        </w:rPr>
        <w:t xml:space="preserve"> education may for example take form of videos, handbooks, websites, workshops, conferences etc. As such, an involvement of market participants is presumed</w:t>
      </w:r>
      <w:r w:rsidRPr="00070B8D" w:rsidR="007D1016">
        <w:rPr>
          <w:rFonts w:cs="Times New Roman"/>
          <w:lang w:val="en-US"/>
        </w:rPr>
        <w:t xml:space="preserve"> (</w:t>
      </w:r>
      <w:r w:rsidRPr="00070B8D" w:rsidR="000B4695">
        <w:rPr>
          <w:rFonts w:cs="Times New Roman"/>
          <w:lang w:val="en-US"/>
        </w:rPr>
        <w:t>i</w:t>
      </w:r>
      <w:r w:rsidRPr="00070B8D" w:rsidR="007D1016">
        <w:rPr>
          <w:rFonts w:cs="Times New Roman"/>
          <w:lang w:val="en-US"/>
        </w:rPr>
        <w:t xml:space="preserve">n this respect, there has already been communication with, for example, </w:t>
      </w:r>
      <w:r w:rsidRPr="00070B8D" w:rsidR="001F3BB9">
        <w:rPr>
          <w:rFonts w:cs="Times New Roman"/>
          <w:lang w:val="en-US"/>
        </w:rPr>
        <w:t>Czech Chamber of Commerce</w:t>
      </w:r>
      <w:r w:rsidRPr="00070B8D" w:rsidR="007D1016">
        <w:rPr>
          <w:rFonts w:cs="Times New Roman"/>
          <w:lang w:val="en-US"/>
        </w:rPr>
        <w:t xml:space="preserve">, CzechInvest or </w:t>
      </w:r>
      <w:r w:rsidRPr="00070B8D" w:rsidR="00BD1BF3">
        <w:rPr>
          <w:rFonts w:cs="Times New Roman"/>
          <w:lang w:val="en-US"/>
        </w:rPr>
        <w:t>BCPP</w:t>
      </w:r>
      <w:r w:rsidRPr="00070B8D" w:rsidR="001F3BB9">
        <w:rPr>
          <w:rFonts w:cs="Times New Roman"/>
          <w:lang w:val="en-US"/>
        </w:rPr>
        <w:t>)</w:t>
      </w:r>
      <w:r w:rsidRPr="00070B8D" w:rsidR="000B4695">
        <w:rPr>
          <w:rFonts w:cs="Times New Roman"/>
          <w:lang w:val="en-US"/>
        </w:rPr>
        <w:t>.</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9748DC"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9748DC"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9748DC" w:rsidRPr="00070B8D" w:rsidP="001D061F">
            <w:pPr>
              <w:keepNext/>
              <w:spacing w:after="120"/>
              <w:jc w:val="center"/>
              <w:rPr>
                <w:lang w:val="en-US"/>
              </w:rPr>
            </w:pPr>
            <w:r w:rsidRPr="00070B8D">
              <w:rPr>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48DC" w:rsidRPr="00070B8D" w:rsidP="001D061F">
            <w:pPr>
              <w:keepNext/>
              <w:spacing w:after="120"/>
              <w:rPr>
                <w:lang w:val="en-US"/>
              </w:rPr>
            </w:pPr>
            <w:r w:rsidRPr="00070B8D">
              <w:rPr>
                <w:lang w:val="en-US"/>
              </w:rPr>
              <w:t>Analyse</w:t>
            </w:r>
            <w:r w:rsidRPr="00070B8D" w:rsidR="001F3BB9">
              <w:rPr>
                <w:lang w:val="en-US"/>
              </w:rPr>
              <w:t xml:space="preserve"> </w:t>
            </w:r>
            <w:r w:rsidRPr="00070B8D">
              <w:rPr>
                <w:lang w:val="en-US"/>
              </w:rPr>
              <w:t xml:space="preserve">the best communication strategy with </w:t>
            </w:r>
            <w:r w:rsidRPr="00070B8D" w:rsidR="001F3BB9">
              <w:rPr>
                <w:lang w:val="en-US"/>
              </w:rPr>
              <w:t>the small and medium-sized enterprises a further realize proposed measures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748DC" w:rsidRPr="00070B8D" w:rsidP="00646FB5">
            <w:pPr>
              <w:keepNext/>
              <w:spacing w:after="120"/>
              <w:jc w:val="center"/>
              <w:rPr>
                <w:lang w:val="en-US"/>
              </w:rPr>
            </w:pPr>
            <w:r w:rsidRPr="00070B8D">
              <w:rPr>
                <w:lang w:val="en-US"/>
              </w:rPr>
              <w:t>MF</w:t>
            </w:r>
            <w:r w:rsidRPr="00070B8D" w:rsidR="001F3BB9">
              <w:rPr>
                <w:lang w:val="en-US"/>
              </w:rPr>
              <w:t xml:space="preserve"> (3501)</w:t>
            </w:r>
            <w:r w:rsidRPr="00070B8D" w:rsidR="00C67B9D">
              <w:rPr>
                <w:lang w:val="en-US"/>
              </w:rPr>
              <w:t>,</w:t>
            </w:r>
            <w:r w:rsidRPr="00070B8D" w:rsidR="001F3BB9">
              <w:rPr>
                <w:lang w:val="en-US"/>
              </w:rPr>
              <w:t xml:space="preserve"> European Commission (</w:t>
            </w:r>
            <w:r w:rsidRPr="00070B8D" w:rsidR="00BD1BF3">
              <w:rPr>
                <w:lang w:val="en-US"/>
              </w:rPr>
              <w:t>SRSP</w:t>
            </w:r>
            <w:r w:rsidRPr="00070B8D" w:rsidR="001F3BB9">
              <w:rPr>
                <w:lang w:val="en-US"/>
              </w:rPr>
              <w:t xml:space="preserve">), Ministry of Industry and Trade (hereinafter referred to as </w:t>
            </w:r>
            <w:r w:rsidRPr="00070B8D" w:rsidR="001D061F">
              <w:rPr>
                <w:lang w:val="en-US"/>
              </w:rPr>
              <w:t>“</w:t>
            </w:r>
            <w:r w:rsidRPr="00070B8D" w:rsidR="001F3BB9">
              <w:rPr>
                <w:b/>
                <w:lang w:val="en-US"/>
              </w:rPr>
              <w:t>MPO</w:t>
            </w:r>
            <w:r w:rsidRPr="00070B8D" w:rsidR="001F3BB9">
              <w:rPr>
                <w:lang w:val="en-US"/>
              </w:rPr>
              <w:t>”)</w:t>
            </w:r>
            <w:r w:rsidRPr="00070B8D" w:rsidR="002D1A49">
              <w:rPr>
                <w:lang w:val="en-US"/>
              </w:rPr>
              <w:t xml:space="preserve">, </w:t>
            </w:r>
            <w:r w:rsidR="00646FB5">
              <w:rPr>
                <w:lang w:val="en-US"/>
              </w:rPr>
              <w:t xml:space="preserve">Ministry of Environment </w:t>
            </w:r>
            <w:r w:rsidRPr="00646FB5" w:rsidR="00646FB5">
              <w:rPr>
                <w:lang w:val="en-US"/>
              </w:rPr>
              <w:t>(hereinafter referred to as “</w:t>
            </w:r>
            <w:r w:rsidR="00646FB5">
              <w:rPr>
                <w:lang w:val="en-US"/>
              </w:rPr>
              <w:t>MoE</w:t>
            </w:r>
            <w:r w:rsidRPr="00646FB5" w:rsidR="00646FB5">
              <w:rPr>
                <w:lang w:val="en-US"/>
              </w:rPr>
              <w:t>”)</w:t>
            </w:r>
            <w:r w:rsidR="00646FB5">
              <w:rPr>
                <w:lang w:val="en-US"/>
              </w:rPr>
              <w:t>,  CzechInvest,</w:t>
            </w:r>
            <w:r w:rsidRPr="00070B8D" w:rsidR="002D1A49">
              <w:rPr>
                <w:lang w:val="en-US"/>
              </w:rPr>
              <w:t xml:space="preserve">University of Economics (hereinafter referred to as </w:t>
            </w:r>
            <w:r w:rsidRPr="00070B8D" w:rsidR="001D061F">
              <w:rPr>
                <w:lang w:val="en-US"/>
              </w:rPr>
              <w:t>“</w:t>
            </w:r>
            <w:r w:rsidRPr="00070B8D" w:rsidR="002D1A49">
              <w:rPr>
                <w:b/>
                <w:lang w:val="en-US"/>
              </w:rPr>
              <w:t>VSE</w:t>
            </w:r>
            <w:r w:rsidRPr="00070B8D" w:rsidR="002D1A49">
              <w:rPr>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748DC" w:rsidRPr="00070B8D" w:rsidP="001D061F">
            <w:pPr>
              <w:keepNext/>
              <w:spacing w:after="120"/>
              <w:rPr>
                <w:lang w:val="en-US"/>
              </w:rPr>
            </w:pPr>
            <w:r w:rsidRPr="00070B8D">
              <w:rPr>
                <w:lang w:val="en-US"/>
              </w:rPr>
              <w:t>Q4 201</w:t>
            </w:r>
            <w:r w:rsidRPr="00070B8D" w:rsidR="00B352D0">
              <w:rPr>
                <w:lang w:val="en-US"/>
              </w:rPr>
              <w:t>9</w:t>
            </w:r>
          </w:p>
        </w:tc>
      </w:tr>
    </w:tbl>
    <w:p w:rsidR="00BD2175" w:rsidRPr="00070B8D" w:rsidP="001D061F">
      <w:pPr>
        <w:keepNext/>
        <w:spacing w:after="120"/>
        <w:rPr>
          <w:rFonts w:cs="Times New Roman"/>
          <w:lang w:val="en-US"/>
        </w:rPr>
      </w:pPr>
    </w:p>
    <w:p w:rsidR="000B2F3A" w:rsidRPr="00070B8D" w:rsidP="001D061F">
      <w:pPr>
        <w:keepNext/>
        <w:shd w:val="clear" w:color="auto" w:fill="943634" w:themeFill="accent2" w:themeFillShade="BF"/>
        <w:spacing w:after="80"/>
        <w:outlineLvl w:val="2"/>
        <w:rPr>
          <w:rFonts w:eastAsiaTheme="majorEastAsia" w:cs="Times New Roman"/>
          <w:b/>
          <w:bCs/>
          <w:color w:val="FFFFFF" w:themeColor="background1"/>
          <w:lang w:val="en-US"/>
        </w:rPr>
      </w:pPr>
      <w:r w:rsidRPr="00070B8D">
        <w:rPr>
          <w:rFonts w:eastAsiaTheme="majorEastAsia" w:cs="Times New Roman"/>
          <w:b/>
          <w:bCs/>
          <w:color w:val="FFFFFF" w:themeColor="background1"/>
          <w:lang w:val="en-US"/>
        </w:rPr>
        <w:t>8</w:t>
      </w:r>
      <w:r w:rsidRPr="00070B8D">
        <w:rPr>
          <w:rFonts w:eastAsiaTheme="majorEastAsia" w:cs="Times New Roman"/>
          <w:b/>
          <w:bCs/>
          <w:color w:val="FFFFFF" w:themeColor="background1"/>
          <w:lang w:val="en-US"/>
        </w:rPr>
        <w:t xml:space="preserve">) </w:t>
      </w:r>
      <w:r w:rsidRPr="00070B8D" w:rsidR="001F3BB9">
        <w:rPr>
          <w:rFonts w:eastAsiaTheme="majorEastAsia" w:cs="Times New Roman"/>
          <w:b/>
          <w:bCs/>
          <w:color w:val="FFFFFF" w:themeColor="background1"/>
          <w:lang w:val="en-US"/>
        </w:rPr>
        <w:t xml:space="preserve">Improving the conditions for the functioning of </w:t>
      </w:r>
      <w:r w:rsidRPr="00070B8D" w:rsidR="002D1A49">
        <w:rPr>
          <w:rFonts w:eastAsiaTheme="majorEastAsia" w:cs="Times New Roman"/>
          <w:b/>
          <w:bCs/>
          <w:color w:val="FFFFFF" w:themeColor="background1"/>
          <w:lang w:val="en-US"/>
        </w:rPr>
        <w:t xml:space="preserve">the so-called </w:t>
      </w:r>
      <w:r w:rsidRPr="00070B8D" w:rsidR="001F3BB9">
        <w:rPr>
          <w:rFonts w:eastAsiaTheme="majorEastAsia" w:cs="Times New Roman"/>
          <w:b/>
          <w:bCs/>
          <w:color w:val="FFFFFF" w:themeColor="background1"/>
          <w:lang w:val="en-US"/>
        </w:rPr>
        <w:t>business angels in the Czech Republic</w:t>
      </w:r>
      <w:r>
        <w:rPr>
          <w:rStyle w:val="FootnoteReference"/>
          <w:rFonts w:eastAsiaTheme="majorEastAsia" w:cs="Times New Roman"/>
          <w:b/>
          <w:bCs/>
          <w:i/>
          <w:color w:val="FFFFFF" w:themeColor="background1"/>
          <w:lang w:val="en-US"/>
        </w:rPr>
        <w:footnoteReference w:id="45"/>
      </w:r>
    </w:p>
    <w:p w:rsidR="000B2F3A" w:rsidRPr="00070B8D" w:rsidP="001D061F">
      <w:pPr>
        <w:keepNext/>
        <w:spacing w:after="80"/>
        <w:rPr>
          <w:rFonts w:cs="Times New Roman"/>
          <w:lang w:val="en-US"/>
        </w:rPr>
      </w:pPr>
      <w:r w:rsidRPr="00646FB5">
        <w:rPr>
          <w:rFonts w:cs="Times New Roman"/>
          <w:lang w:val="en-US"/>
        </w:rPr>
        <w:t>The Ministry of Finance published a World Bank</w:t>
      </w:r>
      <w:r>
        <w:rPr>
          <w:rFonts w:cs="Times New Roman"/>
          <w:lang w:val="en-US"/>
        </w:rPr>
        <w:t>’s</w:t>
      </w:r>
      <w:r w:rsidRPr="00646FB5">
        <w:rPr>
          <w:rFonts w:cs="Times New Roman"/>
          <w:lang w:val="en-US"/>
        </w:rPr>
        <w:t xml:space="preserve"> report on business angels in the Czech Republic</w:t>
      </w:r>
      <w:r>
        <w:rPr>
          <w:rStyle w:val="FootnoteReference"/>
          <w:rFonts w:cs="Times New Roman"/>
          <w:lang w:val="en-US"/>
        </w:rPr>
        <w:footnoteReference w:id="46"/>
      </w:r>
      <w:r w:rsidRPr="00646FB5">
        <w:rPr>
          <w:rFonts w:cs="Times New Roman"/>
          <w:lang w:val="en-US"/>
        </w:rPr>
        <w:t xml:space="preserve"> in October 2018. The term "business angel" does not have a Czech equivalent, but it </w:t>
      </w:r>
      <w:r w:rsidR="00EF2DA6">
        <w:rPr>
          <w:rFonts w:cs="Times New Roman"/>
          <w:lang w:val="en-US"/>
        </w:rPr>
        <w:t>is possible to see terms like</w:t>
      </w:r>
      <w:r w:rsidRPr="00646FB5">
        <w:rPr>
          <w:rFonts w:cs="Times New Roman"/>
          <w:lang w:val="en-US"/>
        </w:rPr>
        <w:t xml:space="preserve">, for example, "angel investor", "angel of business", "business angel" or just "angel", but it is best to stick to the internationally understood </w:t>
      </w:r>
      <w:r w:rsidR="00EF2DA6">
        <w:rPr>
          <w:rFonts w:cs="Times New Roman"/>
          <w:lang w:val="en-US"/>
        </w:rPr>
        <w:t xml:space="preserve">term the </w:t>
      </w:r>
      <w:r w:rsidRPr="00646FB5">
        <w:rPr>
          <w:rFonts w:cs="Times New Roman"/>
          <w:lang w:val="en-US"/>
        </w:rPr>
        <w:t>business angel.</w:t>
      </w:r>
      <w:r w:rsidRPr="00EF2DA6" w:rsidR="00EF2DA6">
        <w:t xml:space="preserve"> </w:t>
      </w:r>
      <w:r w:rsidRPr="00EF2DA6" w:rsidR="00EF2DA6">
        <w:rPr>
          <w:rFonts w:cs="Times New Roman"/>
          <w:lang w:val="en-US"/>
        </w:rPr>
        <w:t xml:space="preserve">Business angel is a person, often wealthy, and usually </w:t>
      </w:r>
      <w:r w:rsidR="00EF2DA6">
        <w:rPr>
          <w:rFonts w:cs="Times New Roman"/>
          <w:lang w:val="en-US"/>
        </w:rPr>
        <w:t xml:space="preserve">experienced in </w:t>
      </w:r>
      <w:r w:rsidRPr="00EF2DA6" w:rsidR="00EF2DA6">
        <w:rPr>
          <w:rFonts w:cs="Times New Roman"/>
          <w:lang w:val="en-US"/>
        </w:rPr>
        <w:t xml:space="preserve">business, who invests part of his personal assets directly (not through funds) into newly established companies with growth potential. In addition to capital, they "invest" their managerial experience, skills and contacts </w:t>
      </w:r>
      <w:r w:rsidR="00EF2DA6">
        <w:rPr>
          <w:rFonts w:cs="Times New Roman"/>
          <w:lang w:val="en-US"/>
        </w:rPr>
        <w:t>as well</w:t>
      </w:r>
      <w:r w:rsidRPr="00EF2DA6" w:rsidR="00EF2DA6">
        <w:rPr>
          <w:rFonts w:cs="Times New Roman"/>
          <w:lang w:val="en-US"/>
        </w:rPr>
        <w:t>. Experienced business angels also know they may have to wait for return on their investments. They can therefore be a good source of "smart and patient" capital.</w:t>
      </w:r>
      <w:r>
        <w:rPr>
          <w:rFonts w:cs="Times New Roman"/>
          <w:lang w:val="en-US"/>
        </w:rPr>
        <w:t xml:space="preserve"> </w:t>
      </w:r>
      <w:r w:rsidRPr="00EF2DA6" w:rsidR="00EF2DA6">
        <w:rPr>
          <w:rFonts w:cs="Times New Roman"/>
          <w:lang w:val="en-US"/>
        </w:rPr>
        <w:t xml:space="preserve">Business angels can invest individually or as part of a syndicate to provide more effective access to information and a more rational investment of capital. In the syndicate, one business angel usually plays the lead role. Business angels play an important role in the economy. In many countries, they are the second largest source of external funding in newly founded </w:t>
      </w:r>
      <w:r w:rsidR="006C0827">
        <w:rPr>
          <w:rFonts w:cs="Times New Roman"/>
          <w:lang w:val="en-US"/>
        </w:rPr>
        <w:t>bussineses</w:t>
      </w:r>
      <w:r w:rsidR="007C5588">
        <w:rPr>
          <w:rFonts w:cs="Times New Roman"/>
          <w:lang w:val="en-US"/>
        </w:rPr>
        <w:t xml:space="preserve"> after the </w:t>
      </w:r>
      <w:r w:rsidRPr="00EF2DA6" w:rsidR="007C5588">
        <w:rPr>
          <w:rFonts w:cs="Times New Roman"/>
          <w:lang w:val="en-US"/>
        </w:rPr>
        <w:t xml:space="preserve">family and </w:t>
      </w:r>
      <w:r w:rsidR="007C5588">
        <w:rPr>
          <w:rFonts w:cs="Times New Roman"/>
          <w:lang w:val="en-US"/>
        </w:rPr>
        <w:t>friends</w:t>
      </w:r>
      <w:r w:rsidR="006C0827">
        <w:rPr>
          <w:rFonts w:cs="Times New Roman"/>
          <w:lang w:val="en-US"/>
        </w:rPr>
        <w:t>.</w:t>
      </w:r>
      <w:r w:rsidRPr="006C0827" w:rsidR="006C0827">
        <w:t xml:space="preserve"> </w:t>
      </w:r>
      <w:r w:rsidRPr="006C0827" w:rsidR="006C0827">
        <w:rPr>
          <w:rFonts w:cs="Times New Roman"/>
          <w:lang w:val="en-US"/>
        </w:rPr>
        <w:t xml:space="preserve">They play an increasingly important role in providing venture capital, contributing to economic growth and technological progress. It is therefore in the interest of the Czech economy to seek for a </w:t>
      </w:r>
      <w:r w:rsidR="006C0827">
        <w:rPr>
          <w:rFonts w:cs="Times New Roman"/>
          <w:lang w:val="en-US"/>
        </w:rPr>
        <w:t xml:space="preserve">highest possible </w:t>
      </w:r>
      <w:r w:rsidRPr="006C0827" w:rsidR="006C0827">
        <w:rPr>
          <w:rFonts w:cs="Times New Roman"/>
          <w:lang w:val="en-US"/>
        </w:rPr>
        <w:t>quality environment for these investors. Part of this report was a set of recommendations that would be appropriate to implement.</w:t>
      </w:r>
      <w:r w:rsidR="00EF2DA6">
        <w:rPr>
          <w:rFonts w:cs="Times New Roman"/>
          <w:lang w:val="en-US"/>
        </w:rPr>
        <w:t xml:space="preserve"> </w:t>
      </w:r>
    </w:p>
    <w:tbl>
      <w:tblPr>
        <w:tblStyle w:val="Mkatabulky3"/>
        <w:tblW w:w="0" w:type="auto"/>
        <w:shd w:val="solid" w:color="auto" w:fill="auto"/>
        <w:tblLayout w:type="fixed"/>
        <w:tblLook w:val="04A0"/>
      </w:tblPr>
      <w:tblGrid>
        <w:gridCol w:w="5353"/>
        <w:gridCol w:w="2693"/>
        <w:gridCol w:w="1134"/>
      </w:tblGrid>
      <w:tr w:rsidTr="00487817">
        <w:tblPrEx>
          <w:tblW w:w="0" w:type="auto"/>
          <w:shd w:val="solid" w:color="auto" w:fill="auto"/>
          <w:tblLayout w:type="fixed"/>
          <w:tblLook w:val="04A0"/>
        </w:tblPrEx>
        <w:trPr>
          <w:trHeight w:val="178"/>
        </w:trPr>
        <w:tc>
          <w:tcPr>
            <w:tcW w:w="5353" w:type="dxa"/>
            <w:shd w:val="clear" w:color="auto" w:fill="002060"/>
          </w:tcPr>
          <w:p w:rsidR="000B2F3A" w:rsidRPr="00070B8D" w:rsidP="001D061F">
            <w:pPr>
              <w:keepNext/>
              <w:jc w:val="center"/>
              <w:rPr>
                <w:lang w:val="en-US"/>
              </w:rPr>
            </w:pPr>
            <w:r w:rsidRPr="00070B8D">
              <w:rPr>
                <w:lang w:val="en-US"/>
              </w:rPr>
              <w:t>PLAN</w:t>
            </w:r>
          </w:p>
        </w:tc>
        <w:tc>
          <w:tcPr>
            <w:tcW w:w="2693" w:type="dxa"/>
            <w:shd w:val="clear" w:color="auto" w:fill="002060"/>
          </w:tcPr>
          <w:p w:rsidR="000B2F3A" w:rsidRPr="00070B8D" w:rsidP="001D061F">
            <w:pPr>
              <w:keepNext/>
              <w:rPr>
                <w:lang w:val="en-US"/>
              </w:rPr>
            </w:pPr>
            <w:r w:rsidRPr="00070B8D">
              <w:rPr>
                <w:lang w:val="en-US"/>
              </w:rPr>
              <w:t>CONCERNED ENTITIES</w:t>
            </w:r>
          </w:p>
        </w:tc>
        <w:tc>
          <w:tcPr>
            <w:tcW w:w="1134" w:type="dxa"/>
            <w:shd w:val="clear" w:color="auto" w:fill="002060"/>
          </w:tcPr>
          <w:p w:rsidR="000B2F3A" w:rsidRPr="00070B8D" w:rsidP="001D061F">
            <w:pPr>
              <w:keepNext/>
              <w:rPr>
                <w:lang w:val="en-US"/>
              </w:rPr>
            </w:pPr>
            <w:r w:rsidRPr="00070B8D">
              <w:rPr>
                <w:lang w:val="en-US"/>
              </w:rPr>
              <w:t>TERM</w:t>
            </w:r>
          </w:p>
        </w:tc>
      </w:tr>
      <w:tr w:rsidTr="00487817">
        <w:tblPrEx>
          <w:tblW w:w="0" w:type="auto"/>
          <w:shd w:val="solid" w:color="auto" w:fill="auto"/>
          <w:tblLayout w:type="fixed"/>
          <w:tblLook w:val="04A0"/>
        </w:tblPrEx>
        <w:trPr>
          <w:trHeight w:val="853"/>
        </w:trPr>
        <w:tc>
          <w:tcPr>
            <w:tcW w:w="5353" w:type="dxa"/>
            <w:shd w:val="clear" w:color="auto" w:fill="auto"/>
          </w:tcPr>
          <w:p w:rsidR="000B2F3A" w:rsidRPr="00070B8D" w:rsidP="001D061F">
            <w:pPr>
              <w:keepNext/>
              <w:rPr>
                <w:lang w:val="en-US"/>
              </w:rPr>
            </w:pPr>
            <w:r w:rsidRPr="00646FB5">
              <w:rPr>
                <w:lang w:val="en-US"/>
              </w:rPr>
              <w:t>Commission time-series data on angel investment activity to be updated annually (similar to existing venture capital market data).</w:t>
            </w:r>
            <w:r>
              <w:rPr>
                <w:lang w:val="en-US"/>
              </w:rPr>
              <w:t xml:space="preserve"> </w:t>
            </w:r>
          </w:p>
        </w:tc>
        <w:tc>
          <w:tcPr>
            <w:tcW w:w="2693" w:type="dxa"/>
            <w:shd w:val="clear" w:color="auto" w:fill="auto"/>
          </w:tcPr>
          <w:p w:rsidR="000B2F3A" w:rsidRPr="00070B8D" w:rsidP="001D061F">
            <w:pPr>
              <w:keepNext/>
              <w:jc w:val="center"/>
              <w:rPr>
                <w:lang w:val="en-US"/>
              </w:rPr>
            </w:pPr>
            <w:r w:rsidRPr="00070B8D">
              <w:rPr>
                <w:lang w:val="en-US"/>
              </w:rPr>
              <w:t xml:space="preserve">MF, </w:t>
            </w:r>
            <w:r w:rsidRPr="00070B8D" w:rsidR="009D7ADE">
              <w:rPr>
                <w:lang w:val="en-US"/>
              </w:rPr>
              <w:t>MPO</w:t>
            </w:r>
          </w:p>
        </w:tc>
        <w:tc>
          <w:tcPr>
            <w:tcW w:w="1134" w:type="dxa"/>
            <w:shd w:val="clear" w:color="auto" w:fill="auto"/>
          </w:tcPr>
          <w:p w:rsidR="000B2F3A" w:rsidRPr="00070B8D" w:rsidP="001D061F">
            <w:pPr>
              <w:keepNext/>
              <w:rPr>
                <w:lang w:val="en-US"/>
              </w:rPr>
            </w:pPr>
            <w:r w:rsidRPr="00070B8D">
              <w:rPr>
                <w:lang w:val="en-US"/>
              </w:rPr>
              <w:t xml:space="preserve">Q4 2019 </w:t>
            </w:r>
          </w:p>
        </w:tc>
      </w:tr>
      <w:tr w:rsidTr="00487817">
        <w:tblPrEx>
          <w:tblW w:w="0" w:type="auto"/>
          <w:shd w:val="solid" w:color="auto" w:fill="auto"/>
          <w:tblLayout w:type="fixed"/>
          <w:tblLook w:val="04A0"/>
        </w:tblPrEx>
        <w:trPr>
          <w:trHeight w:val="853"/>
        </w:trPr>
        <w:tc>
          <w:tcPr>
            <w:tcW w:w="5353" w:type="dxa"/>
            <w:shd w:val="clear" w:color="auto" w:fill="auto"/>
          </w:tcPr>
          <w:p w:rsidR="006C0827" w:rsidRPr="00646FB5" w:rsidP="001D061F">
            <w:pPr>
              <w:keepNext/>
              <w:rPr>
                <w:lang w:val="en-US"/>
              </w:rPr>
            </w:pPr>
            <w:r w:rsidRPr="006C0827">
              <w:rPr>
                <w:lang w:val="en-US"/>
              </w:rPr>
              <w:t>Conduct a taxpayer base analysis to establish realistic expectations / targets for the number of individuals in Czech Republic who have the potential to be a business angel and repeat annually.</w:t>
            </w:r>
            <w:r>
              <w:rPr>
                <w:lang w:val="en-US"/>
              </w:rPr>
              <w:t xml:space="preserve"> </w:t>
            </w:r>
          </w:p>
        </w:tc>
        <w:tc>
          <w:tcPr>
            <w:tcW w:w="2693" w:type="dxa"/>
            <w:shd w:val="clear" w:color="auto" w:fill="auto"/>
          </w:tcPr>
          <w:p w:rsidR="006C0827" w:rsidRPr="00070B8D" w:rsidP="001D061F">
            <w:pPr>
              <w:keepNext/>
              <w:jc w:val="center"/>
              <w:rPr>
                <w:lang w:val="en-US"/>
              </w:rPr>
            </w:pPr>
            <w:r w:rsidRPr="00070B8D">
              <w:rPr>
                <w:lang w:val="en-US"/>
              </w:rPr>
              <w:t>MF, MPO</w:t>
            </w:r>
          </w:p>
        </w:tc>
        <w:tc>
          <w:tcPr>
            <w:tcW w:w="1134" w:type="dxa"/>
            <w:shd w:val="clear" w:color="auto" w:fill="auto"/>
          </w:tcPr>
          <w:p w:rsidR="006C0827" w:rsidRPr="00070B8D" w:rsidP="001D061F">
            <w:pPr>
              <w:keepNext/>
              <w:rPr>
                <w:lang w:val="en-US"/>
              </w:rPr>
            </w:pPr>
            <w:r w:rsidRPr="00070B8D">
              <w:rPr>
                <w:lang w:val="en-US"/>
              </w:rPr>
              <w:t>Q4 2019</w:t>
            </w:r>
          </w:p>
        </w:tc>
      </w:tr>
      <w:tr w:rsidTr="00487817">
        <w:tblPrEx>
          <w:tblW w:w="0" w:type="auto"/>
          <w:shd w:val="solid" w:color="auto" w:fill="auto"/>
          <w:tblLayout w:type="fixed"/>
          <w:tblLook w:val="04A0"/>
        </w:tblPrEx>
        <w:trPr>
          <w:trHeight w:val="853"/>
        </w:trPr>
        <w:tc>
          <w:tcPr>
            <w:tcW w:w="5353" w:type="dxa"/>
            <w:shd w:val="clear" w:color="auto" w:fill="auto"/>
          </w:tcPr>
          <w:p w:rsidR="006C0827" w:rsidRPr="00646FB5" w:rsidP="001D061F">
            <w:pPr>
              <w:keepNext/>
              <w:rPr>
                <w:lang w:val="en-US"/>
              </w:rPr>
            </w:pPr>
            <w:r w:rsidRPr="006C0827">
              <w:rPr>
                <w:lang w:val="en-US"/>
              </w:rPr>
              <w:t>Commission a demand side survey targeting start-up founders/entrepreneurs on an annual basis.</w:t>
            </w:r>
          </w:p>
        </w:tc>
        <w:tc>
          <w:tcPr>
            <w:tcW w:w="2693" w:type="dxa"/>
            <w:shd w:val="clear" w:color="auto" w:fill="auto"/>
          </w:tcPr>
          <w:p w:rsidR="006C0827" w:rsidRPr="00070B8D" w:rsidP="001D061F">
            <w:pPr>
              <w:keepNext/>
              <w:jc w:val="center"/>
              <w:rPr>
                <w:lang w:val="en-US"/>
              </w:rPr>
            </w:pPr>
            <w:r w:rsidRPr="00070B8D">
              <w:rPr>
                <w:lang w:val="en-US"/>
              </w:rPr>
              <w:t>MF, MPO</w:t>
            </w:r>
          </w:p>
        </w:tc>
        <w:tc>
          <w:tcPr>
            <w:tcW w:w="1134" w:type="dxa"/>
            <w:shd w:val="clear" w:color="auto" w:fill="auto"/>
          </w:tcPr>
          <w:p w:rsidR="006C0827" w:rsidRPr="00070B8D" w:rsidP="00BD0981">
            <w:pPr>
              <w:keepNext/>
              <w:rPr>
                <w:lang w:val="en-US"/>
              </w:rPr>
            </w:pPr>
            <w:r w:rsidRPr="00070B8D">
              <w:rPr>
                <w:lang w:val="en-US"/>
              </w:rPr>
              <w:t>Q4 20</w:t>
            </w:r>
            <w:r w:rsidR="00BD0981">
              <w:rPr>
                <w:lang w:val="en-US"/>
              </w:rPr>
              <w:t>19</w:t>
            </w:r>
          </w:p>
        </w:tc>
      </w:tr>
      <w:tr w:rsidTr="00487817">
        <w:tblPrEx>
          <w:tblW w:w="0" w:type="auto"/>
          <w:shd w:val="solid" w:color="auto" w:fill="auto"/>
          <w:tblLayout w:type="fixed"/>
          <w:tblLook w:val="04A0"/>
        </w:tblPrEx>
        <w:trPr>
          <w:trHeight w:val="853"/>
        </w:trPr>
        <w:tc>
          <w:tcPr>
            <w:tcW w:w="5353" w:type="dxa"/>
            <w:shd w:val="clear" w:color="auto" w:fill="auto"/>
          </w:tcPr>
          <w:p w:rsidR="006C0827" w:rsidRPr="00646FB5" w:rsidP="001D061F">
            <w:pPr>
              <w:keepNext/>
              <w:rPr>
                <w:lang w:val="en-US"/>
              </w:rPr>
            </w:pPr>
            <w:r w:rsidRPr="006C0827">
              <w:rPr>
                <w:lang w:val="en-US"/>
              </w:rPr>
              <w:t>Create a Czech National Angel Association (and become a member of BAE).</w:t>
            </w:r>
          </w:p>
        </w:tc>
        <w:tc>
          <w:tcPr>
            <w:tcW w:w="2693" w:type="dxa"/>
            <w:shd w:val="clear" w:color="auto" w:fill="auto"/>
          </w:tcPr>
          <w:p w:rsidR="006C0827" w:rsidRPr="00070B8D" w:rsidP="001D061F">
            <w:pPr>
              <w:keepNext/>
              <w:jc w:val="center"/>
              <w:rPr>
                <w:lang w:val="en-US"/>
              </w:rPr>
            </w:pPr>
            <w:r w:rsidRPr="00070B8D">
              <w:rPr>
                <w:lang w:val="en-US"/>
              </w:rPr>
              <w:t>MF, MPO</w:t>
            </w:r>
          </w:p>
        </w:tc>
        <w:tc>
          <w:tcPr>
            <w:tcW w:w="1134" w:type="dxa"/>
            <w:shd w:val="clear" w:color="auto" w:fill="auto"/>
          </w:tcPr>
          <w:p w:rsidR="006C0827" w:rsidRPr="00070B8D" w:rsidP="001D061F">
            <w:pPr>
              <w:keepNext/>
              <w:rPr>
                <w:lang w:val="en-US"/>
              </w:rPr>
            </w:pPr>
            <w:r w:rsidRPr="00070B8D">
              <w:rPr>
                <w:lang w:val="en-US"/>
              </w:rPr>
              <w:t>Q4 20</w:t>
            </w:r>
            <w:r w:rsidR="00BD0981">
              <w:rPr>
                <w:lang w:val="en-US"/>
              </w:rPr>
              <w:t>20</w:t>
            </w:r>
          </w:p>
        </w:tc>
      </w:tr>
      <w:tr w:rsidTr="00487817">
        <w:tblPrEx>
          <w:tblW w:w="0" w:type="auto"/>
          <w:shd w:val="solid" w:color="auto" w:fill="auto"/>
          <w:tblLayout w:type="fixed"/>
          <w:tblLook w:val="04A0"/>
        </w:tblPrEx>
        <w:trPr>
          <w:trHeight w:val="853"/>
        </w:trPr>
        <w:tc>
          <w:tcPr>
            <w:tcW w:w="5353" w:type="dxa"/>
            <w:shd w:val="clear" w:color="auto" w:fill="auto"/>
          </w:tcPr>
          <w:p w:rsidR="006C0827" w:rsidRPr="00646FB5" w:rsidP="001D061F">
            <w:pPr>
              <w:keepNext/>
              <w:rPr>
                <w:lang w:val="en-US"/>
              </w:rPr>
            </w:pPr>
            <w:r w:rsidRPr="006C0827">
              <w:rPr>
                <w:lang w:val="en-US"/>
              </w:rPr>
              <w:t>Introduce a self-certification system for business angels in the Czech Republic.</w:t>
            </w:r>
          </w:p>
        </w:tc>
        <w:tc>
          <w:tcPr>
            <w:tcW w:w="2693" w:type="dxa"/>
            <w:shd w:val="clear" w:color="auto" w:fill="auto"/>
          </w:tcPr>
          <w:p w:rsidR="006C0827" w:rsidRPr="00070B8D" w:rsidP="001D061F">
            <w:pPr>
              <w:keepNext/>
              <w:jc w:val="center"/>
              <w:rPr>
                <w:lang w:val="en-US"/>
              </w:rPr>
            </w:pPr>
            <w:r w:rsidRPr="006C0827">
              <w:rPr>
                <w:lang w:val="en-US"/>
              </w:rPr>
              <w:t>MF, MPO</w:t>
            </w:r>
            <w:r>
              <w:rPr>
                <w:lang w:val="en-US"/>
              </w:rPr>
              <w:t xml:space="preserve"> </w:t>
            </w:r>
          </w:p>
        </w:tc>
        <w:tc>
          <w:tcPr>
            <w:tcW w:w="1134" w:type="dxa"/>
            <w:shd w:val="clear" w:color="auto" w:fill="auto"/>
          </w:tcPr>
          <w:p w:rsidR="006C0827" w:rsidRPr="00070B8D" w:rsidP="001D061F">
            <w:pPr>
              <w:keepNext/>
              <w:rPr>
                <w:lang w:val="en-US"/>
              </w:rPr>
            </w:pPr>
            <w:r w:rsidRPr="006C0827">
              <w:rPr>
                <w:lang w:val="en-US"/>
              </w:rPr>
              <w:t>Q4 20</w:t>
            </w:r>
            <w:r w:rsidR="00BD0981">
              <w:rPr>
                <w:lang w:val="en-US"/>
              </w:rPr>
              <w:t>21</w:t>
            </w:r>
          </w:p>
        </w:tc>
      </w:tr>
    </w:tbl>
    <w:p w:rsidR="00A30845" w:rsidRPr="00070B8D" w:rsidP="001D061F">
      <w:pPr>
        <w:pStyle w:val="Heading3"/>
        <w:keepLines w:val="0"/>
        <w:shd w:val="clear" w:color="auto" w:fill="auto"/>
        <w:spacing w:after="120"/>
        <w:rPr>
          <w:rFonts w:cs="Times New Roman"/>
          <w:lang w:val="en-US"/>
        </w:rPr>
      </w:pPr>
      <w:bookmarkStart w:id="46" w:name="_Toc510543711"/>
    </w:p>
    <w:p w:rsidR="00CD476B" w:rsidRPr="00070B8D" w:rsidP="001D061F">
      <w:pPr>
        <w:pStyle w:val="Heading3"/>
        <w:keepLines w:val="0"/>
        <w:spacing w:after="120"/>
        <w:rPr>
          <w:rFonts w:cs="Times New Roman"/>
          <w:lang w:val="en-US"/>
        </w:rPr>
      </w:pPr>
      <w:r w:rsidRPr="00070B8D">
        <w:rPr>
          <w:rFonts w:cs="Times New Roman"/>
          <w:lang w:val="en-US"/>
        </w:rPr>
        <w:t>9</w:t>
      </w:r>
      <w:r w:rsidRPr="00070B8D">
        <w:rPr>
          <w:rFonts w:cs="Times New Roman"/>
          <w:lang w:val="en-US"/>
        </w:rPr>
        <w:t xml:space="preserve">) </w:t>
      </w:r>
      <w:bookmarkEnd w:id="46"/>
      <w:r w:rsidRPr="00070B8D" w:rsidR="009D7ADE">
        <w:rPr>
          <w:bCs w:val="0"/>
          <w:lang w:val="en-US"/>
        </w:rPr>
        <w:t>Analysis of the possibilities of the development of investment crowdfunding in the Czech Republic</w:t>
      </w:r>
    </w:p>
    <w:p w:rsidR="00627B58" w:rsidRPr="00070B8D" w:rsidP="001D061F">
      <w:pPr>
        <w:keepNext/>
        <w:spacing w:after="120"/>
        <w:rPr>
          <w:rFonts w:cs="Times New Roman"/>
          <w:lang w:val="en-US"/>
        </w:rPr>
      </w:pPr>
      <w:r w:rsidRPr="00070B8D">
        <w:rPr>
          <w:rFonts w:cs="Times New Roman"/>
          <w:lang w:val="en-US"/>
        </w:rPr>
        <w:t>Since</w:t>
      </w:r>
      <w:r w:rsidRPr="00070B8D" w:rsidR="005817FB">
        <w:rPr>
          <w:rFonts w:cs="Times New Roman"/>
          <w:lang w:val="en-US"/>
        </w:rPr>
        <w:t xml:space="preserve"> May 2016, an </w:t>
      </w:r>
      <w:r w:rsidRPr="00070B8D">
        <w:rPr>
          <w:rFonts w:cs="Times New Roman"/>
          <w:lang w:val="en-US"/>
        </w:rPr>
        <w:t xml:space="preserve">investment </w:t>
      </w:r>
      <w:r w:rsidRPr="00070B8D" w:rsidR="001F0181">
        <w:rPr>
          <w:rFonts w:cs="Times New Roman"/>
          <w:lang w:val="en-US"/>
        </w:rPr>
        <w:t>crowdfunding</w:t>
      </w:r>
      <w:r w:rsidRPr="00070B8D">
        <w:rPr>
          <w:rFonts w:cs="Times New Roman"/>
          <w:lang w:val="en-US"/>
        </w:rPr>
        <w:t xml:space="preserve"> </w:t>
      </w:r>
      <w:r w:rsidRPr="00070B8D" w:rsidR="005817FB">
        <w:rPr>
          <w:rFonts w:cs="Times New Roman"/>
          <w:lang w:val="en-US"/>
        </w:rPr>
        <w:t>platform Fundlift has been operating in Czech Republic</w:t>
      </w:r>
      <w:r w:rsidR="00CC3829">
        <w:rPr>
          <w:rFonts w:cs="Times New Roman"/>
          <w:lang w:val="en-US"/>
        </w:rPr>
        <w:t>.</w:t>
      </w:r>
      <w:r w:rsidRPr="00070B8D">
        <w:rPr>
          <w:rFonts w:cs="Times New Roman"/>
          <w:lang w:val="en-US"/>
        </w:rPr>
        <w:t xml:space="preserve"> </w:t>
      </w:r>
      <w:r w:rsidR="00CC3829">
        <w:rPr>
          <w:rFonts w:cs="Times New Roman"/>
          <w:lang w:val="en-US"/>
        </w:rPr>
        <w:t xml:space="preserve">This platform has </w:t>
      </w:r>
      <w:r w:rsidRPr="00070B8D">
        <w:rPr>
          <w:rFonts w:cs="Times New Roman"/>
          <w:lang w:val="en-US"/>
        </w:rPr>
        <w:t>successfully funded 35 projects (90</w:t>
      </w:r>
      <w:r w:rsidRPr="00070B8D" w:rsidR="00D65712">
        <w:rPr>
          <w:rFonts w:cs="Times New Roman"/>
          <w:lang w:val="en-US"/>
        </w:rPr>
        <w:t xml:space="preserve"> </w:t>
      </w:r>
      <w:r w:rsidRPr="00070B8D">
        <w:rPr>
          <w:rFonts w:cs="Times New Roman"/>
          <w:lang w:val="en-US"/>
        </w:rPr>
        <w:t>%</w:t>
      </w:r>
      <w:r w:rsidRPr="00070B8D" w:rsidR="005817FB">
        <w:rPr>
          <w:rFonts w:cs="Times New Roman"/>
          <w:lang w:val="en-US"/>
        </w:rPr>
        <w:t xml:space="preserve"> success of</w:t>
      </w:r>
      <w:r w:rsidRPr="00070B8D">
        <w:rPr>
          <w:rFonts w:cs="Times New Roman"/>
          <w:lang w:val="en-US"/>
        </w:rPr>
        <w:t xml:space="preserve"> financing) </w:t>
      </w:r>
      <w:r w:rsidR="00CC3829">
        <w:rPr>
          <w:rFonts w:cs="Times New Roman"/>
          <w:lang w:val="en-US"/>
        </w:rPr>
        <w:t>as of</w:t>
      </w:r>
      <w:r w:rsidRPr="00070B8D">
        <w:rPr>
          <w:rFonts w:cs="Times New Roman"/>
          <w:lang w:val="en-US"/>
        </w:rPr>
        <w:t xml:space="preserve"> May 2018, with a total value of CZK 183 million (</w:t>
      </w:r>
      <w:r w:rsidR="00CC3829">
        <w:rPr>
          <w:rFonts w:cs="Times New Roman"/>
          <w:lang w:val="en-US"/>
        </w:rPr>
        <w:t xml:space="preserve">with </w:t>
      </w:r>
      <w:r w:rsidRPr="00070B8D">
        <w:rPr>
          <w:rFonts w:cs="Times New Roman"/>
          <w:lang w:val="en-US"/>
        </w:rPr>
        <w:t xml:space="preserve">the average project size </w:t>
      </w:r>
      <w:r w:rsidR="00CC3829">
        <w:rPr>
          <w:rFonts w:cs="Times New Roman"/>
          <w:lang w:val="en-US"/>
        </w:rPr>
        <w:t>at</w:t>
      </w:r>
      <w:r w:rsidRPr="00070B8D">
        <w:rPr>
          <w:rFonts w:cs="Times New Roman"/>
          <w:lang w:val="en-US"/>
        </w:rPr>
        <w:t xml:space="preserve"> CZK 5.2 million). The European Commission published a legislative proposal in March 2018, which also deals with investment crowdfunding. </w:t>
      </w:r>
      <w:r w:rsidR="00CC3829">
        <w:rPr>
          <w:rFonts w:cs="Times New Roman"/>
          <w:lang w:val="en-US"/>
        </w:rPr>
        <w:t xml:space="preserve"> </w:t>
      </w:r>
      <w:r w:rsidRPr="00070B8D">
        <w:rPr>
          <w:rFonts w:cs="Times New Roman"/>
          <w:lang w:val="en-US"/>
        </w:rPr>
        <w:t xml:space="preserve">Although at present it seems that the successful operation of investment crowdfunding </w:t>
      </w:r>
      <w:r w:rsidR="00CC3829">
        <w:rPr>
          <w:rFonts w:cs="Times New Roman"/>
          <w:lang w:val="en-US"/>
        </w:rPr>
        <w:t>has not</w:t>
      </w:r>
      <w:r w:rsidRPr="00070B8D">
        <w:rPr>
          <w:rFonts w:cs="Times New Roman"/>
          <w:lang w:val="en-US"/>
        </w:rPr>
        <w:t xml:space="preserve"> not </w:t>
      </w:r>
      <w:r w:rsidRPr="00070B8D" w:rsidR="005817FB">
        <w:rPr>
          <w:rFonts w:cs="Times New Roman"/>
          <w:lang w:val="en-US"/>
        </w:rPr>
        <w:t>confronted with</w:t>
      </w:r>
      <w:r w:rsidRPr="00070B8D" w:rsidR="00581949">
        <w:rPr>
          <w:rFonts w:cs="Times New Roman"/>
          <w:lang w:val="en-US"/>
        </w:rPr>
        <w:t xml:space="preserve"> </w:t>
      </w:r>
      <w:r w:rsidRPr="00070B8D">
        <w:rPr>
          <w:rFonts w:cs="Times New Roman"/>
          <w:lang w:val="en-US"/>
        </w:rPr>
        <w:t>major obstacle in the Czech Republic, it is advisable to continue to address this topic and, if necessary, to propose appropriate measures for the further operation and development of investment-crowdfunding platforms in the Czech Republic. At the same time, due care must be taken to ensure adequate protection for investors in cases where they are offered securities witho</w:t>
      </w:r>
      <w:r w:rsidRPr="00070B8D" w:rsidR="00D65712">
        <w:rPr>
          <w:rFonts w:cs="Times New Roman"/>
          <w:lang w:val="en-US"/>
        </w:rPr>
        <w:t>ut prospectus (typically up to EUR</w:t>
      </w:r>
      <w:r w:rsidRPr="00070B8D">
        <w:rPr>
          <w:rFonts w:cs="Times New Roman"/>
          <w:lang w:val="en-US"/>
        </w:rPr>
        <w:t xml:space="preserve"> 1 million) so as not to undermine their confidence in the functioning of the Czech capital market.</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CD476B"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CD476B"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CD476B" w:rsidRPr="00070B8D" w:rsidP="001D061F">
            <w:pPr>
              <w:keepNext/>
              <w:spacing w:after="120"/>
              <w:jc w:val="center"/>
              <w:rPr>
                <w:lang w:val="en-US"/>
              </w:rPr>
            </w:pPr>
            <w:r w:rsidRPr="00070B8D">
              <w:rPr>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CD476B" w:rsidRPr="00070B8D" w:rsidP="001D061F">
            <w:pPr>
              <w:keepNext/>
              <w:spacing w:after="120"/>
              <w:rPr>
                <w:lang w:val="en-US"/>
              </w:rPr>
            </w:pPr>
            <w:r w:rsidRPr="00070B8D">
              <w:rPr>
                <w:lang w:val="en-US"/>
              </w:rPr>
              <w:t xml:space="preserve">Analyse the possibilities of the development of investment crowdfunding in the Czech Republic </w:t>
            </w:r>
            <w:r w:rsidRPr="00070B8D">
              <w:rPr>
                <w:lang w:val="en-US"/>
              </w:rPr>
              <w:t>and</w:t>
            </w:r>
            <w:r w:rsidRPr="00070B8D">
              <w:rPr>
                <w:lang w:val="en-US"/>
              </w:rPr>
              <w:t xml:space="preserve"> if applicable,</w:t>
            </w:r>
            <w:r w:rsidRPr="00070B8D">
              <w:rPr>
                <w:lang w:val="en-US"/>
              </w:rPr>
              <w:t xml:space="preserve"> propose other measures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D476B" w:rsidRPr="00070B8D" w:rsidP="00BD1BF3">
            <w:pPr>
              <w:keepNext/>
              <w:spacing w:after="120"/>
              <w:jc w:val="center"/>
              <w:rPr>
                <w:lang w:val="en-US"/>
              </w:rPr>
            </w:pPr>
            <w:r w:rsidRPr="00070B8D">
              <w:rPr>
                <w:lang w:val="en-US"/>
              </w:rPr>
              <w:t>MF</w:t>
            </w:r>
            <w:r w:rsidR="001F64CC">
              <w:rPr>
                <w:lang w:val="en-US"/>
              </w:rPr>
              <w:t>, MPO</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D476B" w:rsidRPr="00070B8D" w:rsidP="00C67B9D">
            <w:pPr>
              <w:keepNext/>
              <w:spacing w:after="120"/>
              <w:rPr>
                <w:lang w:val="en-US"/>
              </w:rPr>
            </w:pPr>
            <w:r w:rsidRPr="00070B8D">
              <w:rPr>
                <w:lang w:val="en-US"/>
              </w:rPr>
              <w:t>continuo</w:t>
            </w:r>
            <w:r w:rsidRPr="00070B8D" w:rsidR="003B544E">
              <w:rPr>
                <w:lang w:val="en-US"/>
              </w:rPr>
              <w:t>u</w:t>
            </w:r>
            <w:r w:rsidRPr="00070B8D">
              <w:rPr>
                <w:lang w:val="en-US"/>
              </w:rPr>
              <w:t>sly</w:t>
            </w:r>
          </w:p>
        </w:tc>
      </w:tr>
    </w:tbl>
    <w:p w:rsidR="009748DC" w:rsidRPr="00070B8D" w:rsidP="001D061F">
      <w:pPr>
        <w:keepNext/>
        <w:spacing w:after="120"/>
        <w:rPr>
          <w:rFonts w:cs="Times New Roman"/>
          <w:lang w:val="en-US"/>
        </w:rPr>
      </w:pPr>
    </w:p>
    <w:p w:rsidR="00256CB6" w:rsidRPr="00070B8D" w:rsidP="001D061F">
      <w:pPr>
        <w:pStyle w:val="Heading3"/>
        <w:keepLines w:val="0"/>
        <w:spacing w:after="120"/>
        <w:rPr>
          <w:rFonts w:cs="Times New Roman"/>
          <w:lang w:val="en-US"/>
        </w:rPr>
      </w:pPr>
      <w:bookmarkStart w:id="47" w:name="_Toc510543706"/>
      <w:r w:rsidRPr="00070B8D">
        <w:rPr>
          <w:rFonts w:cs="Times New Roman"/>
          <w:lang w:val="en-US"/>
        </w:rPr>
        <w:t>1</w:t>
      </w:r>
      <w:r w:rsidRPr="00070B8D" w:rsidR="00B42636">
        <w:rPr>
          <w:rFonts w:cs="Times New Roman"/>
          <w:lang w:val="en-US"/>
        </w:rPr>
        <w:t>0</w:t>
      </w:r>
      <w:r w:rsidRPr="00070B8D">
        <w:rPr>
          <w:rFonts w:cs="Times New Roman"/>
          <w:lang w:val="en-US"/>
        </w:rPr>
        <w:t xml:space="preserve">) </w:t>
      </w:r>
      <w:r w:rsidRPr="00070B8D" w:rsidR="00400FD7">
        <w:rPr>
          <w:rFonts w:cs="Times New Roman"/>
          <w:lang w:val="en-US"/>
        </w:rPr>
        <w:t>Analysis of the possibility of creating a simpler form of the joint stock company</w:t>
      </w:r>
      <w:bookmarkEnd w:id="47"/>
    </w:p>
    <w:p w:rsidR="00256CB6" w:rsidRPr="00070B8D" w:rsidP="001D061F">
      <w:pPr>
        <w:keepNext/>
        <w:spacing w:after="120"/>
        <w:rPr>
          <w:rFonts w:cs="Times New Roman"/>
          <w:lang w:val="en-US"/>
        </w:rPr>
      </w:pPr>
      <w:r w:rsidRPr="00070B8D">
        <w:rPr>
          <w:rFonts w:cs="Times New Roman"/>
          <w:lang w:val="en-US"/>
        </w:rPr>
        <w:t xml:space="preserve"> Starting companies may face difficulties in trying to obtain funding through the capital market</w:t>
      </w:r>
      <w:r w:rsidR="00CC3829">
        <w:rPr>
          <w:rFonts w:cs="Times New Roman"/>
          <w:lang w:val="en-US"/>
        </w:rPr>
        <w:t xml:space="preserve">.  A </w:t>
      </w:r>
      <w:r w:rsidRPr="00070B8D">
        <w:rPr>
          <w:rFonts w:cs="Times New Roman"/>
          <w:lang w:val="en-US"/>
        </w:rPr>
        <w:t>limited liability company now has some restrictions (such as the impossibility of publicly offering common certificates or the impossibility of issuing convertible bonds) that actually allow them only to finance through bonds.</w:t>
      </w:r>
      <w:r w:rsidRPr="00070B8D" w:rsidR="002F684E">
        <w:rPr>
          <w:rFonts w:cs="Times New Roman"/>
          <w:lang w:val="en-US"/>
        </w:rPr>
        <w:t xml:space="preserve"> At the same time, the legal form of a joint-stock company may not be suitable for start-up entrepreneurs, especially in view of the relatively high capital requirement (CZK 2 million). Therefore, the possibility of having a simpler form of joint-stock company that will allow start-up companies to obtain financing via the capital market and otherwise than through business angels or venture capital funds should be explored. </w:t>
      </w:r>
      <w:r w:rsidRPr="00070B8D" w:rsidR="004E359F">
        <w:rPr>
          <w:rFonts w:cs="Times New Roman"/>
          <w:lang w:val="en-US"/>
        </w:rPr>
        <w:t xml:space="preserve">A simpler form of joint stock company to support start-ups </w:t>
      </w:r>
      <w:r w:rsidR="00CC3829">
        <w:rPr>
          <w:rFonts w:cs="Times New Roman"/>
          <w:lang w:val="en-US"/>
        </w:rPr>
        <w:t xml:space="preserve">has </w:t>
      </w:r>
      <w:r w:rsidRPr="00070B8D" w:rsidR="004E359F">
        <w:rPr>
          <w:rFonts w:cs="Times New Roman"/>
          <w:lang w:val="en-US"/>
        </w:rPr>
        <w:t>exist</w:t>
      </w:r>
      <w:r w:rsidR="00CC3829">
        <w:rPr>
          <w:rFonts w:cs="Times New Roman"/>
          <w:lang w:val="en-US"/>
        </w:rPr>
        <w:t>ed</w:t>
      </w:r>
      <w:r w:rsidRPr="00070B8D" w:rsidR="004E359F">
        <w:rPr>
          <w:rFonts w:cs="Times New Roman"/>
          <w:lang w:val="en-US"/>
        </w:rPr>
        <w:t xml:space="preserve"> in Slovakia since 2017 (the so-called Simple Company for Shares)</w:t>
      </w:r>
      <w:r>
        <w:rPr>
          <w:rStyle w:val="FootnoteReference"/>
          <w:rFonts w:cs="Times New Roman"/>
          <w:lang w:val="en-US"/>
        </w:rPr>
        <w:footnoteReference w:id="47"/>
      </w:r>
      <w:r w:rsidRPr="00070B8D" w:rsidR="004E359F">
        <w:rPr>
          <w:rFonts w:cs="Times New Roman"/>
          <w:lang w:val="en-US"/>
        </w:rPr>
        <w:t xml:space="preserve">, a proposal </w:t>
      </w:r>
      <w:r w:rsidRPr="00070B8D" w:rsidR="004E359F">
        <w:rPr>
          <w:rFonts w:cs="Times New Roman"/>
          <w:lang w:val="en-US"/>
        </w:rPr>
        <w:t>for a simpler form of the joint-stock company (the so-called Simple Joint Stock Company) has bee</w:t>
      </w:r>
      <w:r w:rsidR="00CC3829">
        <w:rPr>
          <w:rFonts w:cs="Times New Roman"/>
          <w:lang w:val="en-US"/>
        </w:rPr>
        <w:t>n</w:t>
      </w:r>
      <w:r w:rsidRPr="00070B8D" w:rsidR="004E359F">
        <w:rPr>
          <w:rFonts w:cs="Times New Roman"/>
          <w:lang w:val="en-US"/>
        </w:rPr>
        <w:t xml:space="preserve"> proposed by the Polish Ministry of Technology and Entrepreneurship.</w:t>
      </w:r>
      <w:r>
        <w:rPr>
          <w:rStyle w:val="FootnoteReference"/>
          <w:rFonts w:cs="Times New Roman"/>
          <w:lang w:val="en-US"/>
        </w:rPr>
        <w:footnoteReference w:id="48"/>
      </w:r>
      <w:r w:rsidRPr="00070B8D" w:rsidR="004E359F">
        <w:rPr>
          <w:rFonts w:cs="Times New Roman"/>
          <w:lang w:val="en-US"/>
        </w:rPr>
        <w:t xml:space="preserve"> The main advantages of Polish proposal include fast electronic registration (within 24 hours), basic capital of at least 1 Polish zloty, more flexible rules for organizational structures of this company </w:t>
      </w:r>
      <w:r w:rsidR="00CC3829">
        <w:rPr>
          <w:rFonts w:cs="Times New Roman"/>
          <w:lang w:val="en-US"/>
        </w:rPr>
        <w:t>and</w:t>
      </w:r>
      <w:r w:rsidRPr="00070B8D" w:rsidR="004E359F">
        <w:rPr>
          <w:rFonts w:cs="Times New Roman"/>
          <w:lang w:val="en-US"/>
        </w:rPr>
        <w:t xml:space="preserve"> simplified rules for liquidation. </w:t>
      </w:r>
      <w:r w:rsidRPr="00070B8D" w:rsidR="002F684E">
        <w:rPr>
          <w:rFonts w:cs="Times New Roman"/>
          <w:lang w:val="en-US"/>
        </w:rPr>
        <w:t>Recently, successfully funded projects through the investment crowdfunding described above show that this type of financing could be of interest to Czech businesses. It is important to note that for a successful bond issue, a longer life of the company (</w:t>
      </w:r>
      <w:r w:rsidR="003454A7">
        <w:rPr>
          <w:rFonts w:cs="Times New Roman"/>
          <w:lang w:val="en-US"/>
        </w:rPr>
        <w:t xml:space="preserve">now </w:t>
      </w:r>
      <w:r w:rsidRPr="00070B8D" w:rsidR="002F684E">
        <w:rPr>
          <w:rFonts w:cs="Times New Roman"/>
          <w:lang w:val="en-US"/>
        </w:rPr>
        <w:t>at l</w:t>
      </w:r>
      <w:r w:rsidRPr="00070B8D" w:rsidR="00FA7165">
        <w:rPr>
          <w:rFonts w:cs="Times New Roman"/>
          <w:lang w:val="en-US"/>
        </w:rPr>
        <w:t xml:space="preserve">east 3 years) and </w:t>
      </w:r>
      <w:r w:rsidRPr="00070B8D" w:rsidR="002F684E">
        <w:rPr>
          <w:rFonts w:cs="Times New Roman"/>
          <w:lang w:val="en-US"/>
        </w:rPr>
        <w:t>a stable cash flow</w:t>
      </w:r>
      <w:r w:rsidRPr="00070B8D" w:rsidR="00FA7165">
        <w:rPr>
          <w:rFonts w:cs="Times New Roman"/>
          <w:lang w:val="en-US"/>
        </w:rPr>
        <w:t xml:space="preserve"> generation</w:t>
      </w:r>
      <w:r w:rsidRPr="00070B8D" w:rsidR="002F684E">
        <w:rPr>
          <w:rFonts w:cs="Times New Roman"/>
          <w:lang w:val="en-US"/>
        </w:rPr>
        <w:t xml:space="preserve"> </w:t>
      </w:r>
      <w:r w:rsidR="003454A7">
        <w:rPr>
          <w:rFonts w:cs="Times New Roman"/>
          <w:lang w:val="en-US"/>
        </w:rPr>
        <w:t xml:space="preserve">would be </w:t>
      </w:r>
      <w:r w:rsidRPr="00070B8D" w:rsidR="002F684E">
        <w:rPr>
          <w:rFonts w:cs="Times New Roman"/>
          <w:lang w:val="en-US"/>
        </w:rPr>
        <w:t xml:space="preserve">required, </w:t>
      </w:r>
      <w:r w:rsidRPr="00070B8D" w:rsidR="00FA7165">
        <w:rPr>
          <w:rFonts w:cs="Times New Roman"/>
          <w:lang w:val="en-US"/>
        </w:rPr>
        <w:t xml:space="preserve">therefore </w:t>
      </w:r>
      <w:r w:rsidRPr="00070B8D" w:rsidR="002F684E">
        <w:rPr>
          <w:rFonts w:cs="Times New Roman"/>
          <w:lang w:val="en-US"/>
        </w:rPr>
        <w:t>it may be more appropriate for start-ups to finance through equity and quasi-equity (including subordinated debt).</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256CB6"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256CB6" w:rsidRPr="00070B8D" w:rsidP="001D061F">
            <w:pPr>
              <w:keepNext/>
              <w:spacing w:after="120"/>
              <w:jc w:val="center"/>
              <w:rPr>
                <w:lang w:val="en-US"/>
              </w:rPr>
            </w:pPr>
            <w:r w:rsidRPr="00070B8D">
              <w:rPr>
                <w:lang w:val="en-US"/>
              </w:rPr>
              <w:t xml:space="preserve">CONCERNED ENTITIES </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256CB6" w:rsidRPr="00070B8D" w:rsidP="001D061F">
            <w:pPr>
              <w:keepNext/>
              <w:spacing w:after="120"/>
              <w:jc w:val="center"/>
              <w:rPr>
                <w:lang w:val="en-US"/>
              </w:rPr>
            </w:pPr>
            <w:r w:rsidRPr="00070B8D">
              <w:rPr>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256CB6" w:rsidRPr="00070B8D" w:rsidP="001D061F">
            <w:pPr>
              <w:keepNext/>
              <w:spacing w:after="120"/>
              <w:rPr>
                <w:lang w:val="en-US"/>
              </w:rPr>
            </w:pPr>
            <w:r w:rsidRPr="00070B8D">
              <w:rPr>
                <w:lang w:val="en-US"/>
              </w:rPr>
              <w:t xml:space="preserve">Consider introducing </w:t>
            </w:r>
            <w:r w:rsidRPr="00070B8D" w:rsidR="00400FD7">
              <w:rPr>
                <w:lang w:val="en-US"/>
              </w:rPr>
              <w:t xml:space="preserve">simpler </w:t>
            </w:r>
            <w:r w:rsidRPr="00070B8D">
              <w:rPr>
                <w:lang w:val="en-US"/>
              </w:rPr>
              <w:t xml:space="preserve">form of joint-stock company and propose other </w:t>
            </w:r>
            <w:r w:rsidRPr="00070B8D" w:rsidR="00400FD7">
              <w:rPr>
                <w:lang w:val="en-US"/>
              </w:rPr>
              <w:t>needed legislative changes</w:t>
            </w:r>
            <w:r w:rsidRPr="00070B8D">
              <w:rPr>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56CB6" w:rsidRPr="00070B8D" w:rsidP="00C67B9D">
            <w:pPr>
              <w:keepNext/>
              <w:spacing w:after="120"/>
              <w:jc w:val="center"/>
              <w:rPr>
                <w:lang w:val="en-US"/>
              </w:rPr>
            </w:pPr>
            <w:r w:rsidRPr="00070B8D">
              <w:rPr>
                <w:lang w:val="en-US"/>
              </w:rPr>
              <w:t xml:space="preserve">MF, </w:t>
            </w:r>
            <w:r w:rsidRPr="00070B8D" w:rsidR="00400FD7">
              <w:rPr>
                <w:lang w:val="en-US"/>
              </w:rPr>
              <w:t>MSp</w:t>
            </w:r>
            <w:r w:rsidR="001F64CC">
              <w:rPr>
                <w:lang w:val="en-US"/>
              </w:rPr>
              <w:t>, MPO</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56CB6" w:rsidRPr="00070B8D" w:rsidP="00C67B9D">
            <w:pPr>
              <w:keepNext/>
              <w:spacing w:after="120"/>
              <w:rPr>
                <w:lang w:val="en-US"/>
              </w:rPr>
            </w:pPr>
            <w:r w:rsidRPr="00070B8D">
              <w:rPr>
                <w:lang w:val="en-US"/>
              </w:rPr>
              <w:t xml:space="preserve">Q4 </w:t>
            </w:r>
            <w:r w:rsidRPr="00070B8D" w:rsidR="00400FD7">
              <w:rPr>
                <w:lang w:val="en-US"/>
              </w:rPr>
              <w:t>2020</w:t>
            </w:r>
          </w:p>
        </w:tc>
      </w:tr>
    </w:tbl>
    <w:p w:rsidR="009D0984" w:rsidRPr="00070B8D" w:rsidP="001D061F">
      <w:pPr>
        <w:keepNext/>
        <w:spacing w:after="120"/>
        <w:rPr>
          <w:rFonts w:cs="Times New Roman"/>
          <w:lang w:val="en-US"/>
        </w:rPr>
      </w:pPr>
    </w:p>
    <w:p w:rsidR="009D0984" w:rsidRPr="00070B8D" w:rsidP="001D061F">
      <w:pPr>
        <w:pStyle w:val="Heading3"/>
        <w:keepLines w:val="0"/>
        <w:spacing w:after="120"/>
        <w:rPr>
          <w:rFonts w:cs="Times New Roman"/>
          <w:lang w:val="en-US"/>
        </w:rPr>
      </w:pPr>
      <w:bookmarkStart w:id="48" w:name="_Toc510543690"/>
      <w:r w:rsidRPr="00070B8D">
        <w:rPr>
          <w:rFonts w:cs="Times New Roman"/>
          <w:lang w:val="en-US"/>
        </w:rPr>
        <w:t>1</w:t>
      </w:r>
      <w:r w:rsidRPr="00070B8D" w:rsidR="004E359F">
        <w:rPr>
          <w:rFonts w:cs="Times New Roman"/>
          <w:lang w:val="en-US"/>
        </w:rPr>
        <w:t>1</w:t>
      </w:r>
      <w:r w:rsidRPr="00070B8D">
        <w:rPr>
          <w:rFonts w:cs="Times New Roman"/>
          <w:lang w:val="en-US"/>
        </w:rPr>
        <w:t xml:space="preserve">) </w:t>
      </w:r>
      <w:r w:rsidRPr="00070B8D" w:rsidR="001F0181">
        <w:rPr>
          <w:rFonts w:cs="Times New Roman"/>
          <w:lang w:val="en-US"/>
        </w:rPr>
        <w:t>Standardisation</w:t>
      </w:r>
      <w:r w:rsidRPr="00070B8D">
        <w:rPr>
          <w:rFonts w:cs="Times New Roman"/>
          <w:lang w:val="en-US"/>
        </w:rPr>
        <w:t xml:space="preserve"> of provision of information by the issuers in English</w:t>
      </w:r>
      <w:bookmarkEnd w:id="48"/>
      <w:r>
        <w:rPr>
          <w:rStyle w:val="FootnoteReference"/>
          <w:rFonts w:cs="Times New Roman"/>
          <w:lang w:val="en-US"/>
        </w:rPr>
        <w:footnoteReference w:id="49"/>
      </w:r>
    </w:p>
    <w:p w:rsidR="009D0984" w:rsidRPr="00070B8D" w:rsidP="001D061F">
      <w:pPr>
        <w:keepNext/>
        <w:spacing w:after="120"/>
        <w:rPr>
          <w:rFonts w:cs="Times New Roman"/>
          <w:lang w:val="en-US"/>
        </w:rPr>
      </w:pPr>
      <w:r w:rsidRPr="00070B8D">
        <w:rPr>
          <w:rFonts w:cs="Times New Roman"/>
          <w:lang w:val="en-US"/>
        </w:rPr>
        <w:t>In order to attract foreign investors to the Czech capital market, the necessary prerequisite is making issuers to publish periodic reports and news</w:t>
      </w:r>
      <w:r w:rsidRPr="00070B8D" w:rsidR="00FA7165">
        <w:rPr>
          <w:rFonts w:cs="Times New Roman"/>
          <w:lang w:val="en-US"/>
        </w:rPr>
        <w:t xml:space="preserve"> even</w:t>
      </w:r>
      <w:r w:rsidRPr="00070B8D">
        <w:rPr>
          <w:rFonts w:cs="Times New Roman"/>
          <w:lang w:val="en-US"/>
        </w:rPr>
        <w:t xml:space="preserve"> in English. </w:t>
      </w:r>
      <w:r w:rsidRPr="00070B8D" w:rsidR="00FA7165">
        <w:rPr>
          <w:rFonts w:cs="Times New Roman"/>
          <w:lang w:val="en-US"/>
        </w:rPr>
        <w:t>This is already happening in many cases today, but examples of best practice that can serve as a model for other issuers should be supported. The disclosure of information in English should become a market standard, in particular by listed companies. Evaluating compliance with this standard could be part of the Corporate Governance Scoreboard (see below).</w:t>
      </w:r>
      <w:r w:rsidRPr="001F64CC" w:rsidR="001F64CC">
        <w:t xml:space="preserve"> </w:t>
      </w:r>
      <w:r w:rsidRPr="001F64CC" w:rsidR="001F64CC">
        <w:rPr>
          <w:rFonts w:cs="Times New Roman"/>
          <w:lang w:val="en-US"/>
        </w:rPr>
        <w:t>Corporate Social Responsibility (CSR) should be monitored as part of this evaluation</w:t>
      </w:r>
      <w:r w:rsidR="001F64CC">
        <w:rPr>
          <w:rFonts w:cs="Times New Roman"/>
          <w:lang w:val="en-US"/>
        </w:rPr>
        <w:t>.</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9D0984"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9D0984" w:rsidRPr="00070B8D" w:rsidP="001D061F">
            <w:pPr>
              <w:keepNext/>
              <w:spacing w:after="120"/>
              <w:jc w:val="center"/>
              <w:rPr>
                <w:lang w:val="en-US"/>
              </w:rPr>
            </w:pPr>
            <w:r w:rsidRPr="00070B8D">
              <w:rPr>
                <w:lang w:val="en-US"/>
              </w:rPr>
              <w:t xml:space="preserve">CONCERNED ENTITIES </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9D0984" w:rsidRPr="00070B8D" w:rsidP="001D061F">
            <w:pPr>
              <w:keepNext/>
              <w:spacing w:after="120"/>
              <w:jc w:val="center"/>
              <w:rPr>
                <w:lang w:val="en-US"/>
              </w:rPr>
            </w:pPr>
            <w:r w:rsidRPr="00070B8D">
              <w:rPr>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D0984" w:rsidRPr="00070B8D" w:rsidP="001D061F">
            <w:pPr>
              <w:keepNext/>
              <w:spacing w:after="120"/>
              <w:rPr>
                <w:lang w:val="en-US"/>
              </w:rPr>
            </w:pPr>
            <w:r w:rsidRPr="00070B8D">
              <w:rPr>
                <w:lang w:val="en-US"/>
              </w:rPr>
              <w:t xml:space="preserve">Promote publication of documents in English by issuers of securities, in particular in relation to listed issuers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D0984"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D0984" w:rsidRPr="00070B8D" w:rsidP="001D061F">
            <w:pPr>
              <w:keepNext/>
              <w:spacing w:after="120"/>
              <w:rPr>
                <w:lang w:val="en-US"/>
              </w:rPr>
            </w:pPr>
            <w:r w:rsidRPr="00070B8D">
              <w:rPr>
                <w:lang w:val="en-US"/>
              </w:rPr>
              <w:t>continuo</w:t>
            </w:r>
            <w:r w:rsidRPr="00070B8D" w:rsidR="003B544E">
              <w:rPr>
                <w:lang w:val="en-US"/>
              </w:rPr>
              <w:t>u</w:t>
            </w:r>
            <w:r w:rsidRPr="00070B8D">
              <w:rPr>
                <w:lang w:val="en-US"/>
              </w:rPr>
              <w:t>sly</w:t>
            </w:r>
          </w:p>
        </w:tc>
      </w:tr>
    </w:tbl>
    <w:p w:rsidR="00CD476B" w:rsidRPr="00070B8D" w:rsidP="001D061F">
      <w:pPr>
        <w:keepNext/>
        <w:spacing w:after="120"/>
        <w:rPr>
          <w:rFonts w:cs="Times New Roman"/>
          <w:lang w:val="en-US"/>
        </w:rPr>
      </w:pPr>
    </w:p>
    <w:p w:rsidR="009D0984" w:rsidRPr="00070B8D" w:rsidP="001D061F">
      <w:pPr>
        <w:pStyle w:val="Heading3"/>
        <w:keepLines w:val="0"/>
        <w:spacing w:after="120"/>
        <w:rPr>
          <w:rFonts w:cs="Times New Roman"/>
          <w:lang w:val="en-US"/>
        </w:rPr>
      </w:pPr>
      <w:bookmarkStart w:id="49" w:name="_Toc510543695"/>
      <w:bookmarkStart w:id="50" w:name="_Toc510543689"/>
      <w:r w:rsidRPr="00070B8D">
        <w:rPr>
          <w:rFonts w:cs="Times New Roman"/>
          <w:lang w:val="en-US"/>
        </w:rPr>
        <w:t>1</w:t>
      </w:r>
      <w:r w:rsidRPr="00070B8D" w:rsidR="004E359F">
        <w:rPr>
          <w:rFonts w:cs="Times New Roman"/>
          <w:lang w:val="en-US"/>
        </w:rPr>
        <w:t>2</w:t>
      </w:r>
      <w:r w:rsidRPr="00070B8D">
        <w:rPr>
          <w:rFonts w:cs="Times New Roman"/>
          <w:lang w:val="en-US"/>
        </w:rPr>
        <w:t xml:space="preserve">) </w:t>
      </w:r>
      <w:r w:rsidRPr="00070B8D" w:rsidR="00F333DE">
        <w:rPr>
          <w:rFonts w:cs="Times New Roman"/>
          <w:lang w:val="en-US"/>
        </w:rPr>
        <w:t>Internationalization</w:t>
      </w:r>
      <w:r w:rsidRPr="00070B8D" w:rsidR="008956F0">
        <w:rPr>
          <w:rFonts w:cs="Times New Roman"/>
          <w:lang w:val="en-US"/>
        </w:rPr>
        <w:t xml:space="preserve"> </w:t>
      </w:r>
      <w:r w:rsidRPr="00070B8D">
        <w:rPr>
          <w:rFonts w:cs="Times New Roman"/>
          <w:lang w:val="en-US"/>
        </w:rPr>
        <w:t>of financial reporting</w:t>
      </w:r>
      <w:bookmarkEnd w:id="49"/>
      <w:r>
        <w:rPr>
          <w:rStyle w:val="FootnoteReference"/>
          <w:rFonts w:cs="Times New Roman"/>
          <w:lang w:val="en-US"/>
        </w:rPr>
        <w:footnoteReference w:id="50"/>
      </w:r>
    </w:p>
    <w:p w:rsidR="009D0984" w:rsidRPr="00070B8D" w:rsidP="001D061F">
      <w:pPr>
        <w:keepNext/>
        <w:tabs>
          <w:tab w:val="left" w:pos="4020"/>
        </w:tabs>
        <w:spacing w:after="120"/>
        <w:rPr>
          <w:rFonts w:cs="Times New Roman"/>
          <w:lang w:val="en-US"/>
        </w:rPr>
      </w:pPr>
      <w:r w:rsidRPr="00070B8D">
        <w:rPr>
          <w:rFonts w:cs="Times New Roman"/>
          <w:lang w:val="en-US"/>
        </w:rPr>
        <w:t>Currently, companies with shares listed in a regulated market are required to use</w:t>
      </w:r>
      <w:r w:rsidRPr="00070B8D" w:rsidR="008956F0">
        <w:rPr>
          <w:rFonts w:cs="Times New Roman"/>
          <w:lang w:val="en-US"/>
        </w:rPr>
        <w:t xml:space="preserve"> International Financial Reporting Standards</w:t>
      </w:r>
      <w:r w:rsidRPr="00070B8D" w:rsidR="00B23668">
        <w:rPr>
          <w:rFonts w:cs="Times New Roman"/>
          <w:lang w:val="en-US"/>
        </w:rPr>
        <w:t xml:space="preserve"> (IFRS)</w:t>
      </w:r>
      <w:r w:rsidRPr="00070B8D">
        <w:rPr>
          <w:rFonts w:cs="Times New Roman"/>
          <w:lang w:val="en-US"/>
        </w:rPr>
        <w:t xml:space="preserve">, </w:t>
      </w:r>
      <w:r w:rsidRPr="00070B8D" w:rsidR="008956F0">
        <w:rPr>
          <w:rFonts w:cs="Times New Roman"/>
          <w:lang w:val="en-US"/>
        </w:rPr>
        <w:t xml:space="preserve">which is administratively and financially demanding. It would be appropriate to </w:t>
      </w:r>
      <w:r w:rsidRPr="00070B8D" w:rsidR="001F0181">
        <w:rPr>
          <w:rFonts w:cs="Times New Roman"/>
          <w:lang w:val="en-US"/>
        </w:rPr>
        <w:t>analyse</w:t>
      </w:r>
      <w:r w:rsidRPr="00070B8D" w:rsidR="008956F0">
        <w:rPr>
          <w:rFonts w:cs="Times New Roman"/>
          <w:lang w:val="en-US"/>
        </w:rPr>
        <w:t xml:space="preserve"> the possibility of using IFRS standards even for</w:t>
      </w:r>
      <w:r w:rsidRPr="00070B8D" w:rsidR="00A030FB">
        <w:rPr>
          <w:rFonts w:cs="Times New Roman"/>
          <w:lang w:val="en-US"/>
        </w:rPr>
        <w:t xml:space="preserve"> income</w:t>
      </w:r>
      <w:r w:rsidRPr="00070B8D" w:rsidR="008956F0">
        <w:rPr>
          <w:rFonts w:cs="Times New Roman"/>
          <w:lang w:val="en-US"/>
        </w:rPr>
        <w:t xml:space="preserve"> tax </w:t>
      </w:r>
      <w:r w:rsidRPr="00070B8D" w:rsidR="00A030FB">
        <w:rPr>
          <w:rFonts w:cs="Times New Roman"/>
          <w:lang w:val="en-US"/>
        </w:rPr>
        <w:t xml:space="preserve">base </w:t>
      </w:r>
      <w:r w:rsidRPr="00070B8D" w:rsidR="008956F0">
        <w:rPr>
          <w:rFonts w:cs="Times New Roman"/>
          <w:lang w:val="en-US"/>
        </w:rPr>
        <w:t xml:space="preserve">purposes. At the same time, consideration should also be given to the possibility of bringing Czech accounting </w:t>
      </w:r>
      <w:r w:rsidRPr="00070B8D" w:rsidR="008E6741">
        <w:rPr>
          <w:rFonts w:cs="Times New Roman"/>
          <w:lang w:val="en-US"/>
        </w:rPr>
        <w:t xml:space="preserve">regulation </w:t>
      </w:r>
      <w:r w:rsidRPr="00070B8D" w:rsidR="008956F0">
        <w:rPr>
          <w:rFonts w:cs="Times New Roman"/>
          <w:lang w:val="en-US"/>
        </w:rPr>
        <w:t xml:space="preserve">closer to IFRS sthat are internationally comprehensible and recognized by foreign investors. </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9D0984"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9D0984" w:rsidRPr="00070B8D" w:rsidP="001D061F">
            <w:pPr>
              <w:keepNext/>
              <w:spacing w:after="120"/>
              <w:jc w:val="center"/>
              <w:rPr>
                <w:lang w:val="en-US"/>
              </w:rPr>
            </w:pPr>
            <w:r w:rsidRPr="00070B8D">
              <w:rPr>
                <w:lang w:val="en-US"/>
              </w:rPr>
              <w:t xml:space="preserve">CONCERNED ENTITIES </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9D0984" w:rsidRPr="00070B8D" w:rsidP="001D061F">
            <w:pPr>
              <w:keepNext/>
              <w:spacing w:after="120"/>
              <w:jc w:val="center"/>
              <w:rPr>
                <w:lang w:val="en-US"/>
              </w:rPr>
            </w:pPr>
            <w:r w:rsidRPr="00070B8D">
              <w:rPr>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D0984" w:rsidRPr="00070B8D" w:rsidP="00837221">
            <w:pPr>
              <w:keepNext/>
              <w:spacing w:after="120"/>
              <w:rPr>
                <w:lang w:val="en-US"/>
              </w:rPr>
            </w:pPr>
            <w:r w:rsidRPr="00070B8D">
              <w:rPr>
                <w:lang w:val="en-US"/>
              </w:rPr>
              <w:t xml:space="preserve">Revise Czech </w:t>
            </w:r>
            <w:r w:rsidRPr="00070B8D" w:rsidR="008E6741">
              <w:rPr>
                <w:lang w:val="en-US"/>
              </w:rPr>
              <w:t>a</w:t>
            </w:r>
            <w:r w:rsidRPr="00070B8D">
              <w:rPr>
                <w:lang w:val="en-US"/>
              </w:rPr>
              <w:t xml:space="preserve">ccounting </w:t>
            </w:r>
            <w:r w:rsidRPr="00070B8D" w:rsidR="008E6741">
              <w:rPr>
                <w:lang w:val="en-US"/>
              </w:rPr>
              <w:t xml:space="preserve">regulation </w:t>
            </w:r>
            <w:r w:rsidRPr="00070B8D">
              <w:rPr>
                <w:lang w:val="en-US"/>
              </w:rPr>
              <w:t>with respect to IFRS and</w:t>
            </w:r>
            <w:r w:rsidRPr="00070B8D" w:rsidR="008E6741">
              <w:rPr>
                <w:lang w:val="en-US"/>
              </w:rPr>
              <w:t xml:space="preserve"> analyse the possibility to </w:t>
            </w:r>
            <w:r w:rsidRPr="00070B8D">
              <w:rPr>
                <w:lang w:val="en-US"/>
              </w:rPr>
              <w:t>allow the use of IFRS for tax purposes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D0984"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D0984" w:rsidRPr="00070B8D" w:rsidP="00BD1BF3">
            <w:pPr>
              <w:keepNext/>
              <w:spacing w:after="120"/>
              <w:rPr>
                <w:lang w:val="en-US"/>
              </w:rPr>
            </w:pPr>
            <w:r w:rsidRPr="00070B8D">
              <w:rPr>
                <w:lang w:val="en-US"/>
              </w:rPr>
              <w:t>Q4 20</w:t>
            </w:r>
            <w:r w:rsidRPr="00070B8D" w:rsidR="008956F0">
              <w:rPr>
                <w:lang w:val="en-US"/>
              </w:rPr>
              <w:t>2</w:t>
            </w:r>
            <w:r w:rsidRPr="00070B8D" w:rsidR="00BD1BF3">
              <w:rPr>
                <w:lang w:val="en-US"/>
              </w:rPr>
              <w:t>1</w:t>
            </w:r>
          </w:p>
        </w:tc>
      </w:tr>
    </w:tbl>
    <w:p w:rsidR="00487817" w:rsidRPr="00070B8D" w:rsidP="001D061F">
      <w:pPr>
        <w:keepNext/>
        <w:spacing w:after="120"/>
        <w:rPr>
          <w:rFonts w:cs="Times New Roman"/>
          <w:lang w:val="en-US"/>
        </w:rPr>
      </w:pPr>
    </w:p>
    <w:p w:rsidR="00487817" w:rsidRPr="00070B8D" w:rsidP="001D061F">
      <w:pPr>
        <w:keepNext/>
        <w:shd w:val="clear" w:color="auto" w:fill="943634" w:themeFill="accent2" w:themeFillShade="BF"/>
        <w:spacing w:after="120"/>
        <w:outlineLvl w:val="2"/>
        <w:rPr>
          <w:rFonts w:eastAsiaTheme="majorEastAsia" w:cs="Times New Roman"/>
          <w:b/>
          <w:bCs/>
          <w:color w:val="FFFFFF" w:themeColor="background1"/>
          <w:lang w:val="en-US"/>
        </w:rPr>
      </w:pPr>
      <w:bookmarkStart w:id="51" w:name="_Toc510543701"/>
      <w:r w:rsidRPr="00070B8D">
        <w:rPr>
          <w:rFonts w:eastAsiaTheme="majorEastAsia" w:cs="Times New Roman"/>
          <w:b/>
          <w:bCs/>
          <w:color w:val="FFFFFF" w:themeColor="background1"/>
          <w:lang w:val="en-US"/>
        </w:rPr>
        <w:t>1</w:t>
      </w:r>
      <w:r w:rsidRPr="00070B8D" w:rsidR="004E359F">
        <w:rPr>
          <w:rFonts w:eastAsiaTheme="majorEastAsia" w:cs="Times New Roman"/>
          <w:b/>
          <w:bCs/>
          <w:color w:val="FFFFFF" w:themeColor="background1"/>
          <w:lang w:val="en-US"/>
        </w:rPr>
        <w:t>3</w:t>
      </w:r>
      <w:r w:rsidRPr="00070B8D">
        <w:rPr>
          <w:rFonts w:eastAsiaTheme="majorEastAsia" w:cs="Times New Roman"/>
          <w:b/>
          <w:bCs/>
          <w:color w:val="FFFFFF" w:themeColor="background1"/>
          <w:lang w:val="en-US"/>
        </w:rPr>
        <w:t>) Introduction</w:t>
      </w:r>
      <w:r w:rsidRPr="00070B8D" w:rsidR="00A51F80">
        <w:rPr>
          <w:rFonts w:eastAsiaTheme="majorEastAsia" w:cs="Times New Roman"/>
          <w:b/>
          <w:bCs/>
          <w:color w:val="FFFFFF" w:themeColor="background1"/>
          <w:lang w:val="en-US"/>
        </w:rPr>
        <w:t xml:space="preserve"> and the implementation</w:t>
      </w:r>
      <w:r w:rsidRPr="00070B8D" w:rsidR="00BD1BF3">
        <w:rPr>
          <w:rFonts w:eastAsiaTheme="majorEastAsia" w:cs="Times New Roman"/>
          <w:b/>
          <w:bCs/>
          <w:color w:val="FFFFFF" w:themeColor="background1"/>
          <w:lang w:val="en-US"/>
        </w:rPr>
        <w:t xml:space="preserve"> of the “c</w:t>
      </w:r>
      <w:r w:rsidRPr="00070B8D">
        <w:rPr>
          <w:rFonts w:eastAsiaTheme="majorEastAsia" w:cs="Times New Roman"/>
          <w:b/>
          <w:bCs/>
          <w:color w:val="FFFFFF" w:themeColor="background1"/>
          <w:lang w:val="en-US"/>
        </w:rPr>
        <w:t>orporate governance scorecard”</w:t>
      </w:r>
      <w:bookmarkEnd w:id="51"/>
      <w:r>
        <w:rPr>
          <w:rFonts w:eastAsiaTheme="majorEastAsia" w:cs="Times New Roman"/>
          <w:b/>
          <w:bCs/>
          <w:color w:val="FFFFFF" w:themeColor="background1"/>
          <w:vertAlign w:val="superscript"/>
          <w:lang w:val="en-US"/>
        </w:rPr>
        <w:footnoteReference w:id="51"/>
      </w:r>
    </w:p>
    <w:p w:rsidR="00837221" w:rsidP="001D061F">
      <w:pPr>
        <w:keepNext/>
        <w:spacing w:after="80"/>
        <w:rPr>
          <w:rFonts w:cs="Times New Roman"/>
          <w:lang w:val="en-US"/>
        </w:rPr>
      </w:pPr>
      <w:r>
        <w:rPr>
          <w:rFonts w:cs="Times New Roman"/>
          <w:lang w:val="en-US"/>
        </w:rPr>
        <w:t>C</w:t>
      </w:r>
      <w:r w:rsidRPr="00070B8D" w:rsidR="00487817">
        <w:rPr>
          <w:rFonts w:cs="Times New Roman"/>
          <w:lang w:val="en-US"/>
        </w:rPr>
        <w:t xml:space="preserve">orporate </w:t>
      </w:r>
      <w:r w:rsidRPr="00070B8D" w:rsidR="00BD1BF3">
        <w:rPr>
          <w:rFonts w:cs="Times New Roman"/>
          <w:lang w:val="en-US"/>
        </w:rPr>
        <w:t>g</w:t>
      </w:r>
      <w:r w:rsidRPr="00070B8D" w:rsidR="00487817">
        <w:rPr>
          <w:rFonts w:cs="Times New Roman"/>
          <w:lang w:val="en-US"/>
        </w:rPr>
        <w:t xml:space="preserve">overnance </w:t>
      </w:r>
      <w:r w:rsidRPr="00070B8D" w:rsidR="00BD1BF3">
        <w:rPr>
          <w:rFonts w:cs="Times New Roman"/>
          <w:lang w:val="en-US"/>
        </w:rPr>
        <w:t>s</w:t>
      </w:r>
      <w:r w:rsidRPr="00070B8D" w:rsidR="00487817">
        <w:rPr>
          <w:rFonts w:cs="Times New Roman"/>
          <w:lang w:val="en-US"/>
        </w:rPr>
        <w:t>corecard</w:t>
      </w:r>
      <w:r w:rsidRPr="00070B8D" w:rsidR="00BD1BF3">
        <w:rPr>
          <w:rFonts w:cs="Times New Roman"/>
          <w:lang w:val="en-US"/>
        </w:rPr>
        <w:t>s</w:t>
      </w:r>
      <w:r w:rsidRPr="00070B8D" w:rsidR="00487817">
        <w:rPr>
          <w:rFonts w:cs="Times New Roman"/>
          <w:lang w:val="en-US"/>
        </w:rPr>
        <w:t xml:space="preserve"> allow measure</w:t>
      </w:r>
      <w:r>
        <w:rPr>
          <w:rFonts w:cs="Times New Roman"/>
          <w:lang w:val="en-US"/>
        </w:rPr>
        <w:t>ment</w:t>
      </w:r>
      <w:r w:rsidRPr="00070B8D" w:rsidR="00487817">
        <w:rPr>
          <w:rFonts w:cs="Times New Roman"/>
          <w:lang w:val="en-US"/>
        </w:rPr>
        <w:t xml:space="preserve"> and compar</w:t>
      </w:r>
      <w:r>
        <w:rPr>
          <w:rFonts w:cs="Times New Roman"/>
          <w:lang w:val="en-US"/>
        </w:rPr>
        <w:t>ison</w:t>
      </w:r>
      <w:r w:rsidRPr="00070B8D" w:rsidR="00487817">
        <w:rPr>
          <w:rFonts w:cs="Times New Roman"/>
          <w:lang w:val="en-US"/>
        </w:rPr>
        <w:t xml:space="preserve"> of </w:t>
      </w:r>
      <w:r w:rsidR="00CB7A15">
        <w:rPr>
          <w:rFonts w:cs="Times New Roman"/>
          <w:lang w:val="en-US"/>
        </w:rPr>
        <w:t xml:space="preserve">voluntary </w:t>
      </w:r>
      <w:r>
        <w:rPr>
          <w:rFonts w:cs="Times New Roman"/>
          <w:lang w:val="en-US"/>
        </w:rPr>
        <w:t xml:space="preserve">compliance with </w:t>
      </w:r>
      <w:r w:rsidRPr="00070B8D" w:rsidR="00487817">
        <w:rPr>
          <w:rFonts w:cs="Times New Roman"/>
          <w:lang w:val="en-US"/>
        </w:rPr>
        <w:t xml:space="preserve">corporate governance </w:t>
      </w:r>
      <w:r w:rsidRPr="00070B8D" w:rsidR="00414AC9">
        <w:rPr>
          <w:rFonts w:cs="Times New Roman"/>
          <w:lang w:val="en-US"/>
        </w:rPr>
        <w:t>reference</w:t>
      </w:r>
      <w:r w:rsidR="00CB7A15">
        <w:rPr>
          <w:rFonts w:cs="Times New Roman"/>
          <w:lang w:val="en-US"/>
        </w:rPr>
        <w:t xml:space="preserve"> </w:t>
      </w:r>
      <w:r w:rsidRPr="00070B8D" w:rsidR="00487817">
        <w:rPr>
          <w:rFonts w:cs="Times New Roman"/>
          <w:lang w:val="en-US"/>
        </w:rPr>
        <w:t>benchmark</w:t>
      </w:r>
      <w:r>
        <w:rPr>
          <w:rFonts w:cs="Times New Roman"/>
          <w:lang w:val="en-US"/>
        </w:rPr>
        <w:t>s</w:t>
      </w:r>
      <w:r w:rsidRPr="00070B8D" w:rsidR="008765AB">
        <w:rPr>
          <w:rFonts w:cs="Times New Roman"/>
          <w:lang w:val="en-US"/>
        </w:rPr>
        <w:t>, which may</w:t>
      </w:r>
      <w:r w:rsidRPr="00070B8D" w:rsidR="001F0181">
        <w:rPr>
          <w:rFonts w:cs="Times New Roman"/>
          <w:lang w:val="en-US"/>
        </w:rPr>
        <w:t xml:space="preserve"> be </w:t>
      </w:r>
      <w:r w:rsidRPr="00070B8D" w:rsidR="008765AB">
        <w:rPr>
          <w:rFonts w:cs="Times New Roman"/>
          <w:lang w:val="en-US"/>
        </w:rPr>
        <w:t xml:space="preserve">for example </w:t>
      </w:r>
      <w:r w:rsidRPr="00070B8D" w:rsidR="001F0181">
        <w:rPr>
          <w:rFonts w:cs="Times New Roman"/>
          <w:lang w:val="en-US"/>
        </w:rPr>
        <w:t xml:space="preserve">standards by </w:t>
      </w:r>
      <w:r w:rsidRPr="00070B8D" w:rsidR="00BD1BF3">
        <w:rPr>
          <w:rFonts w:cs="Times New Roman"/>
          <w:lang w:val="en-US"/>
        </w:rPr>
        <w:t>t</w:t>
      </w:r>
      <w:r w:rsidRPr="00070B8D" w:rsidR="00B23668">
        <w:rPr>
          <w:rFonts w:cs="Times New Roman"/>
          <w:lang w:val="en-US"/>
        </w:rPr>
        <w:t>he Organisation for Economic Co-operation and Development</w:t>
      </w:r>
      <w:r w:rsidRPr="00070B8D" w:rsidR="007D6E65">
        <w:rPr>
          <w:rFonts w:cs="Times New Roman"/>
          <w:lang w:val="en-US"/>
        </w:rPr>
        <w:t>.</w:t>
      </w:r>
      <w:r w:rsidRPr="00070B8D" w:rsidR="00487817">
        <w:rPr>
          <w:rFonts w:cs="Times New Roman"/>
          <w:lang w:val="en-US"/>
        </w:rPr>
        <w:t xml:space="preserve"> The </w:t>
      </w:r>
      <w:r w:rsidRPr="00070B8D" w:rsidR="00BD1BF3">
        <w:rPr>
          <w:rFonts w:cs="Times New Roman"/>
          <w:lang w:val="en-US"/>
        </w:rPr>
        <w:t>c</w:t>
      </w:r>
      <w:r w:rsidRPr="00070B8D" w:rsidR="007D6E65">
        <w:rPr>
          <w:rFonts w:cs="Times New Roman"/>
          <w:lang w:val="en-US"/>
        </w:rPr>
        <w:t xml:space="preserve">orporate </w:t>
      </w:r>
      <w:r w:rsidRPr="00070B8D" w:rsidR="00BD1BF3">
        <w:rPr>
          <w:rFonts w:cs="Times New Roman"/>
          <w:lang w:val="en-US"/>
        </w:rPr>
        <w:t>g</w:t>
      </w:r>
      <w:r w:rsidRPr="00070B8D" w:rsidR="007D6E65">
        <w:rPr>
          <w:rFonts w:cs="Times New Roman"/>
          <w:lang w:val="en-US"/>
        </w:rPr>
        <w:t xml:space="preserve">overnance </w:t>
      </w:r>
      <w:r w:rsidRPr="00070B8D" w:rsidR="00BD1BF3">
        <w:rPr>
          <w:rFonts w:cs="Times New Roman"/>
          <w:lang w:val="en-US"/>
        </w:rPr>
        <w:t>s</w:t>
      </w:r>
      <w:r w:rsidRPr="00070B8D" w:rsidR="007D6E65">
        <w:rPr>
          <w:rFonts w:cs="Times New Roman"/>
          <w:lang w:val="en-US"/>
        </w:rPr>
        <w:t>corecard allow</w:t>
      </w:r>
      <w:r>
        <w:rPr>
          <w:rFonts w:cs="Times New Roman"/>
          <w:lang w:val="en-US"/>
        </w:rPr>
        <w:t>s</w:t>
      </w:r>
      <w:r w:rsidRPr="00070B8D" w:rsidR="007D6E65">
        <w:rPr>
          <w:rFonts w:cs="Times New Roman"/>
          <w:lang w:val="en-US"/>
        </w:rPr>
        <w:t xml:space="preserve"> </w:t>
      </w:r>
      <w:r w:rsidRPr="00070B8D" w:rsidR="001F0181">
        <w:rPr>
          <w:rFonts w:cs="Times New Roman"/>
          <w:lang w:val="en-US"/>
        </w:rPr>
        <w:t>comparing</w:t>
      </w:r>
      <w:r w:rsidRPr="00070B8D" w:rsidR="007D6E65">
        <w:rPr>
          <w:rFonts w:cs="Times New Roman"/>
          <w:lang w:val="en-US"/>
        </w:rPr>
        <w:t xml:space="preserve"> </w:t>
      </w:r>
      <w:r w:rsidRPr="00070B8D" w:rsidR="00487817">
        <w:rPr>
          <w:rFonts w:cs="Times New Roman"/>
          <w:lang w:val="en-US"/>
        </w:rPr>
        <w:t>progress over several periods and compar</w:t>
      </w:r>
      <w:r>
        <w:rPr>
          <w:rFonts w:cs="Times New Roman"/>
          <w:lang w:val="en-US"/>
        </w:rPr>
        <w:t>ing</w:t>
      </w:r>
      <w:r w:rsidRPr="00070B8D" w:rsidR="00487817">
        <w:rPr>
          <w:rFonts w:cs="Times New Roman"/>
          <w:lang w:val="en-US"/>
        </w:rPr>
        <w:t xml:space="preserve"> individual companies within one or more countries</w:t>
      </w:r>
      <w:r w:rsidRPr="00070B8D" w:rsidR="003D1F39">
        <w:rPr>
          <w:rFonts w:cs="Times New Roman"/>
          <w:lang w:val="en-US"/>
        </w:rPr>
        <w:t>.</w:t>
      </w:r>
      <w:r w:rsidRPr="00070B8D" w:rsidR="00D77D7D">
        <w:rPr>
          <w:rFonts w:cs="Times New Roman"/>
          <w:lang w:val="en-US"/>
        </w:rPr>
        <w:t xml:space="preserve"> The international comparison of implementation is published by </w:t>
      </w:r>
      <w:r>
        <w:rPr>
          <w:rFonts w:cs="Times New Roman"/>
          <w:lang w:val="en-US"/>
        </w:rPr>
        <w:t xml:space="preserve">the </w:t>
      </w:r>
      <w:r w:rsidRPr="00070B8D" w:rsidR="00D77D7D">
        <w:rPr>
          <w:rFonts w:cs="Times New Roman"/>
          <w:lang w:val="en-US"/>
        </w:rPr>
        <w:t xml:space="preserve">International Finance Corporation (IFC), </w:t>
      </w:r>
      <w:r w:rsidRPr="00070B8D" w:rsidR="00D77D7D">
        <w:rPr>
          <w:rStyle w:val="st"/>
          <w:lang w:val="en-US"/>
        </w:rPr>
        <w:t xml:space="preserve">member of the </w:t>
      </w:r>
      <w:r w:rsidRPr="00070B8D" w:rsidR="00D77D7D">
        <w:rPr>
          <w:rStyle w:val="Emphasis"/>
          <w:i w:val="0"/>
          <w:lang w:val="en-US"/>
        </w:rPr>
        <w:t>World Bank</w:t>
      </w:r>
      <w:r w:rsidRPr="00070B8D" w:rsidR="00D77D7D">
        <w:rPr>
          <w:rStyle w:val="st"/>
          <w:lang w:val="en-US"/>
        </w:rPr>
        <w:t xml:space="preserve"> Group</w:t>
      </w:r>
      <w:r>
        <w:rPr>
          <w:rFonts w:cs="Times New Roman"/>
          <w:vertAlign w:val="superscript"/>
          <w:lang w:val="en-US"/>
        </w:rPr>
        <w:footnoteReference w:id="52"/>
      </w:r>
      <w:r w:rsidRPr="00070B8D" w:rsidR="00D77D7D">
        <w:rPr>
          <w:rFonts w:cs="Times New Roman"/>
          <w:lang w:val="en-US"/>
        </w:rPr>
        <w:t xml:space="preserve">. </w:t>
      </w:r>
    </w:p>
    <w:p w:rsidR="00737AF3" w:rsidRPr="00070B8D" w:rsidP="001D061F">
      <w:pPr>
        <w:keepNext/>
        <w:spacing w:after="80"/>
        <w:rPr>
          <w:rFonts w:cs="Times New Roman"/>
          <w:lang w:val="en-US"/>
        </w:rPr>
      </w:pPr>
      <w:r w:rsidRPr="00070B8D">
        <w:rPr>
          <w:rFonts w:cs="Times New Roman"/>
          <w:lang w:val="en-US"/>
        </w:rPr>
        <w:t xml:space="preserve">The purpose of introducing such scorecards is, among other things, to help regulators monitor compliance with best practice standards, </w:t>
      </w:r>
      <w:r w:rsidRPr="00070B8D" w:rsidR="003D1F39">
        <w:rPr>
          <w:rFonts w:cs="Times New Roman"/>
          <w:lang w:val="en-US"/>
        </w:rPr>
        <w:t xml:space="preserve">to </w:t>
      </w:r>
      <w:r w:rsidRPr="00070B8D">
        <w:rPr>
          <w:rFonts w:cs="Times New Roman"/>
          <w:lang w:val="en-US"/>
        </w:rPr>
        <w:t xml:space="preserve">help companies make informed decisions, to </w:t>
      </w:r>
      <w:r w:rsidRPr="00070B8D" w:rsidR="001F0181">
        <w:rPr>
          <w:rFonts w:cs="Times New Roman"/>
          <w:lang w:val="en-US"/>
        </w:rPr>
        <w:t>analyse</w:t>
      </w:r>
      <w:r w:rsidRPr="00070B8D">
        <w:rPr>
          <w:rFonts w:cs="Times New Roman"/>
          <w:lang w:val="en-US"/>
        </w:rPr>
        <w:t xml:space="preserve"> weaknesses of the companies in their governance</w:t>
      </w:r>
      <w:r w:rsidRPr="00070B8D" w:rsidR="008A6056">
        <w:rPr>
          <w:rFonts w:cs="Times New Roman"/>
          <w:lang w:val="en-US"/>
        </w:rPr>
        <w:t>,</w:t>
      </w:r>
      <w:r w:rsidRPr="00070B8D">
        <w:rPr>
          <w:rFonts w:cs="Times New Roman"/>
          <w:lang w:val="en-US"/>
        </w:rPr>
        <w:t xml:space="preserve"> and</w:t>
      </w:r>
      <w:r w:rsidRPr="00070B8D" w:rsidR="008A6056">
        <w:rPr>
          <w:rFonts w:cs="Times New Roman"/>
          <w:lang w:val="en-US"/>
        </w:rPr>
        <w:t xml:space="preserve"> help market associations </w:t>
      </w:r>
      <w:r w:rsidRPr="00070B8D">
        <w:rPr>
          <w:rFonts w:cs="Times New Roman"/>
          <w:lang w:val="en-US"/>
        </w:rPr>
        <w:t>evaluate management practices of their members, and help them</w:t>
      </w:r>
      <w:r w:rsidRPr="00070B8D" w:rsidR="008A6056">
        <w:rPr>
          <w:rFonts w:cs="Times New Roman"/>
          <w:lang w:val="en-US"/>
        </w:rPr>
        <w:t xml:space="preserve"> to</w:t>
      </w:r>
      <w:r w:rsidRPr="00070B8D">
        <w:rPr>
          <w:rFonts w:cs="Times New Roman"/>
          <w:lang w:val="en-US"/>
        </w:rPr>
        <w:t xml:space="preserve"> improve the current situation if needed </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487817" w:rsidRPr="00070B8D" w:rsidP="001D061F">
            <w:pPr>
              <w:keepNext/>
              <w:spacing w:after="120" w:line="276" w:lineRule="auto"/>
              <w:jc w:val="center"/>
              <w:rPr>
                <w:rFonts w:eastAsiaTheme="minorHAnsi" w:cstheme="minorBidi"/>
                <w:lang w:val="en-US"/>
              </w:rPr>
            </w:pPr>
            <w:r w:rsidRPr="00070B8D">
              <w:rPr>
                <w:rFonts w:eastAsiaTheme="minorHAnsi" w:cstheme="minorBidi"/>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487817" w:rsidRPr="00070B8D" w:rsidP="001D061F">
            <w:pPr>
              <w:keepNext/>
              <w:spacing w:after="120" w:line="276" w:lineRule="auto"/>
              <w:jc w:val="center"/>
              <w:rPr>
                <w:rFonts w:eastAsiaTheme="minorHAnsi" w:cstheme="minorBidi"/>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487817" w:rsidRPr="00070B8D" w:rsidP="001D061F">
            <w:pPr>
              <w:keepNext/>
              <w:spacing w:after="120" w:line="276" w:lineRule="auto"/>
              <w:jc w:val="center"/>
              <w:rPr>
                <w:rFonts w:eastAsiaTheme="minorHAnsi" w:cstheme="minorBidi"/>
                <w:lang w:val="en-US"/>
              </w:rPr>
            </w:pPr>
            <w:r w:rsidRPr="00070B8D">
              <w:rPr>
                <w:rFonts w:eastAsiaTheme="minorHAnsi" w:cstheme="minorBidi"/>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87817" w:rsidRPr="00070B8D" w:rsidP="001D061F">
            <w:pPr>
              <w:keepNext/>
              <w:spacing w:after="120" w:line="276" w:lineRule="auto"/>
              <w:rPr>
                <w:rFonts w:eastAsiaTheme="minorHAnsi" w:cstheme="minorBidi"/>
                <w:lang w:val="en-US"/>
              </w:rPr>
            </w:pPr>
            <w:r w:rsidRPr="00070B8D">
              <w:rPr>
                <w:rFonts w:eastAsiaTheme="minorHAnsi" w:cstheme="minorBidi"/>
                <w:lang w:val="en-US"/>
              </w:rPr>
              <w:t xml:space="preserve">Support </w:t>
            </w:r>
            <w:r w:rsidRPr="00070B8D" w:rsidR="004D4697">
              <w:rPr>
                <w:rFonts w:eastAsiaTheme="minorHAnsi" w:cstheme="minorBidi"/>
                <w:lang w:val="en-US"/>
              </w:rPr>
              <w:t xml:space="preserve">the </w:t>
            </w:r>
            <w:r w:rsidRPr="00070B8D">
              <w:rPr>
                <w:rFonts w:eastAsiaTheme="minorHAnsi" w:cstheme="minorBidi"/>
                <w:lang w:val="en-US"/>
              </w:rPr>
              <w:t>introduc</w:t>
            </w:r>
            <w:r w:rsidRPr="00070B8D" w:rsidR="004D4697">
              <w:rPr>
                <w:rFonts w:eastAsiaTheme="minorHAnsi" w:cstheme="minorBidi"/>
                <w:lang w:val="en-US"/>
              </w:rPr>
              <w:t>tion</w:t>
            </w:r>
            <w:r w:rsidRPr="00070B8D" w:rsidR="00A51F80">
              <w:rPr>
                <w:rFonts w:eastAsiaTheme="minorHAnsi" w:cstheme="minorBidi"/>
                <w:lang w:val="en-US"/>
              </w:rPr>
              <w:t xml:space="preserve"> and subsequent usage</w:t>
            </w:r>
            <w:r w:rsidRPr="00070B8D">
              <w:rPr>
                <w:rFonts w:eastAsiaTheme="minorHAnsi" w:cstheme="minorBidi"/>
                <w:lang w:val="en-US"/>
              </w:rPr>
              <w:t xml:space="preserve"> of corporate governance scorecards</w:t>
            </w:r>
            <w:r w:rsidRPr="00070B8D" w:rsidR="00A51F80">
              <w:rPr>
                <w:rFonts w:eastAsiaTheme="minorHAnsi" w:cstheme="minorBidi"/>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87817" w:rsidRPr="00070B8D" w:rsidP="001D061F">
            <w:pPr>
              <w:keepNext/>
              <w:spacing w:after="120" w:line="276" w:lineRule="auto"/>
              <w:jc w:val="center"/>
              <w:rPr>
                <w:rFonts w:eastAsiaTheme="minorHAnsi" w:cstheme="minorBidi"/>
                <w:lang w:val="en-US"/>
              </w:rPr>
            </w:pPr>
            <w:r w:rsidRPr="00070B8D">
              <w:rPr>
                <w:rFonts w:eastAsiaTheme="minorHAnsi" w:cstheme="minorBidi"/>
                <w:lang w:val="en-US"/>
              </w:rPr>
              <w:t xml:space="preserve">MF, </w:t>
            </w:r>
            <w:r w:rsidRPr="00070B8D" w:rsidR="00A51F80">
              <w:rPr>
                <w:rFonts w:eastAsiaTheme="minorHAnsi" w:cstheme="minorBidi"/>
                <w:lang w:val="en-US"/>
              </w:rPr>
              <w:t>MSp</w:t>
            </w:r>
            <w:r w:rsidRPr="00070B8D" w:rsidR="00B23668">
              <w:rPr>
                <w:rFonts w:eastAsiaTheme="minorHAnsi" w:cstheme="minorBidi"/>
                <w:lang w:val="en-US"/>
              </w:rPr>
              <w:t xml:space="preserve">, </w:t>
            </w:r>
            <w:r w:rsidRPr="00070B8D" w:rsidR="00BD1BF3">
              <w:rPr>
                <w:rFonts w:eastAsiaTheme="minorHAnsi" w:cstheme="minorBidi"/>
                <w:lang w:val="en-US"/>
              </w:rPr>
              <w:t>BCPP</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87817" w:rsidRPr="00070B8D" w:rsidP="001D061F">
            <w:pPr>
              <w:keepNext/>
              <w:spacing w:after="120" w:line="276" w:lineRule="auto"/>
              <w:rPr>
                <w:rFonts w:eastAsiaTheme="minorHAnsi" w:cstheme="minorBidi"/>
                <w:lang w:val="en-US"/>
              </w:rPr>
            </w:pPr>
            <w:r w:rsidRPr="00070B8D">
              <w:rPr>
                <w:rFonts w:eastAsiaTheme="minorHAnsi" w:cstheme="minorBidi"/>
                <w:lang w:val="en-US"/>
              </w:rPr>
              <w:t>Q4 20</w:t>
            </w:r>
            <w:r w:rsidRPr="00070B8D" w:rsidR="00A51F80">
              <w:rPr>
                <w:rFonts w:eastAsiaTheme="minorHAnsi" w:cstheme="minorBidi"/>
                <w:lang w:val="en-US"/>
              </w:rPr>
              <w:t>20</w:t>
            </w:r>
          </w:p>
        </w:tc>
      </w:tr>
    </w:tbl>
    <w:p w:rsidR="00487817" w:rsidRPr="00070B8D" w:rsidP="001D061F">
      <w:pPr>
        <w:keepNext/>
        <w:spacing w:after="120"/>
        <w:rPr>
          <w:rFonts w:cs="Times New Roman"/>
          <w:lang w:val="en-US"/>
        </w:rPr>
      </w:pPr>
    </w:p>
    <w:p w:rsidR="004D4697" w:rsidRPr="00070B8D" w:rsidP="001D061F">
      <w:pPr>
        <w:pStyle w:val="Heading3"/>
        <w:keepLines w:val="0"/>
        <w:spacing w:after="120"/>
        <w:rPr>
          <w:rFonts w:cs="Times New Roman"/>
          <w:lang w:val="en-US"/>
        </w:rPr>
      </w:pPr>
      <w:bookmarkStart w:id="52" w:name="_Toc510543704"/>
      <w:r w:rsidRPr="00070B8D">
        <w:rPr>
          <w:rFonts w:cs="Times New Roman"/>
          <w:lang w:val="en-US"/>
        </w:rPr>
        <w:t>1</w:t>
      </w:r>
      <w:r w:rsidRPr="00070B8D" w:rsidR="00A030FB">
        <w:rPr>
          <w:rFonts w:cs="Times New Roman"/>
          <w:lang w:val="en-US"/>
        </w:rPr>
        <w:t>4</w:t>
      </w:r>
      <w:r w:rsidRPr="00070B8D">
        <w:rPr>
          <w:rFonts w:cs="Times New Roman"/>
          <w:lang w:val="en-US"/>
        </w:rPr>
        <w:t xml:space="preserve">) </w:t>
      </w:r>
      <w:bookmarkEnd w:id="52"/>
      <w:r w:rsidRPr="00070B8D">
        <w:rPr>
          <w:rFonts w:cs="Times New Roman"/>
          <w:lang w:val="en-US"/>
        </w:rPr>
        <w:t>Support of the money market development</w:t>
      </w:r>
      <w:r w:rsidRPr="00070B8D">
        <w:rPr>
          <w:rStyle w:val="FootnoteReference"/>
          <w:rFonts w:cs="Times New Roman"/>
          <w:lang w:val="en-US"/>
        </w:rPr>
        <w:t xml:space="preserve"> </w:t>
      </w:r>
      <w:r>
        <w:rPr>
          <w:rStyle w:val="FootnoteReference"/>
          <w:rFonts w:cs="Times New Roman"/>
          <w:lang w:val="en-US"/>
        </w:rPr>
        <w:footnoteReference w:id="53"/>
      </w:r>
      <w:r w:rsidRPr="00070B8D">
        <w:rPr>
          <w:rFonts w:cs="Times New Roman"/>
          <w:lang w:val="en-US"/>
        </w:rPr>
        <w:t xml:space="preserve"> </w:t>
      </w:r>
    </w:p>
    <w:p w:rsidR="004D4697" w:rsidRPr="00070B8D" w:rsidP="001D061F">
      <w:pPr>
        <w:keepNext/>
        <w:spacing w:after="120"/>
        <w:rPr>
          <w:rFonts w:cs="Times New Roman"/>
          <w:lang w:val="en-US"/>
        </w:rPr>
      </w:pPr>
      <w:r w:rsidRPr="00070B8D">
        <w:rPr>
          <w:rFonts w:cs="Times New Roman"/>
          <w:lang w:val="en-US"/>
        </w:rPr>
        <w:t xml:space="preserve">The effort </w:t>
      </w:r>
      <w:r w:rsidR="007F5FB8">
        <w:rPr>
          <w:rFonts w:cs="Times New Roman"/>
          <w:lang w:val="en-US"/>
        </w:rPr>
        <w:t xml:space="preserve">to </w:t>
      </w:r>
      <w:r w:rsidRPr="00070B8D">
        <w:rPr>
          <w:rFonts w:cs="Times New Roman"/>
          <w:lang w:val="en-US"/>
        </w:rPr>
        <w:t>d</w:t>
      </w:r>
      <w:r w:rsidRPr="00070B8D">
        <w:rPr>
          <w:rFonts w:cs="Times New Roman"/>
          <w:lang w:val="en-US"/>
        </w:rPr>
        <w:t xml:space="preserve">evelop the </w:t>
      </w:r>
      <w:r w:rsidRPr="00070B8D" w:rsidR="001F0181">
        <w:rPr>
          <w:rFonts w:cs="Times New Roman"/>
          <w:lang w:val="en-US"/>
        </w:rPr>
        <w:t>capital</w:t>
      </w:r>
      <w:r w:rsidRPr="00070B8D">
        <w:rPr>
          <w:rFonts w:cs="Times New Roman"/>
          <w:lang w:val="en-US"/>
        </w:rPr>
        <w:t xml:space="preserve"> </w:t>
      </w:r>
      <w:r w:rsidRPr="00070B8D">
        <w:rPr>
          <w:rFonts w:cs="Times New Roman"/>
          <w:lang w:val="en-US"/>
        </w:rPr>
        <w:t>m</w:t>
      </w:r>
      <w:r w:rsidRPr="00070B8D">
        <w:rPr>
          <w:rFonts w:cs="Times New Roman"/>
          <w:lang w:val="en-US"/>
        </w:rPr>
        <w:t>arket in the Czech Republic should also focus on the money market</w:t>
      </w:r>
      <w:r w:rsidRPr="00070B8D" w:rsidR="00B32A3B">
        <w:rPr>
          <w:rFonts w:cs="Times New Roman"/>
          <w:lang w:val="en-US"/>
        </w:rPr>
        <w:t xml:space="preserve">, where the short-term </w:t>
      </w:r>
      <w:r w:rsidRPr="00070B8D" w:rsidR="00CB1C79">
        <w:rPr>
          <w:rFonts w:cs="Times New Roman"/>
          <w:lang w:val="en-US"/>
        </w:rPr>
        <w:t>debt, for example, receivables of individual companies, is</w:t>
      </w:r>
      <w:r w:rsidRPr="00070B8D">
        <w:rPr>
          <w:rFonts w:cs="Times New Roman"/>
          <w:lang w:val="en-US"/>
        </w:rPr>
        <w:t xml:space="preserve"> traded. It is one of the most important liquidity management tools. The Ministry of Finance's internal </w:t>
      </w:r>
      <w:r w:rsidRPr="00070B8D">
        <w:rPr>
          <w:rFonts w:cs="Times New Roman"/>
          <w:lang w:val="en-US"/>
        </w:rPr>
        <w:t>analyses show</w:t>
      </w:r>
      <w:r w:rsidR="007F5FB8">
        <w:rPr>
          <w:rFonts w:cs="Times New Roman"/>
          <w:lang w:val="en-US"/>
        </w:rPr>
        <w:t>s</w:t>
      </w:r>
      <w:r w:rsidRPr="00070B8D">
        <w:rPr>
          <w:rFonts w:cs="Times New Roman"/>
          <w:lang w:val="en-US"/>
        </w:rPr>
        <w:t xml:space="preserve"> that most of the businesses deal with short-term liquidity problems through banking products such as Overdraft Loans. One instrument that can be used in the money market is factoring. In 2017, the volume of the largest factoring companies was CZK 113 billion. </w:t>
      </w:r>
      <w:r w:rsidR="007F5FB8">
        <w:rPr>
          <w:rFonts w:cs="Times New Roman"/>
          <w:lang w:val="en-US"/>
        </w:rPr>
        <w:t>However, n</w:t>
      </w:r>
      <w:r w:rsidRPr="00070B8D">
        <w:rPr>
          <w:rFonts w:cs="Times New Roman"/>
          <w:lang w:val="en-US"/>
        </w:rPr>
        <w:t xml:space="preserve">on-bank entities formed only about 2 % of the factoring. </w:t>
      </w:r>
      <w:r w:rsidR="007F5FB8">
        <w:rPr>
          <w:rFonts w:cs="Times New Roman"/>
          <w:lang w:val="en-US"/>
        </w:rPr>
        <w:t xml:space="preserve">A better </w:t>
      </w:r>
      <w:r w:rsidRPr="00070B8D">
        <w:rPr>
          <w:rFonts w:cs="Times New Roman"/>
          <w:lang w:val="en-US"/>
        </w:rPr>
        <w:t>developed money market could help reduce the costs of short-term assets and would lead to cheaper and more efficient liquidity management of the companies.</w:t>
      </w:r>
    </w:p>
    <w:tbl>
      <w:tblPr>
        <w:tblStyle w:val="Mkatabulky11"/>
        <w:tblW w:w="0" w:type="auto"/>
        <w:shd w:val="solid" w:color="auto" w:fill="auto"/>
        <w:tblLayout w:type="fixed"/>
        <w:tblLook w:val="04A0"/>
      </w:tblPr>
      <w:tblGrid>
        <w:gridCol w:w="5353"/>
        <w:gridCol w:w="2835"/>
        <w:gridCol w:w="992"/>
      </w:tblGrid>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4D4697"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4D4697" w:rsidRPr="00070B8D" w:rsidP="001D061F">
            <w:pPr>
              <w:keepNext/>
              <w:spacing w:after="120"/>
              <w:jc w:val="center"/>
              <w:rPr>
                <w:lang w:val="en-US"/>
              </w:rPr>
            </w:pPr>
            <w:r w:rsidRPr="00070B8D">
              <w:rPr>
                <w:lang w:val="en-US"/>
              </w:rPr>
              <w:t xml:space="preserve">CONCERNED ENTITIES </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4D4697" w:rsidRPr="00070B8D" w:rsidP="001D061F">
            <w:pPr>
              <w:keepNext/>
              <w:spacing w:after="120"/>
              <w:jc w:val="center"/>
              <w:rPr>
                <w:lang w:val="en-US"/>
              </w:rPr>
            </w:pPr>
            <w:r w:rsidRPr="00070B8D">
              <w:rPr>
                <w:lang w:val="en-US"/>
              </w:rPr>
              <w:t>TERM</w:t>
            </w:r>
          </w:p>
        </w:tc>
      </w:tr>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D4697" w:rsidRPr="00070B8D" w:rsidP="001D061F">
            <w:pPr>
              <w:keepNext/>
              <w:spacing w:after="120"/>
              <w:rPr>
                <w:lang w:val="en-US"/>
              </w:rPr>
            </w:pPr>
            <w:r w:rsidRPr="00070B8D">
              <w:rPr>
                <w:lang w:val="en-US"/>
              </w:rPr>
              <w:t>Analyse</w:t>
            </w:r>
            <w:r w:rsidRPr="00070B8D" w:rsidR="00B32A3B">
              <w:rPr>
                <w:lang w:val="en-US"/>
              </w:rPr>
              <w:t xml:space="preserve"> possibilities of the</w:t>
            </w:r>
            <w:r w:rsidRPr="00070B8D">
              <w:rPr>
                <w:lang w:val="en-US"/>
              </w:rPr>
              <w:t xml:space="preserve"> money market</w:t>
            </w:r>
            <w:r w:rsidRPr="00070B8D" w:rsidR="00B32A3B">
              <w:rPr>
                <w:lang w:val="en-US"/>
              </w:rPr>
              <w:t xml:space="preserve"> development</w:t>
            </w:r>
            <w:r w:rsidRPr="00070B8D" w:rsidR="00243C96">
              <w:rPr>
                <w:lang w:val="en-US"/>
              </w:rPr>
              <w:t xml:space="preserve"> and</w:t>
            </w:r>
            <w:r w:rsidRPr="00070B8D">
              <w:rPr>
                <w:lang w:val="en-US"/>
              </w:rPr>
              <w:t>,</w:t>
            </w:r>
            <w:r w:rsidRPr="00070B8D" w:rsidR="00243C96">
              <w:rPr>
                <w:lang w:val="en-US"/>
              </w:rPr>
              <w:t xml:space="preserve"> if appropriate,</w:t>
            </w:r>
            <w:r w:rsidRPr="00070B8D">
              <w:rPr>
                <w:lang w:val="en-US"/>
              </w:rPr>
              <w:t xml:space="preserve"> propose other measures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4D4697" w:rsidRPr="00070B8D" w:rsidP="00BD1BF3">
            <w:pPr>
              <w:keepNext/>
              <w:spacing w:after="120"/>
              <w:jc w:val="center"/>
              <w:rPr>
                <w:lang w:val="en-US"/>
              </w:rPr>
            </w:pPr>
            <w:r w:rsidRPr="00070B8D">
              <w:rPr>
                <w:lang w:val="en-US"/>
              </w:rPr>
              <w:t>MF</w:t>
            </w:r>
            <w:r w:rsidRPr="00070B8D" w:rsidR="00BD1BF3">
              <w:rPr>
                <w:lang w:val="en-US"/>
              </w:rPr>
              <w:t>,</w:t>
            </w:r>
            <w:r w:rsidRPr="00070B8D" w:rsidR="00243C96">
              <w:rPr>
                <w:lang w:val="en-US"/>
              </w:rPr>
              <w:t xml:space="preserve"> CNB</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D4697" w:rsidRPr="00070B8D" w:rsidP="001D061F">
            <w:pPr>
              <w:keepNext/>
              <w:spacing w:after="120"/>
              <w:rPr>
                <w:lang w:val="en-US"/>
              </w:rPr>
            </w:pPr>
            <w:r w:rsidRPr="00070B8D">
              <w:rPr>
                <w:lang w:val="en-US"/>
              </w:rPr>
              <w:t>Q4 201</w:t>
            </w:r>
            <w:r w:rsidRPr="00070B8D" w:rsidR="00775E54">
              <w:rPr>
                <w:lang w:val="en-US"/>
              </w:rPr>
              <w:t>9</w:t>
            </w:r>
          </w:p>
        </w:tc>
      </w:tr>
    </w:tbl>
    <w:p w:rsidR="004D4697" w:rsidRPr="00070B8D" w:rsidP="001D061F">
      <w:pPr>
        <w:keepNext/>
        <w:spacing w:after="120"/>
        <w:rPr>
          <w:rFonts w:cs="Times New Roman"/>
          <w:lang w:val="en-US"/>
        </w:rPr>
      </w:pPr>
    </w:p>
    <w:p w:rsidR="00775E54" w:rsidRPr="00070B8D" w:rsidP="001D061F">
      <w:pPr>
        <w:pStyle w:val="Heading2"/>
        <w:keepLines w:val="0"/>
        <w:rPr>
          <w:lang w:val="en-US"/>
        </w:rPr>
      </w:pPr>
      <w:bookmarkStart w:id="53" w:name="_Toc510543713"/>
      <w:bookmarkStart w:id="54" w:name="_Toc513201306"/>
      <w:bookmarkStart w:id="55" w:name="_Toc518996340"/>
      <w:r w:rsidRPr="00070B8D">
        <w:rPr>
          <w:lang w:val="en-US"/>
        </w:rPr>
        <w:t xml:space="preserve">4.3 Measures to support the professional </w:t>
      </w:r>
      <w:r w:rsidRPr="00070B8D" w:rsidR="00381E2A">
        <w:rPr>
          <w:lang w:val="en-US"/>
        </w:rPr>
        <w:t xml:space="preserve">market </w:t>
      </w:r>
      <w:r w:rsidRPr="00070B8D">
        <w:rPr>
          <w:lang w:val="en-US"/>
        </w:rPr>
        <w:t>participants (market infrastructure</w:t>
      </w:r>
      <w:bookmarkEnd w:id="53"/>
      <w:r w:rsidRPr="00070B8D">
        <w:rPr>
          <w:lang w:val="en-US"/>
        </w:rPr>
        <w:t>)</w:t>
      </w:r>
      <w:bookmarkEnd w:id="54"/>
      <w:bookmarkEnd w:id="55"/>
    </w:p>
    <w:p w:rsidR="00775E54" w:rsidRPr="00070B8D" w:rsidP="001D061F">
      <w:pPr>
        <w:keepNext/>
        <w:rPr>
          <w:lang w:val="en-US"/>
        </w:rPr>
      </w:pPr>
      <w:r w:rsidRPr="00070B8D">
        <w:rPr>
          <w:lang w:val="en-US"/>
        </w:rPr>
        <w:t xml:space="preserve">The market infrastructure, </w:t>
      </w:r>
      <w:r w:rsidRPr="00070B8D" w:rsidR="00243C96">
        <w:rPr>
          <w:lang w:val="en-US"/>
        </w:rPr>
        <w:t xml:space="preserve">represented by the </w:t>
      </w:r>
      <w:r w:rsidRPr="00070B8D" w:rsidR="001F0181">
        <w:rPr>
          <w:lang w:val="en-US"/>
        </w:rPr>
        <w:t>professional</w:t>
      </w:r>
      <w:r w:rsidRPr="00070B8D" w:rsidR="00243C96">
        <w:rPr>
          <w:lang w:val="en-US"/>
        </w:rPr>
        <w:t xml:space="preserve"> participants of the capital market</w:t>
      </w:r>
      <w:r w:rsidRPr="00070B8D">
        <w:rPr>
          <w:lang w:val="en-US"/>
        </w:rPr>
        <w:t>, forms the backbone of the entire capital market system without which it cannot function</w:t>
      </w:r>
      <w:r w:rsidRPr="00070B8D" w:rsidR="00243C96">
        <w:rPr>
          <w:lang w:val="en-US"/>
        </w:rPr>
        <w:t>.</w:t>
      </w:r>
      <w:r w:rsidRPr="00070B8D">
        <w:rPr>
          <w:lang w:val="en-US"/>
        </w:rPr>
        <w:t xml:space="preserve"> Strong market infrastructure </w:t>
      </w:r>
      <w:r w:rsidRPr="00070B8D" w:rsidR="00243C96">
        <w:rPr>
          <w:lang w:val="en-US"/>
        </w:rPr>
        <w:t xml:space="preserve">represents </w:t>
      </w:r>
      <w:r w:rsidRPr="00070B8D" w:rsidR="00A955CD">
        <w:rPr>
          <w:lang w:val="en-US"/>
        </w:rPr>
        <w:t>jobs with high value</w:t>
      </w:r>
      <w:r w:rsidR="007F5FB8">
        <w:rPr>
          <w:lang w:val="en-US"/>
        </w:rPr>
        <w:t>-added</w:t>
      </w:r>
      <w:r w:rsidRPr="00070B8D" w:rsidR="00A955CD">
        <w:rPr>
          <w:lang w:val="en-US"/>
        </w:rPr>
        <w:t>, which helps the</w:t>
      </w:r>
      <w:r w:rsidRPr="00070B8D">
        <w:rPr>
          <w:lang w:val="en-US"/>
        </w:rPr>
        <w:t xml:space="preserve"> economic growth in the state</w:t>
      </w:r>
      <w:r w:rsidRPr="00070B8D" w:rsidR="00A955CD">
        <w:rPr>
          <w:lang w:val="en-US"/>
        </w:rPr>
        <w:t xml:space="preserve"> and the transformation of the national economy towards the structure of Western economies</w:t>
      </w:r>
      <w:r w:rsidRPr="00070B8D">
        <w:rPr>
          <w:lang w:val="en-US"/>
        </w:rPr>
        <w:t>. The following measures</w:t>
      </w:r>
      <w:r w:rsidRPr="00070B8D" w:rsidR="00A955CD">
        <w:rPr>
          <w:lang w:val="en-US"/>
        </w:rPr>
        <w:t xml:space="preserve"> should</w:t>
      </w:r>
      <w:r w:rsidRPr="00070B8D">
        <w:rPr>
          <w:lang w:val="en-US"/>
        </w:rPr>
        <w:t xml:space="preserve"> help to develop it.</w:t>
      </w:r>
    </w:p>
    <w:p w:rsidR="00880C77" w:rsidRPr="00070B8D" w:rsidP="001D061F">
      <w:pPr>
        <w:pStyle w:val="Heading3"/>
        <w:keepLines w:val="0"/>
        <w:spacing w:after="120"/>
        <w:rPr>
          <w:rFonts w:cs="Times New Roman"/>
          <w:lang w:val="en-US"/>
        </w:rPr>
      </w:pPr>
      <w:bookmarkStart w:id="56" w:name="_Toc510543707"/>
      <w:r w:rsidRPr="00070B8D">
        <w:rPr>
          <w:rFonts w:cs="Times New Roman"/>
          <w:lang w:val="en-US"/>
        </w:rPr>
        <w:t>1</w:t>
      </w:r>
      <w:r w:rsidRPr="00070B8D" w:rsidR="00A030FB">
        <w:rPr>
          <w:rFonts w:cs="Times New Roman"/>
          <w:lang w:val="en-US"/>
        </w:rPr>
        <w:t>5</w:t>
      </w:r>
      <w:r w:rsidRPr="00070B8D">
        <w:rPr>
          <w:rFonts w:cs="Times New Roman"/>
          <w:lang w:val="en-US"/>
        </w:rPr>
        <w:t xml:space="preserve">) </w:t>
      </w:r>
      <w:bookmarkEnd w:id="56"/>
      <w:r w:rsidR="007F50A2">
        <w:rPr>
          <w:rFonts w:cs="Times New Roman"/>
          <w:lang w:val="en-US"/>
        </w:rPr>
        <w:t xml:space="preserve">Greater </w:t>
      </w:r>
      <w:r w:rsidRPr="00070B8D" w:rsidR="004E0562">
        <w:rPr>
          <w:rFonts w:cs="Times New Roman"/>
          <w:lang w:val="en-US"/>
        </w:rPr>
        <w:t>involvement of pension funds in the functioning of the capital market in the Czech Republic</w:t>
      </w:r>
      <w:r>
        <w:rPr>
          <w:rStyle w:val="FootnoteReference"/>
          <w:rFonts w:cs="Times New Roman"/>
          <w:lang w:val="en-US"/>
        </w:rPr>
        <w:footnoteReference w:id="54"/>
      </w:r>
    </w:p>
    <w:p w:rsidR="00880C77" w:rsidRPr="00070B8D" w:rsidP="001D061F">
      <w:pPr>
        <w:keepNext/>
        <w:spacing w:after="120"/>
        <w:rPr>
          <w:rFonts w:cs="Times New Roman"/>
          <w:lang w:val="en-US"/>
        </w:rPr>
      </w:pPr>
      <w:r w:rsidRPr="00070B8D">
        <w:rPr>
          <w:rFonts w:cs="Times New Roman"/>
          <w:lang w:val="en-US"/>
        </w:rPr>
        <w:t xml:space="preserve">Despite the fact that some changes have been made, the </w:t>
      </w:r>
      <w:r w:rsidR="00467646">
        <w:rPr>
          <w:rFonts w:cs="Times New Roman"/>
          <w:lang w:val="en-US"/>
        </w:rPr>
        <w:t xml:space="preserve">allowed investments </w:t>
      </w:r>
      <w:r w:rsidRPr="00070B8D">
        <w:rPr>
          <w:rFonts w:cs="Times New Roman"/>
          <w:lang w:val="en-US"/>
        </w:rPr>
        <w:t>for pension fund</w:t>
      </w:r>
      <w:r w:rsidRPr="00070B8D" w:rsidR="00736C28">
        <w:rPr>
          <w:rFonts w:cs="Times New Roman"/>
          <w:lang w:val="en-US"/>
        </w:rPr>
        <w:t>s (transformed and participant funds)</w:t>
      </w:r>
      <w:r w:rsidRPr="00070B8D">
        <w:rPr>
          <w:rFonts w:cs="Times New Roman"/>
          <w:lang w:val="en-US"/>
        </w:rPr>
        <w:t xml:space="preserve"> are still limited</w:t>
      </w:r>
      <w:r w:rsidRPr="00070B8D" w:rsidR="00736C28">
        <w:rPr>
          <w:rFonts w:cs="Times New Roman"/>
          <w:lang w:val="en-US"/>
        </w:rPr>
        <w:t xml:space="preserve"> in the Czech Republic</w:t>
      </w:r>
      <w:r w:rsidRPr="00070B8D">
        <w:rPr>
          <w:rFonts w:cs="Times New Roman"/>
          <w:lang w:val="en-US"/>
        </w:rPr>
        <w:t xml:space="preserve">. In </w:t>
      </w:r>
      <w:r w:rsidRPr="00070B8D" w:rsidR="00736C28">
        <w:rPr>
          <w:rFonts w:cs="Times New Roman"/>
          <w:lang w:val="en-US"/>
        </w:rPr>
        <w:t xml:space="preserve">western </w:t>
      </w:r>
      <w:r w:rsidRPr="00070B8D">
        <w:rPr>
          <w:rFonts w:cs="Times New Roman"/>
          <w:lang w:val="en-US"/>
        </w:rPr>
        <w:t xml:space="preserve">countries (for example, the UK), pension funds are </w:t>
      </w:r>
      <w:r w:rsidRPr="00070B8D" w:rsidR="00736C28">
        <w:rPr>
          <w:rFonts w:cs="Times New Roman"/>
          <w:lang w:val="en-US"/>
        </w:rPr>
        <w:t xml:space="preserve">traditionally </w:t>
      </w:r>
      <w:r w:rsidRPr="00070B8D">
        <w:rPr>
          <w:rFonts w:cs="Times New Roman"/>
          <w:lang w:val="en-US"/>
        </w:rPr>
        <w:t>significant clients of private equity funds</w:t>
      </w:r>
      <w:r>
        <w:rPr>
          <w:rStyle w:val="FootnoteReference"/>
          <w:rFonts w:cs="Times New Roman"/>
          <w:lang w:val="en-US"/>
        </w:rPr>
        <w:footnoteReference w:id="55"/>
      </w:r>
      <w:r w:rsidRPr="00070B8D">
        <w:rPr>
          <w:rFonts w:cs="Times New Roman"/>
          <w:lang w:val="en-US"/>
        </w:rPr>
        <w:t xml:space="preserve">, which enables them to achieve </w:t>
      </w:r>
      <w:r w:rsidR="00467646">
        <w:rPr>
          <w:rFonts w:cs="Times New Roman"/>
          <w:lang w:val="en-US"/>
        </w:rPr>
        <w:t xml:space="preserve">attractive </w:t>
      </w:r>
      <w:r w:rsidRPr="00070B8D">
        <w:rPr>
          <w:rFonts w:cs="Times New Roman"/>
          <w:lang w:val="en-US"/>
        </w:rPr>
        <w:t>appreciation</w:t>
      </w:r>
      <w:r w:rsidRPr="00070B8D" w:rsidR="0005439C">
        <w:rPr>
          <w:rFonts w:cs="Times New Roman"/>
          <w:lang w:val="en-US"/>
        </w:rPr>
        <w:t xml:space="preserve"> within a longer time horizon</w:t>
      </w:r>
      <w:r w:rsidRPr="00070B8D">
        <w:rPr>
          <w:rFonts w:cs="Times New Roman"/>
          <w:lang w:val="en-US"/>
        </w:rPr>
        <w:t xml:space="preserve">. </w:t>
      </w:r>
      <w:r w:rsidR="00467646">
        <w:rPr>
          <w:rFonts w:cs="Times New Roman"/>
          <w:lang w:val="en-US"/>
        </w:rPr>
        <w:t xml:space="preserve"> In the Czech Republic the abilities of the pension funds </w:t>
      </w:r>
      <w:r w:rsidRPr="00070B8D" w:rsidR="001F0181">
        <w:rPr>
          <w:rFonts w:cs="Times New Roman"/>
          <w:lang w:val="en-US"/>
        </w:rPr>
        <w:t>are</w:t>
      </w:r>
      <w:r w:rsidRPr="00070B8D">
        <w:rPr>
          <w:rFonts w:cs="Times New Roman"/>
          <w:lang w:val="en-US"/>
        </w:rPr>
        <w:t xml:space="preserve"> limited de facto by strict regulation of fees</w:t>
      </w:r>
      <w:r w:rsidRPr="00070B8D" w:rsidR="00BB2FF7">
        <w:rPr>
          <w:rFonts w:cs="Times New Roman"/>
          <w:lang w:val="en-US"/>
        </w:rPr>
        <w:t xml:space="preserve"> (especially</w:t>
      </w:r>
      <w:r w:rsidRPr="00070B8D" w:rsidR="00EB52AC">
        <w:rPr>
          <w:rFonts w:cs="Times New Roman"/>
          <w:lang w:val="en-US"/>
        </w:rPr>
        <w:t xml:space="preserve"> transformed and participant </w:t>
      </w:r>
      <w:r w:rsidRPr="00070B8D" w:rsidR="00BB2FF7">
        <w:rPr>
          <w:rFonts w:cs="Times New Roman"/>
          <w:lang w:val="en-US"/>
        </w:rPr>
        <w:t>management fee)</w:t>
      </w:r>
      <w:r w:rsidRPr="00070B8D">
        <w:rPr>
          <w:rFonts w:cs="Times New Roman"/>
          <w:lang w:val="en-US"/>
        </w:rPr>
        <w:t xml:space="preserve">. </w:t>
      </w:r>
      <w:r w:rsidRPr="00070B8D" w:rsidR="00EB52AC">
        <w:rPr>
          <w:rFonts w:cs="Times New Roman"/>
          <w:lang w:val="en-US"/>
        </w:rPr>
        <w:t>Therefore, the n</w:t>
      </w:r>
      <w:r w:rsidRPr="00070B8D">
        <w:rPr>
          <w:rFonts w:cs="Times New Roman"/>
          <w:lang w:val="en-US"/>
        </w:rPr>
        <w:t xml:space="preserve">ew type of </w:t>
      </w:r>
      <w:r w:rsidRPr="00070B8D" w:rsidR="00381E2A">
        <w:rPr>
          <w:rFonts w:cs="Times New Roman"/>
          <w:lang w:val="en-US"/>
        </w:rPr>
        <w:t>“</w:t>
      </w:r>
      <w:r w:rsidRPr="00070B8D">
        <w:rPr>
          <w:rFonts w:cs="Times New Roman"/>
          <w:lang w:val="en-US"/>
        </w:rPr>
        <w:t xml:space="preserve">fund for alternative investments” should be considered with no regulation </w:t>
      </w:r>
      <w:r w:rsidR="00467646">
        <w:rPr>
          <w:rFonts w:cs="Times New Roman"/>
          <w:lang w:val="en-US"/>
        </w:rPr>
        <w:t xml:space="preserve">on fees </w:t>
      </w:r>
      <w:r w:rsidRPr="00070B8D">
        <w:rPr>
          <w:rFonts w:cs="Times New Roman"/>
          <w:lang w:val="en-US"/>
        </w:rPr>
        <w:t xml:space="preserve">to allow for more long-term investments </w:t>
      </w:r>
      <w:r w:rsidRPr="00070B8D" w:rsidR="004E1282">
        <w:rPr>
          <w:rFonts w:cs="Times New Roman"/>
          <w:lang w:val="en-US"/>
        </w:rPr>
        <w:t>in particular,</w:t>
      </w:r>
      <w:r w:rsidRPr="00070B8D">
        <w:rPr>
          <w:rFonts w:cs="Times New Roman"/>
          <w:lang w:val="en-US"/>
        </w:rPr>
        <w:t xml:space="preserve"> private equity </w:t>
      </w:r>
      <w:r w:rsidRPr="00070B8D" w:rsidR="004E1282">
        <w:rPr>
          <w:rFonts w:cs="Times New Roman"/>
          <w:lang w:val="en-US"/>
        </w:rPr>
        <w:t>funds</w:t>
      </w:r>
      <w:r w:rsidRPr="00070B8D">
        <w:rPr>
          <w:rFonts w:cs="Times New Roman"/>
          <w:lang w:val="en-US"/>
        </w:rPr>
        <w:t>.</w:t>
      </w:r>
    </w:p>
    <w:p w:rsidR="00C64BC4" w:rsidP="001D061F">
      <w:pPr>
        <w:keepNext/>
        <w:spacing w:after="120"/>
        <w:rPr>
          <w:rFonts w:cs="Times New Roman"/>
          <w:lang w:val="en-US"/>
        </w:rPr>
      </w:pPr>
      <w:r w:rsidRPr="00070B8D">
        <w:rPr>
          <w:rFonts w:cs="Times New Roman"/>
          <w:lang w:val="en-US"/>
        </w:rPr>
        <w:t xml:space="preserve">Another limitation for the classic development of the capital market in the Czech Republic is the guarantee of non-negative returns on transformed funds, which effectively prevents them from investing in more volatile assets (typically shares or corporate bonds) that can generate interesting returns over the longer term. Pension funds play probably the most important role for capital markets abroad, whether it is Poland, the Netherlands or Norway, because they are so-called long-term investors who manage a huge amount of invested funds. Therefore, opportunities should be explored to </w:t>
      </w:r>
      <w:r w:rsidRPr="00070B8D" w:rsidR="00381E2A">
        <w:rPr>
          <w:rFonts w:cs="Times New Roman"/>
          <w:lang w:val="en-US"/>
        </w:rPr>
        <w:t>“</w:t>
      </w:r>
      <w:r w:rsidRPr="00070B8D">
        <w:rPr>
          <w:rFonts w:cs="Times New Roman"/>
          <w:lang w:val="en-US"/>
        </w:rPr>
        <w:t>relax</w:t>
      </w:r>
      <w:r w:rsidRPr="00070B8D" w:rsidR="00381E2A">
        <w:rPr>
          <w:rFonts w:cs="Times New Roman"/>
          <w:lang w:val="en-US"/>
        </w:rPr>
        <w:t>”</w:t>
      </w:r>
      <w:r w:rsidRPr="00070B8D">
        <w:rPr>
          <w:rFonts w:cs="Times New Roman"/>
          <w:lang w:val="en-US"/>
        </w:rPr>
        <w:t xml:space="preserve"> retirement savings of Czech citizens so that all - citizens of the Czech Republic could potentially benefit potentially higher yields of their long-term savings, pension funds with greater opportunities for valorisation of managed assets and the real economy with greater availability of options financing through the capital market.</w:t>
      </w:r>
      <w:r w:rsidRPr="00070B8D" w:rsidR="00F46758">
        <w:rPr>
          <w:rFonts w:cs="Times New Roman"/>
          <w:lang w:val="en-US"/>
        </w:rPr>
        <w:t xml:space="preserve"> There must be no violation of the fundamental </w:t>
      </w:r>
      <w:r w:rsidRPr="00070B8D" w:rsidR="00381E2A">
        <w:rPr>
          <w:rFonts w:cs="Times New Roman"/>
          <w:lang w:val="en-US"/>
        </w:rPr>
        <w:t>“</w:t>
      </w:r>
      <w:r w:rsidRPr="00070B8D" w:rsidR="00F46758">
        <w:rPr>
          <w:rFonts w:cs="Times New Roman"/>
          <w:lang w:val="en-US"/>
        </w:rPr>
        <w:t>prudent investor</w:t>
      </w:r>
      <w:r w:rsidRPr="00070B8D" w:rsidR="00381E2A">
        <w:rPr>
          <w:rFonts w:cs="Times New Roman"/>
          <w:lang w:val="en-US"/>
        </w:rPr>
        <w:t>”</w:t>
      </w:r>
      <w:r w:rsidRPr="00070B8D" w:rsidR="00F46758">
        <w:rPr>
          <w:rFonts w:cs="Times New Roman"/>
          <w:lang w:val="en-US"/>
        </w:rPr>
        <w:t xml:space="preserve"> principle governing pension funds worldwide, regardless of national regulation. From this point of view, pension funds are very conservative investors who put some of the most demanding requirements on their investments (for example, invest only in so-called benchmark </w:t>
      </w:r>
      <w:r w:rsidRPr="00070B8D" w:rsidR="00435C7E">
        <w:rPr>
          <w:rFonts w:cs="Times New Roman"/>
          <w:lang w:val="en-US"/>
        </w:rPr>
        <w:t>emissions</w:t>
      </w:r>
      <w:r>
        <w:rPr>
          <w:rStyle w:val="FootnoteReference"/>
          <w:rFonts w:cs="Times New Roman"/>
          <w:lang w:val="en-US"/>
        </w:rPr>
        <w:footnoteReference w:id="56"/>
      </w:r>
      <w:r w:rsidRPr="00070B8D" w:rsidR="00F46758">
        <w:rPr>
          <w:rFonts w:cs="Times New Roman"/>
          <w:lang w:val="en-US"/>
        </w:rPr>
        <w:t xml:space="preserve"> of covered bonds), but this prudence </w:t>
      </w:r>
      <w:r w:rsidRPr="00070B8D" w:rsidR="001F0181">
        <w:rPr>
          <w:rFonts w:cs="Times New Roman"/>
          <w:lang w:val="en-US"/>
        </w:rPr>
        <w:t>fulfils</w:t>
      </w:r>
      <w:r w:rsidRPr="00070B8D" w:rsidR="00F46758">
        <w:rPr>
          <w:rFonts w:cs="Times New Roman"/>
          <w:lang w:val="en-US"/>
        </w:rPr>
        <w:t xml:space="preserve"> </w:t>
      </w:r>
      <w:r w:rsidRPr="00070B8D" w:rsidR="002C6CC9">
        <w:rPr>
          <w:rFonts w:cs="Times New Roman"/>
          <w:lang w:val="en-US"/>
        </w:rPr>
        <w:t xml:space="preserve">in regard of </w:t>
      </w:r>
      <w:r w:rsidRPr="00070B8D" w:rsidR="00F46758">
        <w:rPr>
          <w:rFonts w:cs="Times New Roman"/>
          <w:lang w:val="en-US"/>
        </w:rPr>
        <w:t xml:space="preserve">their obligations towards their </w:t>
      </w:r>
      <w:r w:rsidRPr="00070B8D" w:rsidR="00381E2A">
        <w:rPr>
          <w:rFonts w:cs="Times New Roman"/>
          <w:lang w:val="en-US"/>
        </w:rPr>
        <w:t>“</w:t>
      </w:r>
      <w:r w:rsidRPr="00070B8D" w:rsidR="00F46758">
        <w:rPr>
          <w:rFonts w:cs="Times New Roman"/>
          <w:lang w:val="en-US"/>
        </w:rPr>
        <w:t>investors</w:t>
      </w:r>
      <w:r w:rsidRPr="00070B8D" w:rsidR="00381E2A">
        <w:rPr>
          <w:rFonts w:cs="Times New Roman"/>
          <w:lang w:val="en-US"/>
        </w:rPr>
        <w:t>”</w:t>
      </w:r>
      <w:r w:rsidRPr="00070B8D" w:rsidR="00F46758">
        <w:rPr>
          <w:rFonts w:cs="Times New Roman"/>
          <w:lang w:val="en-US"/>
        </w:rPr>
        <w:t xml:space="preserve">, not because their investments are limited by regulation. </w:t>
      </w:r>
    </w:p>
    <w:p w:rsidR="007F50A2" w:rsidP="001D061F">
      <w:pPr>
        <w:keepNext/>
        <w:spacing w:after="120"/>
        <w:rPr>
          <w:lang w:val="en-US"/>
        </w:rPr>
      </w:pPr>
      <w:r w:rsidRPr="00070B8D">
        <w:rPr>
          <w:rFonts w:cs="Times New Roman"/>
          <w:lang w:val="en-US"/>
        </w:rPr>
        <w:t xml:space="preserve">The current regulation of pension funds in the Czech Republic allows these funds to invest only in very safe low-cost assets, which are usually only government bonds; in fact, citizens' saving in the pension funds does not contribute to the financing of the real economy and the economic growth of the Czech Republic. As a result of the </w:t>
      </w:r>
      <w:r w:rsidRPr="00070B8D" w:rsidR="001F0181">
        <w:rPr>
          <w:rFonts w:cs="Times New Roman"/>
          <w:lang w:val="en-US"/>
        </w:rPr>
        <w:t>analyses</w:t>
      </w:r>
      <w:r w:rsidRPr="00070B8D">
        <w:rPr>
          <w:rFonts w:cs="Times New Roman"/>
          <w:lang w:val="en-US"/>
        </w:rPr>
        <w:t xml:space="preserve"> made, it appears that it is almost unrealistic to change the guarantee of non-negative returns for transformed funds, other options should be </w:t>
      </w:r>
      <w:r w:rsidRPr="00070B8D" w:rsidR="001F0181">
        <w:rPr>
          <w:rFonts w:cs="Times New Roman"/>
          <w:lang w:val="en-US"/>
        </w:rPr>
        <w:t>analysed</w:t>
      </w:r>
      <w:r w:rsidRPr="00070B8D">
        <w:rPr>
          <w:rFonts w:cs="Times New Roman"/>
          <w:lang w:val="en-US"/>
        </w:rPr>
        <w:t xml:space="preserve"> as to how the funds </w:t>
      </w:r>
      <w:r w:rsidRPr="00070B8D" w:rsidR="008E6741">
        <w:rPr>
          <w:rFonts w:cs="Times New Roman"/>
          <w:lang w:val="en-US"/>
        </w:rPr>
        <w:t>invested</w:t>
      </w:r>
      <w:r w:rsidRPr="00070B8D">
        <w:rPr>
          <w:rFonts w:cs="Times New Roman"/>
          <w:lang w:val="en-US"/>
        </w:rPr>
        <w:t xml:space="preserve"> in these funds for several decades can be released with the consent of the participants in these funds. One of the options offered is, for example, to allow simultaneous savings in bo</w:t>
      </w:r>
      <w:r w:rsidRPr="00070B8D" w:rsidR="00435C7E">
        <w:rPr>
          <w:rFonts w:cs="Times New Roman"/>
          <w:lang w:val="en-US"/>
        </w:rPr>
        <w:t>th transformed and participation</w:t>
      </w:r>
      <w:r w:rsidRPr="00070B8D">
        <w:rPr>
          <w:rFonts w:cs="Times New Roman"/>
          <w:lang w:val="en-US"/>
        </w:rPr>
        <w:t xml:space="preserve"> funds (state support would only be provided in relation to one of these products) or consider other options to motivate participants to transfer funds to their participating funds.</w:t>
      </w:r>
      <w:r w:rsidRPr="00070B8D" w:rsidR="002C6CC9">
        <w:rPr>
          <w:lang w:val="en-US"/>
        </w:rPr>
        <w:t xml:space="preserve"> </w:t>
      </w:r>
    </w:p>
    <w:p w:rsidR="004E1282" w:rsidRPr="00070B8D" w:rsidP="001D061F">
      <w:pPr>
        <w:keepNext/>
        <w:spacing w:after="120"/>
        <w:rPr>
          <w:rFonts w:cs="Times New Roman"/>
          <w:lang w:val="en-US"/>
        </w:rPr>
      </w:pPr>
      <w:r w:rsidRPr="00070B8D">
        <w:rPr>
          <w:rFonts w:cs="Times New Roman"/>
          <w:lang w:val="en-US"/>
        </w:rPr>
        <w:t xml:space="preserve">At the same time, it should be noted that currently the average monthly deposit is just over CZK 600, which will not allow existing participants to sufficiently finance their income from the first pillar of the pension system if their income in the first pillar is to </w:t>
      </w:r>
      <w:r w:rsidRPr="00070B8D" w:rsidR="009137B7">
        <w:rPr>
          <w:rFonts w:cs="Times New Roman"/>
          <w:lang w:val="en-US"/>
        </w:rPr>
        <w:t>decrease</w:t>
      </w:r>
      <w:r w:rsidRPr="00070B8D">
        <w:rPr>
          <w:rFonts w:cs="Times New Roman"/>
          <w:lang w:val="en-US"/>
        </w:rPr>
        <w:t xml:space="preserve"> in the future </w:t>
      </w:r>
      <w:r w:rsidRPr="00070B8D" w:rsidR="009137B7">
        <w:rPr>
          <w:rFonts w:cs="Times New Roman"/>
          <w:lang w:val="en-US"/>
        </w:rPr>
        <w:t>(70</w:t>
      </w:r>
      <w:r w:rsidRPr="00070B8D" w:rsidR="00D65712">
        <w:rPr>
          <w:rFonts w:cs="Times New Roman"/>
          <w:lang w:val="en-US"/>
        </w:rPr>
        <w:t xml:space="preserve"> </w:t>
      </w:r>
      <w:r w:rsidRPr="00070B8D" w:rsidR="009137B7">
        <w:rPr>
          <w:rFonts w:cs="Times New Roman"/>
          <w:lang w:val="en-US"/>
        </w:rPr>
        <w:t xml:space="preserve">% of its current real value). Therefore, other options should be considered to motivate participants to higher monthly </w:t>
      </w:r>
      <w:r w:rsidRPr="00070B8D" w:rsidR="009137B7">
        <w:rPr>
          <w:rFonts w:cs="Times New Roman"/>
          <w:lang w:val="en-US"/>
        </w:rPr>
        <w:t>deposits, for example through additional state support for deposits over 1 000 CZK per month or (this is also related to the individual savings account topic described above). Possible higher government expenditures could be compensated, for example, by limiting state support only to a certain age of the participant (</w:t>
      </w:r>
      <w:r w:rsidRPr="00070B8D" w:rsidR="001F0181">
        <w:rPr>
          <w:rFonts w:cs="Times New Roman"/>
          <w:lang w:val="en-US"/>
        </w:rPr>
        <w:t>e.g.</w:t>
      </w:r>
      <w:r w:rsidRPr="00070B8D" w:rsidR="009137B7">
        <w:rPr>
          <w:rFonts w:cs="Times New Roman"/>
          <w:lang w:val="en-US"/>
        </w:rPr>
        <w:t xml:space="preserve"> </w:t>
      </w:r>
      <w:r w:rsidR="00847015">
        <w:rPr>
          <w:rFonts w:cs="Times New Roman"/>
          <w:lang w:val="en-US"/>
        </w:rPr>
        <w:t>until the</w:t>
      </w:r>
      <w:r w:rsidRPr="00070B8D" w:rsidR="009137B7">
        <w:rPr>
          <w:rFonts w:cs="Times New Roman"/>
          <w:lang w:val="en-US"/>
        </w:rPr>
        <w:t xml:space="preserve"> retirement age).</w:t>
      </w:r>
    </w:p>
    <w:tbl>
      <w:tblPr>
        <w:tblStyle w:val="Mkatabulky11"/>
        <w:tblW w:w="0" w:type="auto"/>
        <w:shd w:val="solid" w:color="auto" w:fill="auto"/>
        <w:tblLayout w:type="fixed"/>
        <w:tblLook w:val="04A0"/>
      </w:tblPr>
      <w:tblGrid>
        <w:gridCol w:w="5353"/>
        <w:gridCol w:w="2835"/>
        <w:gridCol w:w="992"/>
      </w:tblGrid>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80C77"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80C77" w:rsidRPr="00070B8D" w:rsidP="001D061F">
            <w:pPr>
              <w:keepNext/>
              <w:spacing w:after="120"/>
              <w:jc w:val="center"/>
              <w:rPr>
                <w:lang w:val="en-US"/>
              </w:rPr>
            </w:pPr>
            <w:r w:rsidRPr="00070B8D">
              <w:rPr>
                <w:lang w:val="en-US"/>
              </w:rPr>
              <w:t xml:space="preserve">CONCERNED ENTITIES </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80C77" w:rsidRPr="00070B8D" w:rsidP="001D061F">
            <w:pPr>
              <w:keepNext/>
              <w:spacing w:after="120"/>
              <w:jc w:val="center"/>
              <w:rPr>
                <w:lang w:val="en-US"/>
              </w:rPr>
            </w:pPr>
            <w:r w:rsidRPr="00070B8D">
              <w:rPr>
                <w:lang w:val="en-US"/>
              </w:rPr>
              <w:t>TERM</w:t>
            </w:r>
          </w:p>
        </w:tc>
      </w:tr>
      <w:tr w:rsidTr="001F0181">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BD1BF3">
            <w:pPr>
              <w:keepNext/>
              <w:spacing w:after="120"/>
              <w:rPr>
                <w:lang w:val="en-US"/>
              </w:rPr>
            </w:pPr>
            <w:r w:rsidRPr="00070B8D">
              <w:rPr>
                <w:lang w:val="en-US"/>
              </w:rPr>
              <w:t>Propose the introduction of a new subscription fund with higher management fees that will be able to invest in alternative assets (e.g.</w:t>
            </w:r>
            <w:r w:rsidR="00847015">
              <w:rPr>
                <w:lang w:val="en-US"/>
              </w:rPr>
              <w:t xml:space="preserve"> in</w:t>
            </w:r>
            <w:r w:rsidRPr="00070B8D">
              <w:rPr>
                <w:lang w:val="en-US"/>
              </w:rPr>
              <w:t xml:space="preserve"> private equity funds)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1F0181">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1F0181">
            <w:pPr>
              <w:keepNext/>
              <w:spacing w:after="120"/>
              <w:rPr>
                <w:lang w:val="en-US"/>
              </w:rPr>
            </w:pPr>
            <w:r w:rsidRPr="00070B8D">
              <w:rPr>
                <w:lang w:val="en-US"/>
              </w:rPr>
              <w:t>Q4 2019</w:t>
            </w:r>
          </w:p>
        </w:tc>
      </w:tr>
      <w:tr w:rsidTr="001F0181">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C67B9D" w:rsidRPr="00070B8D" w:rsidP="00C67B9D">
            <w:pPr>
              <w:keepNext/>
              <w:spacing w:after="120"/>
              <w:rPr>
                <w:lang w:val="en-US"/>
              </w:rPr>
            </w:pPr>
            <w:r w:rsidRPr="00070B8D">
              <w:rPr>
                <w:lang w:val="en-US"/>
              </w:rPr>
              <w:t>Revise the state aid system in relation to pension funds so that participants are motivated to increase monthly deposits and transfer funds saved from the transformed funds into participating funds and at the same time consider limiting the granting of state aid to the age of the participant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67B9D" w:rsidRPr="00070B8D" w:rsidP="00FA16C1">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67B9D" w:rsidRPr="00070B8D" w:rsidP="00FA16C1">
            <w:pPr>
              <w:keepNext/>
              <w:spacing w:after="120"/>
              <w:rPr>
                <w:lang w:val="en-US"/>
              </w:rPr>
            </w:pPr>
            <w:r w:rsidRPr="00070B8D">
              <w:rPr>
                <w:lang w:val="en-US"/>
              </w:rPr>
              <w:t>Q4 2019</w:t>
            </w:r>
          </w:p>
        </w:tc>
      </w:tr>
    </w:tbl>
    <w:p w:rsidR="00BF5AF9" w:rsidRPr="00070B8D" w:rsidP="001D061F">
      <w:pPr>
        <w:keepNext/>
        <w:rPr>
          <w:lang w:val="en-US"/>
        </w:rPr>
      </w:pPr>
    </w:p>
    <w:p w:rsidR="008C60DA" w:rsidRPr="00070B8D" w:rsidP="001D061F">
      <w:pPr>
        <w:pStyle w:val="Heading3"/>
        <w:keepLines w:val="0"/>
        <w:spacing w:after="120"/>
        <w:rPr>
          <w:rFonts w:cs="Times New Roman"/>
          <w:lang w:val="en-US"/>
        </w:rPr>
      </w:pPr>
      <w:bookmarkStart w:id="57" w:name="_Toc510543716"/>
      <w:r w:rsidRPr="00070B8D">
        <w:rPr>
          <w:rFonts w:cs="Times New Roman"/>
          <w:lang w:val="en-US"/>
        </w:rPr>
        <w:t>1</w:t>
      </w:r>
      <w:r w:rsidRPr="00070B8D" w:rsidR="00A030FB">
        <w:rPr>
          <w:rFonts w:cs="Times New Roman"/>
          <w:lang w:val="en-US"/>
        </w:rPr>
        <w:t>6</w:t>
      </w:r>
      <w:r w:rsidRPr="00070B8D">
        <w:rPr>
          <w:rFonts w:cs="Times New Roman"/>
          <w:lang w:val="en-US"/>
        </w:rPr>
        <w:t xml:space="preserve">) </w:t>
      </w:r>
      <w:r w:rsidRPr="00070B8D" w:rsidR="00501859">
        <w:rPr>
          <w:rFonts w:cs="Times New Roman"/>
          <w:lang w:val="en-US"/>
        </w:rPr>
        <w:t>Making</w:t>
      </w:r>
      <w:r w:rsidRPr="00070B8D">
        <w:rPr>
          <w:rFonts w:cs="Times New Roman"/>
          <w:lang w:val="en-US"/>
        </w:rPr>
        <w:t xml:space="preserve"> the </w:t>
      </w:r>
      <w:r w:rsidRPr="00070B8D" w:rsidR="00C67B9D">
        <w:rPr>
          <w:rFonts w:cs="Times New Roman"/>
          <w:lang w:val="en-US"/>
        </w:rPr>
        <w:t>s</w:t>
      </w:r>
      <w:r w:rsidRPr="00070B8D">
        <w:rPr>
          <w:rFonts w:cs="Times New Roman"/>
          <w:lang w:val="en-US"/>
        </w:rPr>
        <w:t>ub-funds</w:t>
      </w:r>
      <w:bookmarkEnd w:id="57"/>
      <w:r w:rsidRPr="00070B8D" w:rsidR="00501859">
        <w:rPr>
          <w:rFonts w:cs="Times New Roman"/>
          <w:lang w:val="en-US"/>
        </w:rPr>
        <w:t xml:space="preserve"> more attractive</w:t>
      </w:r>
    </w:p>
    <w:p w:rsidR="008C60DA" w:rsidRPr="00070B8D" w:rsidP="001D061F">
      <w:pPr>
        <w:keepNext/>
        <w:spacing w:after="120"/>
        <w:rPr>
          <w:rFonts w:cs="Times New Roman"/>
          <w:lang w:val="en-US"/>
        </w:rPr>
      </w:pPr>
      <w:r w:rsidRPr="00070B8D">
        <w:rPr>
          <w:rFonts w:cs="Times New Roman"/>
          <w:lang w:val="en-US"/>
        </w:rPr>
        <w:t>Currently, sub-funds (investment compartments) can only be created by</w:t>
      </w:r>
      <w:r w:rsidRPr="00070B8D" w:rsidR="005B32B1">
        <w:rPr>
          <w:rFonts w:cs="Times New Roman"/>
          <w:lang w:val="en-US"/>
        </w:rPr>
        <w:t xml:space="preserve"> SICAV</w:t>
      </w:r>
      <w:r w:rsidRPr="00070B8D">
        <w:rPr>
          <w:rFonts w:cs="Times New Roman"/>
          <w:lang w:val="en-US"/>
        </w:rPr>
        <w:t xml:space="preserve"> </w:t>
      </w:r>
      <w:r w:rsidRPr="00070B8D" w:rsidR="005B32B1">
        <w:rPr>
          <w:rFonts w:cs="Times New Roman"/>
          <w:lang w:val="en-US"/>
        </w:rPr>
        <w:t xml:space="preserve">(joint stock </w:t>
      </w:r>
      <w:r w:rsidRPr="00070B8D" w:rsidR="005B32B1">
        <w:rPr>
          <w:rFonts w:cs="Times New Roman"/>
          <w:lang w:val="en-US"/>
        </w:rPr>
        <w:t>company</w:t>
      </w:r>
      <w:r w:rsidRPr="00070B8D" w:rsidR="005B32B1">
        <w:rPr>
          <w:rFonts w:cs="Times New Roman"/>
          <w:lang w:val="en-US"/>
        </w:rPr>
        <w:t xml:space="preserve"> with variable capital).</w:t>
      </w:r>
      <w:r w:rsidRPr="00070B8D">
        <w:rPr>
          <w:rFonts w:cs="Times New Roman"/>
          <w:lang w:val="en-US"/>
        </w:rPr>
        <w:t xml:space="preserve"> There is no reason not to allow this for other legal forms, especially if they demand to do so. Basically, it is just about proposing acceptable legislative solutions; common in the other EU member states. In the case of sub-funds, it is possible to combine the investment of one particular investor in several different sub-funds of a single investment fund, typically due to the diversification of the investor's portfolio. However, over time, the requirements for the distribution of investor’s exposure in each sub-fund change, e.g. due to a change in the investment preferences. In the event of such changes (i.e., a transfer between investment compartments of one </w:t>
      </w:r>
      <w:r w:rsidRPr="00070B8D" w:rsidR="00A030FB">
        <w:rPr>
          <w:rFonts w:cs="Times New Roman"/>
          <w:lang w:val="en-US"/>
        </w:rPr>
        <w:t>SICAV</w:t>
      </w:r>
      <w:r w:rsidRPr="00070B8D">
        <w:rPr>
          <w:rFonts w:cs="Times New Roman"/>
          <w:lang w:val="en-US"/>
        </w:rPr>
        <w:t xml:space="preserve">), it is desirable that no undue taxation arises at the investor level, as the investor does not generate profit, the securities are barely redistributed inside the </w:t>
      </w:r>
      <w:r w:rsidRPr="00070B8D" w:rsidR="00A030FB">
        <w:rPr>
          <w:rFonts w:cs="Times New Roman"/>
          <w:lang w:val="en-US"/>
        </w:rPr>
        <w:t>SICAV</w:t>
      </w:r>
      <w:r w:rsidRPr="00070B8D">
        <w:rPr>
          <w:rFonts w:cs="Times New Roman"/>
          <w:lang w:val="en-US"/>
        </w:rPr>
        <w:t>. Similarly, this reasoning applies to securities of different classes.</w:t>
      </w:r>
    </w:p>
    <w:tbl>
      <w:tblPr>
        <w:tblStyle w:val="Mkatabulky11"/>
        <w:tblW w:w="0" w:type="auto"/>
        <w:shd w:val="solid" w:color="auto" w:fill="auto"/>
        <w:tblLayout w:type="fixed"/>
        <w:tblLook w:val="04A0"/>
      </w:tblPr>
      <w:tblGrid>
        <w:gridCol w:w="5353"/>
        <w:gridCol w:w="2835"/>
        <w:gridCol w:w="992"/>
      </w:tblGrid>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C60DA"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C60DA" w:rsidRPr="00070B8D" w:rsidP="001D061F">
            <w:pPr>
              <w:keepNext/>
              <w:spacing w:after="120"/>
              <w:jc w:val="center"/>
              <w:rPr>
                <w:lang w:val="en-US"/>
              </w:rPr>
            </w:pPr>
            <w:r w:rsidRPr="00070B8D">
              <w:rPr>
                <w:lang w:val="en-US"/>
              </w:rPr>
              <w:t>CONCERNED</w:t>
            </w:r>
            <w:r w:rsidRPr="00070B8D">
              <w:rPr>
                <w:lang w:val="en-US"/>
              </w:rPr>
              <w:t xml:space="preserve"> ENTIT</w:t>
            </w:r>
            <w:r w:rsidRPr="00070B8D">
              <w:rPr>
                <w:lang w:val="en-US"/>
              </w:rPr>
              <w: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C60DA" w:rsidRPr="00070B8D" w:rsidP="001D061F">
            <w:pPr>
              <w:keepNext/>
              <w:spacing w:after="120"/>
              <w:jc w:val="center"/>
              <w:rPr>
                <w:lang w:val="en-US"/>
              </w:rPr>
            </w:pPr>
            <w:r w:rsidRPr="00070B8D">
              <w:rPr>
                <w:lang w:val="en-US"/>
              </w:rPr>
              <w:t>TERM</w:t>
            </w:r>
          </w:p>
        </w:tc>
      </w:tr>
      <w:tr w:rsidTr="001F0181">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BD1BF3">
            <w:pPr>
              <w:keepNext/>
              <w:spacing w:after="120"/>
              <w:rPr>
                <w:lang w:val="en-US"/>
              </w:rPr>
            </w:pPr>
            <w:r w:rsidRPr="00070B8D">
              <w:rPr>
                <w:lang w:val="en-US"/>
              </w:rPr>
              <w:t>Allow the creation of sub-funds also for other legal forms than SICAV</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D1BF3" w:rsidRPr="00070B8D" w:rsidP="001F0181">
            <w:pPr>
              <w:keepNext/>
              <w:spacing w:after="120"/>
              <w:rPr>
                <w:lang w:val="en-US"/>
              </w:rPr>
            </w:pPr>
            <w:r w:rsidRPr="00070B8D">
              <w:rPr>
                <w:lang w:val="en-US"/>
              </w:rPr>
              <w:t>Q4 2019</w:t>
            </w:r>
          </w:p>
        </w:tc>
      </w:tr>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B32B1" w:rsidRPr="00070B8D" w:rsidP="00A030FB">
            <w:pPr>
              <w:keepNext/>
              <w:spacing w:after="120"/>
              <w:rPr>
                <w:lang w:val="en-US"/>
              </w:rPr>
            </w:pPr>
            <w:r w:rsidRPr="00070B8D">
              <w:rPr>
                <w:lang w:val="en-US"/>
              </w:rPr>
              <w:t xml:space="preserve">Allow the so-called </w:t>
            </w:r>
            <w:r w:rsidRPr="00070B8D" w:rsidR="001D061F">
              <w:rPr>
                <w:lang w:val="en-US"/>
              </w:rPr>
              <w:t>“</w:t>
            </w:r>
            <w:r w:rsidRPr="00070B8D">
              <w:rPr>
                <w:lang w:val="en-US"/>
              </w:rPr>
              <w:t>time test</w:t>
            </w:r>
            <w:r w:rsidRPr="00070B8D" w:rsidR="00E041C5">
              <w:rPr>
                <w:lang w:val="en-US"/>
              </w:rPr>
              <w:t>”</w:t>
            </w:r>
            <w:r w:rsidRPr="00070B8D">
              <w:rPr>
                <w:lang w:val="en-US"/>
              </w:rPr>
              <w:t xml:space="preserve"> to be maintained for the transition between sub-funds of one </w:t>
            </w:r>
            <w:r w:rsidRPr="00070B8D" w:rsidR="00A030FB">
              <w:rPr>
                <w:lang w:val="en-US"/>
              </w:rPr>
              <w:t>SICAV</w:t>
            </w:r>
            <w:r w:rsidRPr="00070B8D">
              <w:rPr>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041C5"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041C5" w:rsidRPr="00070B8D" w:rsidP="001D061F">
            <w:pPr>
              <w:keepNext/>
              <w:spacing w:after="120"/>
              <w:rPr>
                <w:lang w:val="en-US"/>
              </w:rPr>
            </w:pPr>
            <w:r w:rsidRPr="00070B8D">
              <w:rPr>
                <w:lang w:val="en-US"/>
              </w:rPr>
              <w:t>Q4 2020</w:t>
            </w:r>
          </w:p>
        </w:tc>
      </w:tr>
    </w:tbl>
    <w:p w:rsidR="008C60DA" w:rsidRPr="00070B8D" w:rsidP="001D061F">
      <w:pPr>
        <w:keepNext/>
        <w:rPr>
          <w:lang w:val="en-US"/>
        </w:rPr>
      </w:pPr>
    </w:p>
    <w:p w:rsidR="00737AF3" w:rsidRPr="00070B8D" w:rsidP="001D061F">
      <w:pPr>
        <w:pStyle w:val="Heading3"/>
        <w:keepLines w:val="0"/>
        <w:spacing w:after="120"/>
        <w:rPr>
          <w:rFonts w:cs="Times New Roman"/>
          <w:lang w:val="en-US"/>
        </w:rPr>
      </w:pPr>
      <w:bookmarkStart w:id="58" w:name="_Toc510543717"/>
      <w:r w:rsidRPr="00070B8D">
        <w:rPr>
          <w:rFonts w:cs="Times New Roman"/>
          <w:lang w:val="en-US"/>
        </w:rPr>
        <w:t>1</w:t>
      </w:r>
      <w:r w:rsidRPr="00070B8D" w:rsidR="00A030FB">
        <w:rPr>
          <w:rFonts w:cs="Times New Roman"/>
          <w:lang w:val="en-US"/>
        </w:rPr>
        <w:t>7</w:t>
      </w:r>
      <w:r w:rsidRPr="00070B8D" w:rsidR="00C262F8">
        <w:rPr>
          <w:rFonts w:cs="Times New Roman"/>
          <w:lang w:val="en-US"/>
        </w:rPr>
        <w:t>)</w:t>
      </w:r>
      <w:bookmarkEnd w:id="58"/>
      <w:r w:rsidRPr="00070B8D" w:rsidR="00C262F8">
        <w:rPr>
          <w:rFonts w:cs="Times New Roman"/>
          <w:lang w:val="en-US"/>
        </w:rPr>
        <w:t xml:space="preserve"> Support the XML</w:t>
      </w:r>
      <w:r w:rsidRPr="00070B8D" w:rsidR="00C02E59">
        <w:rPr>
          <w:rFonts w:cs="Times New Roman"/>
          <w:lang w:val="en-US"/>
        </w:rPr>
        <w:t xml:space="preserve"> </w:t>
      </w:r>
      <w:r w:rsidRPr="00070B8D" w:rsidR="000036E5">
        <w:rPr>
          <w:rFonts w:cs="Times New Roman"/>
          <w:lang w:val="en-US"/>
        </w:rPr>
        <w:t>format</w:t>
      </w:r>
      <w:r w:rsidRPr="00070B8D" w:rsidR="00C262F8">
        <w:rPr>
          <w:rFonts w:cs="Times New Roman"/>
          <w:lang w:val="en-US"/>
        </w:rPr>
        <w:t xml:space="preserve"> usage when requesting information from financial institutions</w:t>
      </w:r>
      <w:r w:rsidRPr="00070B8D" w:rsidR="00C262F8">
        <w:rPr>
          <w:rFonts w:cs="Times New Roman"/>
          <w:lang w:val="en-US"/>
        </w:rPr>
        <w:t xml:space="preserve"> </w:t>
      </w:r>
      <w:r w:rsidRPr="00070B8D" w:rsidR="000036E5">
        <w:rPr>
          <w:rFonts w:cs="Times New Roman"/>
          <w:lang w:val="en-US"/>
        </w:rPr>
        <w:t xml:space="preserve">(in particular </w:t>
      </w:r>
      <w:r w:rsidRPr="00070B8D" w:rsidR="000B4695">
        <w:rPr>
          <w:rFonts w:cs="Times New Roman"/>
          <w:lang w:val="en-US"/>
        </w:rPr>
        <w:t>in relation to distrainers</w:t>
      </w:r>
      <w:r w:rsidRPr="00070B8D" w:rsidR="000036E5">
        <w:rPr>
          <w:rFonts w:cs="Times New Roman"/>
          <w:lang w:val="en-US"/>
        </w:rPr>
        <w:t>)</w:t>
      </w:r>
    </w:p>
    <w:p w:rsidR="00737AF3" w:rsidRPr="00070B8D" w:rsidP="001D061F">
      <w:pPr>
        <w:keepNext/>
        <w:rPr>
          <w:lang w:val="en-US"/>
        </w:rPr>
      </w:pPr>
      <w:r>
        <w:rPr>
          <w:lang w:val="en-US"/>
        </w:rPr>
        <w:t>T</w:t>
      </w:r>
      <w:r w:rsidRPr="00070B8D" w:rsidR="005D5022">
        <w:rPr>
          <w:lang w:val="en-US"/>
        </w:rPr>
        <w:t xml:space="preserve">he relevant solution, </w:t>
      </w:r>
      <w:r w:rsidRPr="00070B8D" w:rsidR="00C262F8">
        <w:rPr>
          <w:lang w:val="en-US"/>
        </w:rPr>
        <w:t>to minimise costs</w:t>
      </w:r>
      <w:r w:rsidRPr="00070B8D" w:rsidR="005D5022">
        <w:rPr>
          <w:lang w:val="en-US"/>
        </w:rPr>
        <w:t>,</w:t>
      </w:r>
      <w:r w:rsidRPr="00070B8D" w:rsidR="00C262F8">
        <w:rPr>
          <w:lang w:val="en-US"/>
        </w:rPr>
        <w:t xml:space="preserve"> would be obligatory use of XML format, </w:t>
      </w:r>
      <w:r w:rsidRPr="00070B8D" w:rsidR="005D5022">
        <w:rPr>
          <w:rFonts w:cs="Times New Roman"/>
          <w:lang w:val="en-US"/>
        </w:rPr>
        <w:t xml:space="preserve">when </w:t>
      </w:r>
      <w:r w:rsidRPr="00070B8D">
        <w:rPr>
          <w:lang w:val="en-US"/>
        </w:rPr>
        <w:t>requesting information from financial institution</w:t>
      </w:r>
      <w:r w:rsidRPr="00070B8D" w:rsidR="00C02E59">
        <w:rPr>
          <w:lang w:val="en-US"/>
        </w:rPr>
        <w:t>s</w:t>
      </w:r>
      <w:r w:rsidRPr="00070B8D">
        <w:rPr>
          <w:lang w:val="en-US"/>
        </w:rPr>
        <w:t>, because</w:t>
      </w:r>
      <w:r w:rsidRPr="00070B8D" w:rsidR="005D5022">
        <w:rPr>
          <w:lang w:val="en-US"/>
        </w:rPr>
        <w:t xml:space="preserve"> </w:t>
      </w:r>
      <w:r w:rsidRPr="00070B8D">
        <w:rPr>
          <w:lang w:val="en-US"/>
        </w:rPr>
        <w:t xml:space="preserve">this format allows automatic processing, </w:t>
      </w:r>
      <w:r w:rsidRPr="00070B8D" w:rsidR="005D5022">
        <w:rPr>
          <w:lang w:val="en-US"/>
        </w:rPr>
        <w:br/>
      </w:r>
      <w:r w:rsidRPr="00070B8D">
        <w:rPr>
          <w:lang w:val="en-US"/>
        </w:rPr>
        <w:t xml:space="preserve">which leads to a significant reduction in the costs borne </w:t>
      </w:r>
      <w:r w:rsidR="0071740B">
        <w:rPr>
          <w:lang w:val="en-US"/>
        </w:rPr>
        <w:t xml:space="preserve">currently </w:t>
      </w:r>
      <w:r w:rsidRPr="00070B8D">
        <w:rPr>
          <w:lang w:val="en-US"/>
        </w:rPr>
        <w:t>by the financial institutions</w:t>
      </w:r>
      <w:r w:rsidRPr="00070B8D" w:rsidR="005D5022">
        <w:rPr>
          <w:lang w:val="en-US"/>
        </w:rPr>
        <w:t>.</w:t>
      </w:r>
      <w:r w:rsidRPr="00070B8D" w:rsidR="00F73D2F">
        <w:rPr>
          <w:lang w:val="en-US"/>
        </w:rPr>
        <w:t xml:space="preserve"> This issue goes beyond the capital market, but it also concerns the development of the capital market, because the more Czech citizens will invest in the capital market (whether directly or through investment funds), the more questions will be raised by executors (notaries and others) to professional capital market participants where the de</w:t>
      </w:r>
      <w:r w:rsidRPr="00070B8D" w:rsidR="00381E2A">
        <w:rPr>
          <w:lang w:val="en-US"/>
        </w:rPr>
        <w:t>btor who is being executed may “</w:t>
      </w:r>
      <w:r w:rsidRPr="00070B8D" w:rsidR="00F73D2F">
        <w:rPr>
          <w:lang w:val="en-US"/>
        </w:rPr>
        <w:t>hide</w:t>
      </w:r>
      <w:r w:rsidRPr="00070B8D" w:rsidR="00381E2A">
        <w:rPr>
          <w:lang w:val="en-US"/>
        </w:rPr>
        <w:t>”</w:t>
      </w:r>
      <w:r w:rsidRPr="00070B8D" w:rsidR="00F73D2F">
        <w:rPr>
          <w:lang w:val="en-US"/>
        </w:rPr>
        <w:t xml:space="preserve"> funds. </w:t>
      </w:r>
    </w:p>
    <w:tbl>
      <w:tblPr>
        <w:tblStyle w:val="Mkatabulky11"/>
        <w:tblW w:w="0" w:type="auto"/>
        <w:shd w:val="solid" w:color="auto" w:fill="auto"/>
        <w:tblLayout w:type="fixed"/>
        <w:tblLook w:val="04A0"/>
      </w:tblPr>
      <w:tblGrid>
        <w:gridCol w:w="5353"/>
        <w:gridCol w:w="2835"/>
        <w:gridCol w:w="992"/>
      </w:tblGrid>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C262F8"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C262F8" w:rsidRPr="00070B8D" w:rsidP="001D061F">
            <w:pPr>
              <w:keepNext/>
              <w:spacing w:after="120"/>
              <w:jc w:val="center"/>
              <w:rPr>
                <w:lang w:val="en-US"/>
              </w:rPr>
            </w:pPr>
            <w:r w:rsidRPr="00070B8D">
              <w:rPr>
                <w:lang w:val="en-US"/>
              </w:rPr>
              <w:t xml:space="preserve">CONCERNED </w:t>
            </w:r>
            <w:r w:rsidRPr="00070B8D">
              <w:rPr>
                <w:lang w:val="en-US"/>
              </w:rPr>
              <w:t>ENTIT</w:t>
            </w:r>
            <w:r w:rsidRPr="00070B8D">
              <w:rPr>
                <w:lang w:val="en-US"/>
              </w:rPr>
              <w: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C262F8" w:rsidRPr="00070B8D" w:rsidP="001D061F">
            <w:pPr>
              <w:keepNext/>
              <w:spacing w:after="120"/>
              <w:jc w:val="center"/>
              <w:rPr>
                <w:lang w:val="en-US"/>
              </w:rPr>
            </w:pPr>
            <w:r w:rsidRPr="00070B8D">
              <w:rPr>
                <w:lang w:val="en-US"/>
              </w:rPr>
              <w:t>TERM</w:t>
            </w:r>
          </w:p>
        </w:tc>
      </w:tr>
      <w:tr w:rsidTr="00C262F8">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C262F8" w:rsidRPr="00070B8D" w:rsidP="000B4695">
            <w:pPr>
              <w:keepNext/>
              <w:spacing w:after="120"/>
              <w:rPr>
                <w:lang w:val="en-US"/>
              </w:rPr>
            </w:pPr>
            <w:r>
              <w:rPr>
                <w:lang w:val="en-US"/>
              </w:rPr>
              <w:t>S</w:t>
            </w:r>
            <w:r w:rsidRPr="00070B8D" w:rsidR="00F73D2F">
              <w:rPr>
                <w:lang w:val="en-US"/>
              </w:rPr>
              <w:t>upport the XML format usage while tracing the financial assets.</w:t>
            </w:r>
            <w:r w:rsidRPr="00070B8D">
              <w:rPr>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C262F8" w:rsidRPr="00070B8D" w:rsidP="00BD1BF3">
            <w:pPr>
              <w:keepNext/>
              <w:spacing w:after="120"/>
              <w:jc w:val="center"/>
              <w:rPr>
                <w:lang w:val="en-US"/>
              </w:rPr>
            </w:pPr>
            <w:r w:rsidRPr="00070B8D">
              <w:rPr>
                <w:lang w:val="en-US"/>
              </w:rPr>
              <w:t xml:space="preserve">MF, </w:t>
            </w:r>
            <w:r w:rsidRPr="00070B8D" w:rsidR="00E041C5">
              <w:rPr>
                <w:lang w:val="en-US"/>
              </w:rPr>
              <w:t xml:space="preserve">MSp, </w:t>
            </w:r>
            <w:r w:rsidRPr="00070B8D" w:rsidR="00BD1BF3">
              <w:rPr>
                <w:lang w:val="en-US"/>
              </w:rPr>
              <w:t xml:space="preserve">General Financial Directorate, </w:t>
            </w:r>
            <w:r w:rsidRPr="00070B8D" w:rsidR="00E041C5">
              <w:rPr>
                <w:lang w:val="en-US"/>
              </w:rPr>
              <w:t xml:space="preserve">Chamber of </w:t>
            </w:r>
            <w:r w:rsidRPr="00070B8D" w:rsidR="00BD1BF3">
              <w:rPr>
                <w:lang w:val="en-US"/>
              </w:rPr>
              <w:t>Distrainers</w:t>
            </w:r>
            <w:r w:rsidRPr="00070B8D" w:rsidR="00E041C5">
              <w:rPr>
                <w:lang w:val="en-U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262F8" w:rsidRPr="00070B8D" w:rsidP="001D061F">
            <w:pPr>
              <w:keepNext/>
              <w:spacing w:after="120"/>
              <w:rPr>
                <w:lang w:val="en-US"/>
              </w:rPr>
            </w:pPr>
            <w:r w:rsidRPr="00070B8D">
              <w:rPr>
                <w:lang w:val="en-US"/>
              </w:rPr>
              <w:t>Q4 201</w:t>
            </w:r>
            <w:r w:rsidRPr="00070B8D" w:rsidR="000036E5">
              <w:rPr>
                <w:lang w:val="en-US"/>
              </w:rPr>
              <w:t>9</w:t>
            </w:r>
          </w:p>
        </w:tc>
      </w:tr>
    </w:tbl>
    <w:p w:rsidR="00775E54" w:rsidRPr="00070B8D" w:rsidP="001D061F">
      <w:pPr>
        <w:keepNext/>
        <w:spacing w:after="120"/>
        <w:rPr>
          <w:rFonts w:cs="Times New Roman"/>
          <w:lang w:val="en-US"/>
        </w:rPr>
      </w:pPr>
    </w:p>
    <w:p w:rsidR="00B5580B" w:rsidRPr="00070B8D" w:rsidP="001D061F">
      <w:pPr>
        <w:pStyle w:val="Heading3"/>
        <w:keepLines w:val="0"/>
        <w:spacing w:after="120"/>
        <w:rPr>
          <w:rFonts w:cs="Times New Roman"/>
          <w:lang w:val="en-US"/>
        </w:rPr>
      </w:pPr>
      <w:bookmarkStart w:id="59" w:name="_Toc510543688"/>
      <w:r w:rsidRPr="00070B8D">
        <w:rPr>
          <w:rFonts w:cs="Times New Roman"/>
          <w:lang w:val="en-US"/>
        </w:rPr>
        <w:t>18</w:t>
      </w:r>
      <w:r w:rsidRPr="00070B8D">
        <w:rPr>
          <w:rFonts w:cs="Times New Roman"/>
          <w:lang w:val="en-US"/>
        </w:rPr>
        <w:t xml:space="preserve">) </w:t>
      </w:r>
      <w:r w:rsidRPr="00070B8D" w:rsidR="005D5022">
        <w:rPr>
          <w:rFonts w:cs="Times New Roman"/>
          <w:lang w:val="en-US"/>
        </w:rPr>
        <w:t xml:space="preserve">Analysis </w:t>
      </w:r>
      <w:r w:rsidRPr="00070B8D" w:rsidR="00CE3C7C">
        <w:rPr>
          <w:rFonts w:cs="Times New Roman"/>
          <w:lang w:val="en-US"/>
        </w:rPr>
        <w:t>on</w:t>
      </w:r>
      <w:r w:rsidRPr="00070B8D" w:rsidR="005D5022">
        <w:rPr>
          <w:rFonts w:cs="Times New Roman"/>
          <w:lang w:val="en-US"/>
        </w:rPr>
        <w:t xml:space="preserve"> the </w:t>
      </w:r>
      <w:r w:rsidRPr="00070B8D" w:rsidR="00CE3C7C">
        <w:rPr>
          <w:rFonts w:cs="Times New Roman"/>
          <w:lang w:val="en-US"/>
        </w:rPr>
        <w:t xml:space="preserve">possibility of the </w:t>
      </w:r>
      <w:r w:rsidRPr="00070B8D" w:rsidR="00C67B9D">
        <w:rPr>
          <w:rFonts w:cs="Times New Roman"/>
          <w:lang w:val="en-US"/>
        </w:rPr>
        <w:t>modernisation</w:t>
      </w:r>
      <w:r w:rsidRPr="00070B8D" w:rsidR="00CE3C7C">
        <w:rPr>
          <w:rFonts w:cs="Times New Roman"/>
          <w:lang w:val="en-US"/>
        </w:rPr>
        <w:t xml:space="preserve"> of the </w:t>
      </w:r>
      <w:r w:rsidRPr="00070B8D">
        <w:rPr>
          <w:rFonts w:cs="Times New Roman"/>
          <w:lang w:val="en-US"/>
        </w:rPr>
        <w:t xml:space="preserve">register of </w:t>
      </w:r>
      <w:bookmarkEnd w:id="59"/>
      <w:r w:rsidRPr="00070B8D">
        <w:rPr>
          <w:rFonts w:cs="Times New Roman"/>
          <w:lang w:val="en-US"/>
        </w:rPr>
        <w:t>dematerialised securities</w:t>
      </w:r>
      <w:r>
        <w:rPr>
          <w:rStyle w:val="FootnoteReference"/>
          <w:rFonts w:cs="Times New Roman"/>
          <w:lang w:val="en-US"/>
        </w:rPr>
        <w:footnoteReference w:id="57"/>
      </w:r>
    </w:p>
    <w:p w:rsidR="009119CB" w:rsidP="001D061F">
      <w:pPr>
        <w:keepNext/>
        <w:spacing w:after="120"/>
        <w:rPr>
          <w:rFonts w:cs="Times New Roman"/>
          <w:lang w:val="en-US"/>
        </w:rPr>
      </w:pPr>
      <w:r w:rsidRPr="00070B8D">
        <w:rPr>
          <w:rFonts w:cs="Times New Roman"/>
          <w:lang w:val="en-US"/>
        </w:rPr>
        <w:t>The</w:t>
      </w:r>
      <w:r w:rsidRPr="00070B8D" w:rsidR="00F73D2F">
        <w:rPr>
          <w:rFonts w:cs="Times New Roman"/>
          <w:lang w:val="en-US"/>
        </w:rPr>
        <w:t xml:space="preserve"> possible</w:t>
      </w:r>
      <w:r w:rsidRPr="00070B8D">
        <w:rPr>
          <w:rFonts w:cs="Times New Roman"/>
          <w:lang w:val="en-US"/>
        </w:rPr>
        <w:t xml:space="preserve"> introduction of the so-called “multi-level </w:t>
      </w:r>
      <w:r w:rsidRPr="00070B8D" w:rsidR="00C67B9D">
        <w:rPr>
          <w:rFonts w:cs="Times New Roman"/>
          <w:lang w:val="en-US"/>
        </w:rPr>
        <w:t>register</w:t>
      </w:r>
      <w:r w:rsidRPr="00070B8D" w:rsidR="00381E2A">
        <w:rPr>
          <w:rFonts w:cs="Times New Roman"/>
          <w:lang w:val="en-US"/>
        </w:rPr>
        <w:t xml:space="preserve"> of dematerialised securities”</w:t>
      </w:r>
      <w:r w:rsidRPr="00070B8D">
        <w:rPr>
          <w:rFonts w:cs="Times New Roman"/>
          <w:lang w:val="en-US"/>
        </w:rPr>
        <w:t xml:space="preserve"> has been under discussion among market participants for a long time. </w:t>
      </w:r>
      <w:r w:rsidR="00467646">
        <w:rPr>
          <w:rFonts w:cs="Times New Roman"/>
          <w:lang w:val="en-US"/>
        </w:rPr>
        <w:t>A m</w:t>
      </w:r>
      <w:r w:rsidRPr="00070B8D" w:rsidR="00C67B9D">
        <w:rPr>
          <w:rFonts w:cs="Times New Roman"/>
          <w:lang w:val="en-US"/>
        </w:rPr>
        <w:t>ulti-level register</w:t>
      </w:r>
      <w:r w:rsidRPr="00070B8D">
        <w:rPr>
          <w:rFonts w:cs="Times New Roman"/>
          <w:lang w:val="en-US"/>
        </w:rPr>
        <w:t xml:space="preserve"> is a globally accepted standard that brings simplicity, flexibility, </w:t>
      </w:r>
      <w:r>
        <w:rPr>
          <w:rFonts w:cs="Times New Roman"/>
          <w:lang w:val="en-US"/>
        </w:rPr>
        <w:t xml:space="preserve">and </w:t>
      </w:r>
      <w:r w:rsidRPr="00070B8D">
        <w:rPr>
          <w:rFonts w:cs="Times New Roman"/>
          <w:lang w:val="en-US"/>
        </w:rPr>
        <w:t>legal certainty</w:t>
      </w:r>
      <w:r>
        <w:rPr>
          <w:rFonts w:cs="Times New Roman"/>
          <w:lang w:val="en-US"/>
        </w:rPr>
        <w:t xml:space="preserve">.  It </w:t>
      </w:r>
      <w:r w:rsidRPr="00070B8D">
        <w:rPr>
          <w:rFonts w:cs="Times New Roman"/>
          <w:lang w:val="en-US"/>
        </w:rPr>
        <w:t xml:space="preserve">thus greatly increases the attractiveness of the market for foreign investors, directly supporting shareholder greater engagement. </w:t>
      </w:r>
    </w:p>
    <w:p w:rsidR="00B5580B" w:rsidRPr="00070B8D" w:rsidP="001D061F">
      <w:pPr>
        <w:keepNext/>
        <w:spacing w:after="120"/>
        <w:rPr>
          <w:rFonts w:cs="Times New Roman"/>
          <w:lang w:val="en-US"/>
        </w:rPr>
      </w:pPr>
      <w:r w:rsidRPr="00070B8D">
        <w:rPr>
          <w:rFonts w:cs="Times New Roman"/>
          <w:lang w:val="en-US"/>
        </w:rPr>
        <w:t xml:space="preserve">Increasingly, the issue of </w:t>
      </w:r>
      <w:r w:rsidRPr="00070B8D" w:rsidR="001F0181">
        <w:rPr>
          <w:rFonts w:cs="Times New Roman"/>
          <w:lang w:val="en-US"/>
        </w:rPr>
        <w:t xml:space="preserve">dematerialisation </w:t>
      </w:r>
      <w:r w:rsidRPr="00070B8D">
        <w:rPr>
          <w:rFonts w:cs="Times New Roman"/>
          <w:lang w:val="en-US"/>
        </w:rPr>
        <w:t>of securities on a distributed ledger technology (DLT) is also being discussed. Using a distributed ledger technology can help to replace some securities (</w:t>
      </w:r>
      <w:r w:rsidRPr="00070B8D" w:rsidR="001F0181">
        <w:rPr>
          <w:rFonts w:cs="Times New Roman"/>
          <w:lang w:val="en-US"/>
        </w:rPr>
        <w:t>i.e.</w:t>
      </w:r>
      <w:r w:rsidRPr="00070B8D">
        <w:rPr>
          <w:rFonts w:cs="Times New Roman"/>
          <w:lang w:val="en-US"/>
        </w:rPr>
        <w:t xml:space="preserve"> instruments) with an electronic record to facilitate the initial coin off</w:t>
      </w:r>
      <w:r w:rsidRPr="00070B8D" w:rsidR="00D65712">
        <w:rPr>
          <w:rFonts w:cs="Times New Roman"/>
          <w:lang w:val="en-US"/>
        </w:rPr>
        <w:t>ering</w:t>
      </w:r>
      <w:r w:rsidRPr="00070B8D">
        <w:rPr>
          <w:rFonts w:cs="Times New Roman"/>
          <w:lang w:val="en-US"/>
        </w:rPr>
        <w:t xml:space="preserve"> of the issuer. Th</w:t>
      </w:r>
      <w:r w:rsidR="009119CB">
        <w:rPr>
          <w:rFonts w:cs="Times New Roman"/>
          <w:lang w:val="en-US"/>
        </w:rPr>
        <w:t>is</w:t>
      </w:r>
      <w:r w:rsidRPr="00070B8D">
        <w:rPr>
          <w:rFonts w:cs="Times New Roman"/>
          <w:lang w:val="en-US"/>
        </w:rPr>
        <w:t xml:space="preserve">system of securities holding and its setting requires a rigorous discussion and analysis </w:t>
      </w:r>
      <w:r w:rsidR="009119CB">
        <w:rPr>
          <w:rFonts w:cs="Times New Roman"/>
          <w:lang w:val="en-US"/>
        </w:rPr>
        <w:t xml:space="preserve">given </w:t>
      </w:r>
      <w:r w:rsidRPr="00070B8D">
        <w:rPr>
          <w:rFonts w:cs="Times New Roman"/>
          <w:lang w:val="en-US"/>
        </w:rPr>
        <w:t xml:space="preserve">the constraints that the current system has, </w:t>
      </w:r>
      <w:r w:rsidR="009119CB">
        <w:rPr>
          <w:rFonts w:cs="Times New Roman"/>
          <w:lang w:val="en-US"/>
        </w:rPr>
        <w:t xml:space="preserve">compared to the </w:t>
      </w:r>
      <w:r w:rsidRPr="00070B8D">
        <w:rPr>
          <w:rFonts w:cs="Times New Roman"/>
          <w:lang w:val="en-US"/>
        </w:rPr>
        <w:t xml:space="preserve">efficiency, effectiveness and consistency </w:t>
      </w:r>
      <w:r w:rsidR="009119CB">
        <w:rPr>
          <w:rFonts w:cs="Times New Roman"/>
          <w:lang w:val="en-US"/>
        </w:rPr>
        <w:t xml:space="preserve">of </w:t>
      </w:r>
      <w:r w:rsidR="009119CB">
        <w:rPr>
          <w:rFonts w:cs="Times New Roman"/>
          <w:lang w:val="en-US"/>
        </w:rPr>
        <w:t xml:space="preserve">the </w:t>
      </w:r>
      <w:r w:rsidRPr="00070B8D">
        <w:rPr>
          <w:rFonts w:cs="Times New Roman"/>
          <w:lang w:val="en-US"/>
        </w:rPr>
        <w:t xml:space="preserve"> new</w:t>
      </w:r>
      <w:r w:rsidRPr="00070B8D">
        <w:rPr>
          <w:rFonts w:cs="Times New Roman"/>
          <w:lang w:val="en-US"/>
        </w:rPr>
        <w:t xml:space="preserve"> technical solution. </w:t>
      </w:r>
      <w:r w:rsidRPr="00070B8D" w:rsidR="00B05FEC">
        <w:rPr>
          <w:rFonts w:cs="Times New Roman"/>
          <w:lang w:val="en-US"/>
        </w:rPr>
        <w:t xml:space="preserve">In 2018, </w:t>
      </w:r>
      <w:r w:rsidRPr="00070B8D" w:rsidR="00B80CED">
        <w:rPr>
          <w:rFonts w:cs="Times New Roman"/>
          <w:lang w:val="en-US"/>
        </w:rPr>
        <w:t xml:space="preserve">as part of the </w:t>
      </w:r>
      <w:r w:rsidRPr="00070B8D" w:rsidR="00381E2A">
        <w:rPr>
          <w:rFonts w:cs="Times New Roman"/>
          <w:lang w:val="en-US"/>
        </w:rPr>
        <w:t xml:space="preserve">transposition of the so-called </w:t>
      </w:r>
      <w:r w:rsidRPr="00070B8D" w:rsidR="00B80CED">
        <w:rPr>
          <w:rFonts w:cs="Times New Roman"/>
          <w:lang w:val="en-US"/>
        </w:rPr>
        <w:t>Shareholder Rights Directive</w:t>
      </w:r>
      <w:r>
        <w:rPr>
          <w:rStyle w:val="FootnoteReference"/>
          <w:rFonts w:cs="Times New Roman"/>
          <w:lang w:val="en-US"/>
        </w:rPr>
        <w:footnoteReference w:id="58"/>
      </w:r>
      <w:r w:rsidRPr="00070B8D" w:rsidR="00B80CED">
        <w:rPr>
          <w:rFonts w:cs="Times New Roman"/>
          <w:lang w:val="en-US"/>
        </w:rPr>
        <w:t xml:space="preserve">, </w:t>
      </w:r>
      <w:r w:rsidRPr="00070B8D" w:rsidR="00B05FEC">
        <w:rPr>
          <w:rFonts w:cs="Times New Roman"/>
          <w:lang w:val="en-US"/>
        </w:rPr>
        <w:t xml:space="preserve">there was a discussion with the market participants on </w:t>
      </w:r>
      <w:r w:rsidRPr="00070B8D" w:rsidR="00DC2B89">
        <w:rPr>
          <w:rFonts w:cs="Times New Roman"/>
          <w:lang w:val="en-US"/>
        </w:rPr>
        <w:t xml:space="preserve">the </w:t>
      </w:r>
      <w:r w:rsidRPr="00070B8D" w:rsidR="00FF5316">
        <w:rPr>
          <w:rFonts w:cs="Times New Roman"/>
          <w:lang w:val="en-US"/>
        </w:rPr>
        <w:t>multi-level registration of dematerialised securities</w:t>
      </w:r>
      <w:r w:rsidRPr="00070B8D" w:rsidR="00B80CED">
        <w:rPr>
          <w:rFonts w:cs="Times New Roman"/>
          <w:lang w:val="en-US"/>
        </w:rPr>
        <w:t xml:space="preserve">. </w:t>
      </w:r>
      <w:r w:rsidRPr="00070B8D" w:rsidR="00B05FEC">
        <w:rPr>
          <w:rFonts w:cs="Times New Roman"/>
          <w:lang w:val="en-US"/>
        </w:rPr>
        <w:t xml:space="preserve">At present no reasons have been found for changes in the </w:t>
      </w:r>
      <w:r w:rsidRPr="00070B8D" w:rsidR="00737AF3">
        <w:rPr>
          <w:lang w:val="en-US"/>
        </w:rPr>
        <w:t xml:space="preserve">existing financial instruments register. It is therefore appropriate to do another evaluation </w:t>
      </w:r>
      <w:r w:rsidRPr="00070B8D" w:rsidR="00FF5316">
        <w:rPr>
          <w:lang w:val="en-US"/>
        </w:rPr>
        <w:t>after a certain amount of time.</w:t>
      </w:r>
    </w:p>
    <w:tbl>
      <w:tblPr>
        <w:tblStyle w:val="Mkatabulky11"/>
        <w:tblW w:w="0" w:type="auto"/>
        <w:shd w:val="solid" w:color="auto" w:fill="auto"/>
        <w:tblLayout w:type="fixed"/>
        <w:tblLook w:val="04A0"/>
      </w:tblPr>
      <w:tblGrid>
        <w:gridCol w:w="5353"/>
        <w:gridCol w:w="2835"/>
        <w:gridCol w:w="992"/>
      </w:tblGrid>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B5580B"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B5580B"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B5580B" w:rsidRPr="00070B8D" w:rsidP="001D061F">
            <w:pPr>
              <w:keepNext/>
              <w:spacing w:after="120"/>
              <w:jc w:val="center"/>
              <w:rPr>
                <w:lang w:val="en-US"/>
              </w:rPr>
            </w:pPr>
            <w:r w:rsidRPr="00070B8D">
              <w:rPr>
                <w:lang w:val="en-US"/>
              </w:rPr>
              <w:t>TERM</w:t>
            </w:r>
          </w:p>
        </w:tc>
      </w:tr>
      <w:tr w:rsidTr="00487817">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B5580B" w:rsidRPr="00070B8D" w:rsidP="00C67B9D">
            <w:pPr>
              <w:keepNext/>
              <w:spacing w:after="120"/>
              <w:rPr>
                <w:lang w:val="en-US"/>
              </w:rPr>
            </w:pPr>
            <w:r w:rsidRPr="00070B8D">
              <w:rPr>
                <w:lang w:val="en-US"/>
              </w:rPr>
              <w:t xml:space="preserve">Consider </w:t>
            </w:r>
            <w:r w:rsidRPr="00070B8D" w:rsidR="00C67B9D">
              <w:rPr>
                <w:lang w:val="en-US"/>
              </w:rPr>
              <w:t>revision</w:t>
            </w:r>
            <w:r w:rsidRPr="00070B8D">
              <w:rPr>
                <w:lang w:val="en-US"/>
              </w:rPr>
              <w:t xml:space="preserve"> of </w:t>
            </w:r>
            <w:r w:rsidRPr="00070B8D" w:rsidR="00C67B9D">
              <w:rPr>
                <w:lang w:val="en-US"/>
              </w:rPr>
              <w:t xml:space="preserve">the </w:t>
            </w:r>
            <w:r w:rsidRPr="00070B8D">
              <w:rPr>
                <w:lang w:val="en-US"/>
              </w:rPr>
              <w:t>register of dematerialised securities</w:t>
            </w:r>
            <w:r w:rsidRPr="00070B8D" w:rsidR="00C67B9D">
              <w:rPr>
                <w:lang w:val="en-US"/>
              </w:rPr>
              <w:t>, including multi-tier register and DLT technology,</w:t>
            </w:r>
            <w:r w:rsidRPr="00070B8D">
              <w:rPr>
                <w:lang w:val="en-US"/>
              </w:rPr>
              <w:t xml:space="preserve"> in discussion with other stakeholders and propose </w:t>
            </w:r>
            <w:r w:rsidRPr="00070B8D" w:rsidR="00C67B9D">
              <w:rPr>
                <w:lang w:val="en-US"/>
              </w:rPr>
              <w:t>further</w:t>
            </w:r>
            <w:r w:rsidRPr="00070B8D">
              <w:rPr>
                <w:lang w:val="en-US"/>
              </w:rPr>
              <w:t xml:space="preserve"> measures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B5580B" w:rsidRPr="00070B8D" w:rsidP="00381E2A">
            <w:pPr>
              <w:keepNext/>
              <w:spacing w:after="120"/>
              <w:jc w:val="center"/>
              <w:rPr>
                <w:lang w:val="en-US"/>
              </w:rPr>
            </w:pPr>
            <w:r w:rsidRPr="00070B8D">
              <w:rPr>
                <w:lang w:val="en-US"/>
              </w:rPr>
              <w:t xml:space="preserve">MF, </w:t>
            </w:r>
            <w:r w:rsidRPr="00070B8D" w:rsidR="00381E2A">
              <w:rPr>
                <w:lang w:val="en-US"/>
              </w:rPr>
              <w:t>MSp</w:t>
            </w:r>
            <w:r w:rsidR="00847015">
              <w:rPr>
                <w:lang w:val="en-US"/>
              </w:rPr>
              <w:t>, MPO</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5580B" w:rsidRPr="00070B8D" w:rsidP="001D061F">
            <w:pPr>
              <w:keepNext/>
              <w:spacing w:after="120"/>
              <w:rPr>
                <w:lang w:val="en-US"/>
              </w:rPr>
            </w:pPr>
            <w:r w:rsidRPr="00070B8D">
              <w:rPr>
                <w:lang w:val="en-US"/>
              </w:rPr>
              <w:t>Q4 20</w:t>
            </w:r>
            <w:r w:rsidRPr="00070B8D" w:rsidR="00B05FEC">
              <w:rPr>
                <w:lang w:val="en-US"/>
              </w:rPr>
              <w:t>20</w:t>
            </w:r>
          </w:p>
        </w:tc>
      </w:tr>
    </w:tbl>
    <w:p w:rsidR="009D0984" w:rsidRPr="00070B8D" w:rsidP="001D061F">
      <w:pPr>
        <w:keepNext/>
        <w:spacing w:after="120"/>
        <w:rPr>
          <w:rFonts w:cs="Times New Roman"/>
          <w:lang w:val="en-US"/>
        </w:rPr>
      </w:pPr>
    </w:p>
    <w:p w:rsidR="0089026E" w:rsidRPr="00070B8D" w:rsidP="001D061F">
      <w:pPr>
        <w:keepNext/>
        <w:spacing w:after="120"/>
        <w:rPr>
          <w:rFonts w:cs="Times New Roman"/>
          <w:lang w:val="en-US"/>
        </w:rPr>
      </w:pPr>
      <w:bookmarkEnd w:id="50"/>
    </w:p>
    <w:p w:rsidR="008A7DF7" w:rsidRPr="00070B8D" w:rsidP="001D061F">
      <w:pPr>
        <w:pStyle w:val="Heading3"/>
        <w:keepLines w:val="0"/>
        <w:spacing w:after="120"/>
        <w:rPr>
          <w:rFonts w:cs="Times New Roman"/>
          <w:lang w:val="en-US"/>
        </w:rPr>
      </w:pPr>
      <w:bookmarkStart w:id="60" w:name="_Toc510543712"/>
      <w:r w:rsidRPr="00070B8D">
        <w:rPr>
          <w:rFonts w:cs="Times New Roman"/>
          <w:lang w:val="en-US"/>
        </w:rPr>
        <w:t>19</w:t>
      </w:r>
      <w:r w:rsidRPr="00070B8D">
        <w:rPr>
          <w:rFonts w:cs="Times New Roman"/>
          <w:lang w:val="en-US"/>
        </w:rPr>
        <w:t xml:space="preserve">) Support for the </w:t>
      </w:r>
      <w:r w:rsidRPr="00070B8D" w:rsidR="00D65712">
        <w:rPr>
          <w:rFonts w:cs="Times New Roman"/>
          <w:lang w:val="en-US"/>
        </w:rPr>
        <w:t>trading of</w:t>
      </w:r>
      <w:r w:rsidRPr="00070B8D" w:rsidR="00C80DB0">
        <w:rPr>
          <w:rFonts w:cs="Times New Roman"/>
          <w:lang w:val="en-US"/>
        </w:rPr>
        <w:t xml:space="preserve"> corporate</w:t>
      </w:r>
      <w:r w:rsidRPr="00070B8D">
        <w:rPr>
          <w:rFonts w:cs="Times New Roman"/>
          <w:lang w:val="en-US"/>
        </w:rPr>
        <w:t xml:space="preserve"> bonds on the capital market</w:t>
      </w:r>
      <w:bookmarkEnd w:id="60"/>
      <w:r>
        <w:rPr>
          <w:rStyle w:val="FootnoteReference"/>
          <w:rFonts w:cs="Times New Roman"/>
          <w:lang w:val="en-US"/>
        </w:rPr>
        <w:footnoteReference w:id="59"/>
      </w:r>
    </w:p>
    <w:p w:rsidR="00825ADB" w:rsidP="001D061F">
      <w:pPr>
        <w:keepNext/>
        <w:spacing w:after="120"/>
        <w:rPr>
          <w:rFonts w:cs="Times New Roman"/>
          <w:lang w:val="en-US"/>
        </w:rPr>
      </w:pPr>
      <w:r w:rsidRPr="00070B8D">
        <w:rPr>
          <w:rFonts w:cs="Times New Roman"/>
          <w:lang w:val="en-US"/>
        </w:rPr>
        <w:t>Corporate bonds</w:t>
      </w:r>
      <w:r>
        <w:rPr>
          <w:rStyle w:val="FootnoteReference"/>
          <w:rFonts w:cs="Times New Roman"/>
          <w:lang w:val="en-US"/>
        </w:rPr>
        <w:footnoteReference w:id="60"/>
      </w:r>
      <w:r w:rsidRPr="00070B8D">
        <w:rPr>
          <w:rFonts w:cs="Times New Roman"/>
          <w:lang w:val="en-US"/>
        </w:rPr>
        <w:t xml:space="preserve"> represent an important part of the capital market. </w:t>
      </w:r>
      <w:r w:rsidR="009119CB">
        <w:rPr>
          <w:rFonts w:cs="Times New Roman"/>
          <w:lang w:val="en-US"/>
        </w:rPr>
        <w:t>T</w:t>
      </w:r>
      <w:r w:rsidRPr="00070B8D">
        <w:rPr>
          <w:rFonts w:cs="Times New Roman"/>
          <w:lang w:val="en-US"/>
        </w:rPr>
        <w:t>hey provide a suitable alternative to credit financing for companies (both are debt financing, however, in some situations, bond financing may be more advantageous, especially as bonds are not repaid on a regular basis, repayment of principal can be refinanced by new bond issues; the emission conditions are primarily the issuer, including possible covenants)</w:t>
      </w:r>
      <w:r w:rsidRPr="00070B8D" w:rsidR="0077685F">
        <w:rPr>
          <w:rFonts w:cs="Times New Roman"/>
          <w:lang w:val="en-US"/>
        </w:rPr>
        <w:t xml:space="preserve">. On the other hand, corporate bonds represent an interesting investment opportunity that provides higher yields than government bonds (or bank deposits) and at the same time they are so-called </w:t>
      </w:r>
      <w:r w:rsidRPr="00070B8D" w:rsidR="0077685F">
        <w:rPr>
          <w:rFonts w:cs="Times New Roman"/>
          <w:i/>
          <w:lang w:val="en-US"/>
        </w:rPr>
        <w:t>fixed-income instruments</w:t>
      </w:r>
      <w:r w:rsidRPr="00070B8D" w:rsidR="0077685F">
        <w:rPr>
          <w:rFonts w:cs="Times New Roman"/>
          <w:lang w:val="en-US"/>
        </w:rPr>
        <w:t xml:space="preserve"> </w:t>
      </w:r>
      <w:r w:rsidR="009119CB">
        <w:rPr>
          <w:rFonts w:cs="Times New Roman"/>
          <w:lang w:val="en-US"/>
        </w:rPr>
        <w:t xml:space="preserve">are not as volatile as they are not </w:t>
      </w:r>
      <w:r w:rsidRPr="00070B8D" w:rsidR="0077685F">
        <w:rPr>
          <w:rFonts w:cs="Times New Roman"/>
          <w:lang w:val="en-US"/>
        </w:rPr>
        <w:t>dependent on the success of their issuer's business</w:t>
      </w:r>
      <w:r w:rsidRPr="00070B8D" w:rsidR="006E6930">
        <w:rPr>
          <w:rFonts w:cs="Times New Roman"/>
          <w:lang w:val="en-US"/>
        </w:rPr>
        <w:t xml:space="preserve">, because these instruments have </w:t>
      </w:r>
      <w:r w:rsidRPr="00070B8D" w:rsidR="00D65712">
        <w:rPr>
          <w:rFonts w:cs="Times New Roman"/>
          <w:lang w:val="en-US"/>
        </w:rPr>
        <w:t>higher</w:t>
      </w:r>
      <w:r w:rsidRPr="00070B8D" w:rsidR="006E6930">
        <w:rPr>
          <w:rFonts w:cs="Times New Roman"/>
          <w:lang w:val="en-US"/>
        </w:rPr>
        <w:t xml:space="preserve"> seniority than shares or subordinated </w:t>
      </w:r>
      <w:r w:rsidRPr="00070B8D" w:rsidR="006E6930">
        <w:rPr>
          <w:rFonts w:cs="Times New Roman"/>
          <w:lang w:val="en-US"/>
        </w:rPr>
        <w:t>debt.</w:t>
      </w:r>
      <w:r w:rsidRPr="00070B8D" w:rsidR="0077685F">
        <w:rPr>
          <w:rFonts w:cs="Times New Roman"/>
          <w:lang w:val="en-US"/>
        </w:rPr>
        <w:t xml:space="preserve"> </w:t>
      </w:r>
      <w:r>
        <w:rPr>
          <w:rFonts w:cs="Times New Roman"/>
          <w:lang w:val="en-US"/>
        </w:rPr>
        <w:t xml:space="preserve">Moreover, </w:t>
      </w:r>
      <w:r w:rsidRPr="00070B8D" w:rsidR="0077685F">
        <w:rPr>
          <w:rFonts w:cs="Times New Roman"/>
          <w:lang w:val="en-US"/>
        </w:rPr>
        <w:t xml:space="preserve">if they are </w:t>
      </w:r>
      <w:r>
        <w:rPr>
          <w:rFonts w:cs="Times New Roman"/>
          <w:lang w:val="en-US"/>
        </w:rPr>
        <w:t>secured</w:t>
      </w:r>
      <w:r w:rsidRPr="00070B8D" w:rsidR="0077685F">
        <w:rPr>
          <w:rFonts w:cs="Times New Roman"/>
          <w:lang w:val="en-US"/>
        </w:rPr>
        <w:t xml:space="preserve"> by assets (such as real estate), they can represent a </w:t>
      </w:r>
      <w:r>
        <w:rPr>
          <w:rFonts w:cs="Times New Roman"/>
          <w:lang w:val="en-US"/>
        </w:rPr>
        <w:t xml:space="preserve">higher quality </w:t>
      </w:r>
      <w:r w:rsidRPr="00070B8D" w:rsidR="0077685F">
        <w:rPr>
          <w:rFonts w:cs="Times New Roman"/>
          <w:lang w:val="en-US"/>
        </w:rPr>
        <w:t>asset</w:t>
      </w:r>
      <w:r w:rsidR="0071740B">
        <w:rPr>
          <w:rFonts w:cs="Times New Roman"/>
          <w:lang w:val="en-US"/>
        </w:rPr>
        <w:t xml:space="preserve"> </w:t>
      </w:r>
      <w:r w:rsidRPr="00070B8D" w:rsidR="0077685F">
        <w:rPr>
          <w:rFonts w:cs="Times New Roman"/>
          <w:lang w:val="en-US"/>
        </w:rPr>
        <w:t xml:space="preserve">and given the traditional functioning of the security agent in the Czech Republic, this does not pose a problem even in the event of a claim for pledges (in the near future, even more standardized with regard to similar treatment abroad). </w:t>
      </w:r>
    </w:p>
    <w:p w:rsidR="00C80DB0" w:rsidRPr="00070B8D" w:rsidP="001D061F">
      <w:pPr>
        <w:keepNext/>
        <w:spacing w:after="120"/>
        <w:rPr>
          <w:rFonts w:cs="Times New Roman"/>
          <w:lang w:val="en-US"/>
        </w:rPr>
      </w:pPr>
      <w:r w:rsidRPr="00070B8D">
        <w:rPr>
          <w:rFonts w:cs="Times New Roman"/>
          <w:lang w:val="en-US"/>
        </w:rPr>
        <w:t xml:space="preserve">Although investing in bonds </w:t>
      </w:r>
      <w:r w:rsidR="00825ADB">
        <w:rPr>
          <w:rFonts w:cs="Times New Roman"/>
          <w:lang w:val="en-US"/>
        </w:rPr>
        <w:t xml:space="preserve">can be </w:t>
      </w:r>
      <w:r w:rsidRPr="00070B8D" w:rsidR="00381E2A">
        <w:rPr>
          <w:rFonts w:cs="Times New Roman"/>
          <w:lang w:val="en-US"/>
        </w:rPr>
        <w:t>“</w:t>
      </w:r>
      <w:r w:rsidRPr="00070B8D">
        <w:rPr>
          <w:rFonts w:cs="Times New Roman"/>
          <w:lang w:val="en-US"/>
        </w:rPr>
        <w:t>buy and hold</w:t>
      </w:r>
      <w:r w:rsidRPr="00070B8D" w:rsidR="00381E2A">
        <w:rPr>
          <w:rFonts w:cs="Times New Roman"/>
          <w:lang w:val="en-US"/>
        </w:rPr>
        <w:t>”</w:t>
      </w:r>
      <w:r w:rsidRPr="00070B8D">
        <w:rPr>
          <w:rFonts w:cs="Times New Roman"/>
          <w:lang w:val="en-US"/>
        </w:rPr>
        <w:t xml:space="preserve"> (holding of </w:t>
      </w:r>
      <w:r w:rsidR="00825ADB">
        <w:rPr>
          <w:rFonts w:cs="Times New Roman"/>
          <w:lang w:val="en-US"/>
        </w:rPr>
        <w:t xml:space="preserve">the </w:t>
      </w:r>
      <w:r w:rsidRPr="00070B8D">
        <w:rPr>
          <w:rFonts w:cs="Times New Roman"/>
          <w:lang w:val="en-US"/>
        </w:rPr>
        <w:t xml:space="preserve">bond until maturity), </w:t>
      </w:r>
      <w:r w:rsidR="00825ADB">
        <w:rPr>
          <w:rFonts w:cs="Times New Roman"/>
          <w:lang w:val="en-US"/>
        </w:rPr>
        <w:t>a well-</w:t>
      </w:r>
      <w:r w:rsidRPr="00070B8D">
        <w:rPr>
          <w:rFonts w:cs="Times New Roman"/>
          <w:lang w:val="en-US"/>
        </w:rPr>
        <w:t xml:space="preserve">functioning secondary market helps to properly evaluate the bonds </w:t>
      </w:r>
      <w:r w:rsidR="00825ADB">
        <w:rPr>
          <w:rFonts w:cs="Times New Roman"/>
          <w:lang w:val="en-US"/>
        </w:rPr>
        <w:t xml:space="preserve">promoting </w:t>
      </w:r>
      <w:r w:rsidRPr="00070B8D">
        <w:rPr>
          <w:rFonts w:cs="Times New Roman"/>
          <w:lang w:val="en-US"/>
        </w:rPr>
        <w:t>liquid</w:t>
      </w:r>
      <w:r w:rsidR="00825ADB">
        <w:rPr>
          <w:rFonts w:cs="Times New Roman"/>
          <w:lang w:val="en-US"/>
        </w:rPr>
        <w:t>ity</w:t>
      </w:r>
      <w:r w:rsidRPr="00070B8D">
        <w:rPr>
          <w:rFonts w:cs="Times New Roman"/>
          <w:lang w:val="en-US"/>
        </w:rPr>
        <w:t xml:space="preserve">, which further extends the range of </w:t>
      </w:r>
      <w:r w:rsidR="00825ADB">
        <w:rPr>
          <w:rFonts w:cs="Times New Roman"/>
          <w:lang w:val="en-US"/>
        </w:rPr>
        <w:t xml:space="preserve">interested </w:t>
      </w:r>
      <w:r w:rsidRPr="00070B8D">
        <w:rPr>
          <w:rFonts w:cs="Times New Roman"/>
          <w:lang w:val="en-US"/>
        </w:rPr>
        <w:t xml:space="preserve">investors and the amount of funds invested. </w:t>
      </w:r>
      <w:r w:rsidR="00825ADB">
        <w:rPr>
          <w:rFonts w:cs="Times New Roman"/>
          <w:lang w:val="en-US"/>
        </w:rPr>
        <w:t xml:space="preserve"> </w:t>
      </w:r>
      <w:r w:rsidRPr="00070B8D">
        <w:rPr>
          <w:rFonts w:cs="Times New Roman"/>
          <w:lang w:val="en-US"/>
        </w:rPr>
        <w:t xml:space="preserve">At the same time, the ability to sell bonds easily </w:t>
      </w:r>
      <w:r w:rsidR="00825ADB">
        <w:rPr>
          <w:rFonts w:cs="Times New Roman"/>
          <w:lang w:val="en-US"/>
        </w:rPr>
        <w:t>i</w:t>
      </w:r>
      <w:r w:rsidRPr="00070B8D">
        <w:rPr>
          <w:rFonts w:cs="Times New Roman"/>
          <w:lang w:val="en-US"/>
        </w:rPr>
        <w:t>n a liquid secondary market increases the likelihood that these bonds can serve as collateral (for example, in repo operations). In Poland, for example, the bond market (Catalyst) is relatively successful in addition to the more familiar NewConnect stock market.</w:t>
      </w:r>
      <w:r w:rsidRPr="00070B8D">
        <w:rPr>
          <w:lang w:val="en-US"/>
        </w:rPr>
        <w:t xml:space="preserve"> F</w:t>
      </w:r>
      <w:r w:rsidRPr="00070B8D">
        <w:rPr>
          <w:rFonts w:cs="Times New Roman"/>
          <w:lang w:val="en-US"/>
        </w:rPr>
        <w:t xml:space="preserve">rom this point of view, the possibilities of developing the secondary market for corporate bonds should be explored and obstacles to such development should be removed. </w:t>
      </w:r>
      <w:r w:rsidR="00825ADB">
        <w:rPr>
          <w:rFonts w:cs="Times New Roman"/>
          <w:lang w:val="en-US"/>
        </w:rPr>
        <w:t xml:space="preserve"> </w:t>
      </w:r>
    </w:p>
    <w:tbl>
      <w:tblPr>
        <w:tblStyle w:val="Mkatabulky11"/>
        <w:tblW w:w="0" w:type="auto"/>
        <w:shd w:val="solid" w:color="auto" w:fill="auto"/>
        <w:tblLayout w:type="fixed"/>
        <w:tblLook w:val="04A0"/>
      </w:tblPr>
      <w:tblGrid>
        <w:gridCol w:w="5353"/>
        <w:gridCol w:w="2835"/>
        <w:gridCol w:w="992"/>
      </w:tblGrid>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A7DF7"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A7DF7"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A7DF7" w:rsidRPr="00070B8D" w:rsidP="001D061F">
            <w:pPr>
              <w:keepNext/>
              <w:spacing w:after="120"/>
              <w:jc w:val="center"/>
              <w:rPr>
                <w:lang w:val="en-US"/>
              </w:rPr>
            </w:pPr>
            <w:r w:rsidRPr="00070B8D">
              <w:rPr>
                <w:lang w:val="en-US"/>
              </w:rPr>
              <w:t>TERM</w:t>
            </w:r>
          </w:p>
        </w:tc>
      </w:tr>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A7DF7" w:rsidRPr="00070B8D" w:rsidP="001D061F">
            <w:pPr>
              <w:keepNext/>
              <w:spacing w:after="120"/>
              <w:rPr>
                <w:lang w:val="en-US"/>
              </w:rPr>
            </w:pPr>
            <w:r w:rsidRPr="00070B8D">
              <w:rPr>
                <w:lang w:val="en-US"/>
              </w:rPr>
              <w:t>Consider</w:t>
            </w:r>
            <w:r w:rsidRPr="00070B8D" w:rsidR="00FF4D35">
              <w:rPr>
                <w:lang w:val="en-US"/>
              </w:rPr>
              <w:t xml:space="preserve"> possibilities to support the trading of corporate bonds</w:t>
            </w:r>
            <w:r w:rsidRPr="00070B8D">
              <w:rPr>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A7DF7" w:rsidRPr="00070B8D" w:rsidP="00BD1BF3">
            <w:pPr>
              <w:keepNext/>
              <w:spacing w:after="120"/>
              <w:jc w:val="center"/>
              <w:rPr>
                <w:lang w:val="en-US"/>
              </w:rPr>
            </w:pPr>
            <w:r w:rsidRPr="00070B8D">
              <w:rPr>
                <w:lang w:val="en-US"/>
              </w:rPr>
              <w:t>MF, CNB, CD</w:t>
            </w:r>
            <w:r w:rsidRPr="00070B8D" w:rsidR="00FF4D35">
              <w:rPr>
                <w:lang w:val="en-US"/>
              </w:rPr>
              <w:t>CP</w:t>
            </w:r>
            <w:r w:rsidRPr="00070B8D" w:rsidR="00BD1BF3">
              <w:rPr>
                <w:lang w:val="en-US"/>
              </w:rPr>
              <w:t>,</w:t>
            </w:r>
            <w:r w:rsidRPr="00070B8D" w:rsidR="006E6930">
              <w:rPr>
                <w:lang w:val="en-US"/>
              </w:rPr>
              <w:t xml:space="preserve"> </w:t>
            </w:r>
            <w:r w:rsidRPr="00070B8D" w:rsidR="00BD1BF3">
              <w:rPr>
                <w:lang w:val="en-US"/>
              </w:rPr>
              <w:t>BCPP</w:t>
            </w:r>
            <w:r w:rsidRPr="00070B8D" w:rsidR="006E6930">
              <w:rPr>
                <w:lang w:val="en-US"/>
              </w:rPr>
              <w:t>, AKAT, CBA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A7DF7" w:rsidRPr="00070B8D" w:rsidP="00BD1BF3">
            <w:pPr>
              <w:keepNext/>
              <w:spacing w:after="120"/>
              <w:rPr>
                <w:lang w:val="en-US"/>
              </w:rPr>
            </w:pPr>
            <w:r w:rsidRPr="00070B8D">
              <w:rPr>
                <w:lang w:val="en-US"/>
              </w:rPr>
              <w:t>Q4 2019</w:t>
            </w:r>
          </w:p>
        </w:tc>
      </w:tr>
    </w:tbl>
    <w:p w:rsidR="008A7DF7" w:rsidRPr="00070B8D" w:rsidP="001D061F">
      <w:pPr>
        <w:keepNext/>
        <w:spacing w:after="120"/>
        <w:rPr>
          <w:rFonts w:cs="Times New Roman"/>
          <w:lang w:val="en-US"/>
        </w:rPr>
      </w:pPr>
    </w:p>
    <w:p w:rsidR="008842B6" w:rsidRPr="00070B8D" w:rsidP="001D061F">
      <w:pPr>
        <w:pStyle w:val="Heading3"/>
        <w:keepLines w:val="0"/>
        <w:spacing w:after="120"/>
        <w:rPr>
          <w:rFonts w:cs="Times New Roman"/>
          <w:lang w:val="en-US"/>
        </w:rPr>
      </w:pPr>
      <w:bookmarkStart w:id="61" w:name="_Toc510543699"/>
      <w:r w:rsidRPr="00070B8D">
        <w:rPr>
          <w:rFonts w:cs="Times New Roman"/>
          <w:lang w:val="en-US"/>
        </w:rPr>
        <w:t>2</w:t>
      </w:r>
      <w:r w:rsidRPr="00070B8D" w:rsidR="00A030FB">
        <w:rPr>
          <w:rFonts w:cs="Times New Roman"/>
          <w:lang w:val="en-US"/>
        </w:rPr>
        <w:t>0</w:t>
      </w:r>
      <w:r w:rsidRPr="00070B8D">
        <w:rPr>
          <w:rFonts w:cs="Times New Roman"/>
          <w:lang w:val="en-US"/>
        </w:rPr>
        <w:t xml:space="preserve">) </w:t>
      </w:r>
      <w:r w:rsidRPr="00070B8D" w:rsidR="006D5A75">
        <w:rPr>
          <w:rFonts w:cs="Times New Roman"/>
          <w:lang w:val="en-US"/>
        </w:rPr>
        <w:t>Development</w:t>
      </w:r>
      <w:r w:rsidRPr="00070B8D" w:rsidR="00FF4D35">
        <w:rPr>
          <w:rFonts w:cs="Times New Roman"/>
          <w:lang w:val="en-US"/>
        </w:rPr>
        <w:t xml:space="preserve"> and publication of instructions on the </w:t>
      </w:r>
      <w:r w:rsidRPr="00070B8D" w:rsidR="002C543E">
        <w:rPr>
          <w:rFonts w:cs="Times New Roman"/>
          <w:lang w:val="en-US"/>
        </w:rPr>
        <w:t>initial</w:t>
      </w:r>
      <w:r w:rsidRPr="00070B8D">
        <w:rPr>
          <w:rFonts w:cs="Times New Roman"/>
          <w:lang w:val="en-US"/>
        </w:rPr>
        <w:t xml:space="preserve"> </w:t>
      </w:r>
      <w:r w:rsidRPr="00070B8D" w:rsidR="008357E7">
        <w:rPr>
          <w:rFonts w:cs="Times New Roman"/>
          <w:lang w:val="en-US"/>
        </w:rPr>
        <w:t>d</w:t>
      </w:r>
      <w:r w:rsidRPr="00070B8D">
        <w:rPr>
          <w:rFonts w:cs="Times New Roman"/>
          <w:lang w:val="en-US"/>
        </w:rPr>
        <w:t>ue diligence guidelines for foreign investment funds</w:t>
      </w:r>
      <w:bookmarkEnd w:id="61"/>
      <w:r>
        <w:rPr>
          <w:rStyle w:val="FootnoteReference"/>
          <w:rFonts w:cs="Times New Roman"/>
          <w:lang w:val="en-US"/>
        </w:rPr>
        <w:footnoteReference w:id="61"/>
      </w:r>
    </w:p>
    <w:p w:rsidR="008842B6" w:rsidRPr="00070B8D" w:rsidP="001D061F">
      <w:pPr>
        <w:keepNext/>
        <w:spacing w:after="120"/>
        <w:rPr>
          <w:rFonts w:cs="Times New Roman"/>
          <w:lang w:val="en-US"/>
        </w:rPr>
      </w:pPr>
      <w:r w:rsidRPr="00070B8D">
        <w:rPr>
          <w:rFonts w:cs="Times New Roman"/>
          <w:lang w:val="en-US"/>
        </w:rPr>
        <w:t>It would be appropriate</w:t>
      </w:r>
      <w:r w:rsidRPr="00070B8D" w:rsidR="006D5A75">
        <w:rPr>
          <w:rFonts w:cs="Times New Roman"/>
          <w:lang w:val="en-US"/>
        </w:rPr>
        <w:t xml:space="preserve"> to develop and publish</w:t>
      </w:r>
      <w:r w:rsidRPr="00070B8D">
        <w:rPr>
          <w:rFonts w:cs="Times New Roman"/>
          <w:lang w:val="en-US"/>
        </w:rPr>
        <w:t xml:space="preserve"> </w:t>
      </w:r>
      <w:r w:rsidRPr="00070B8D">
        <w:rPr>
          <w:rFonts w:cs="Times New Roman"/>
          <w:lang w:val="en-US"/>
        </w:rPr>
        <w:t>due diligence materials</w:t>
      </w:r>
      <w:r w:rsidRPr="00070B8D" w:rsidR="006D5A75">
        <w:rPr>
          <w:rFonts w:cs="Times New Roman"/>
          <w:lang w:val="en-US"/>
        </w:rPr>
        <w:t xml:space="preserve"> in English. </w:t>
      </w:r>
      <w:r w:rsidRPr="00070B8D">
        <w:rPr>
          <w:rFonts w:cs="Times New Roman"/>
          <w:lang w:val="en-US"/>
        </w:rPr>
        <w:t xml:space="preserve">The materials should include an analysis of the compliance with </w:t>
      </w:r>
      <w:r w:rsidRPr="00070B8D" w:rsidR="00FA49CE">
        <w:rPr>
          <w:rFonts w:cs="Times New Roman"/>
          <w:lang w:val="en-US"/>
        </w:rPr>
        <w:t>all applicable international laws (such as the analys</w:t>
      </w:r>
      <w:r w:rsidRPr="00070B8D" w:rsidR="00BD1BF3">
        <w:rPr>
          <w:rFonts w:cs="Times New Roman"/>
          <w:lang w:val="en-US"/>
        </w:rPr>
        <w:t>is</w:t>
      </w:r>
      <w:r w:rsidRPr="00070B8D" w:rsidR="00FA49CE">
        <w:rPr>
          <w:rFonts w:cs="Times New Roman"/>
          <w:lang w:val="en-US"/>
        </w:rPr>
        <w:t xml:space="preserve"> of compliance with the regulation 17f-7</w:t>
      </w:r>
      <w:r w:rsidRPr="00070B8D" w:rsidR="00D65712">
        <w:rPr>
          <w:rFonts w:cs="Times New Roman"/>
          <w:lang w:val="en-US"/>
        </w:rPr>
        <w:t xml:space="preserve"> </w:t>
      </w:r>
      <w:r w:rsidRPr="00070B8D" w:rsidR="00FA49CE">
        <w:rPr>
          <w:rFonts w:cs="Times New Roman"/>
          <w:lang w:val="en-US"/>
        </w:rPr>
        <w:t>of the American Investment Company Act 1940), as well as an analysis of compliance with all relevant international standards</w:t>
      </w:r>
      <w:r w:rsidRPr="00070B8D" w:rsidR="002C543E">
        <w:rPr>
          <w:rFonts w:cs="Times New Roman"/>
          <w:lang w:val="en-US"/>
        </w:rPr>
        <w:t xml:space="preserve">. </w:t>
      </w:r>
      <w:r w:rsidRPr="00070B8D">
        <w:rPr>
          <w:rFonts w:cs="Times New Roman"/>
          <w:lang w:val="en-US"/>
        </w:rPr>
        <w:t xml:space="preserve">Similar material could be found, for example, on Wiener Börse AG's website, which is a </w:t>
      </w:r>
      <w:r w:rsidRPr="00070B8D">
        <w:rPr>
          <w:rFonts w:cs="Times New Roman"/>
          <w:lang w:val="en-US"/>
        </w:rPr>
        <w:t>sister</w:t>
      </w:r>
      <w:r w:rsidRPr="00070B8D">
        <w:rPr>
          <w:rFonts w:cs="Times New Roman"/>
          <w:lang w:val="en-US"/>
        </w:rPr>
        <w:t xml:space="preserve"> company of the </w:t>
      </w:r>
      <w:r w:rsidRPr="00070B8D" w:rsidR="00BD1BF3">
        <w:rPr>
          <w:rFonts w:cs="Times New Roman"/>
          <w:lang w:val="en-US"/>
        </w:rPr>
        <w:t>BCPP</w:t>
      </w:r>
      <w:r w:rsidRPr="00070B8D" w:rsidR="00FA49CE">
        <w:rPr>
          <w:rFonts w:cs="Times New Roman"/>
          <w:lang w:val="en-US"/>
        </w:rPr>
        <w:t>.</w:t>
      </w:r>
      <w:r w:rsidRPr="00070B8D">
        <w:rPr>
          <w:rFonts w:cs="Times New Roman"/>
          <w:lang w:val="en-US"/>
        </w:rPr>
        <w:t xml:space="preserve"> </w:t>
      </w:r>
    </w:p>
    <w:tbl>
      <w:tblPr>
        <w:tblStyle w:val="Mkatabulky11"/>
        <w:tblW w:w="0" w:type="auto"/>
        <w:shd w:val="solid" w:color="auto" w:fill="auto"/>
        <w:tblLayout w:type="fixed"/>
        <w:tblLook w:val="04A0"/>
      </w:tblPr>
      <w:tblGrid>
        <w:gridCol w:w="5353"/>
        <w:gridCol w:w="2835"/>
        <w:gridCol w:w="992"/>
      </w:tblGrid>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842B6"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842B6" w:rsidRPr="00070B8D" w:rsidP="001D061F">
            <w:pPr>
              <w:keepNext/>
              <w:spacing w:after="120"/>
              <w:jc w:val="center"/>
              <w:rPr>
                <w:lang w:val="en-US"/>
              </w:rPr>
            </w:pPr>
            <w:r w:rsidRPr="00070B8D">
              <w:rPr>
                <w:lang w:val="en-US"/>
              </w:rPr>
              <w:t xml:space="preserve">CONCERNED </w:t>
            </w:r>
            <w:r w:rsidRPr="00070B8D">
              <w:rPr>
                <w:lang w:val="en-US"/>
              </w:rPr>
              <w:t>ENTIT</w:t>
            </w:r>
            <w:r w:rsidRPr="00070B8D">
              <w:rPr>
                <w:lang w:val="en-US"/>
              </w:rPr>
              <w: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842B6" w:rsidRPr="00070B8D" w:rsidP="001D061F">
            <w:pPr>
              <w:keepNext/>
              <w:spacing w:after="120"/>
              <w:jc w:val="center"/>
              <w:rPr>
                <w:lang w:val="en-US"/>
              </w:rPr>
            </w:pPr>
            <w:r w:rsidRPr="00070B8D">
              <w:rPr>
                <w:lang w:val="en-US"/>
              </w:rPr>
              <w:t>TERM</w:t>
            </w:r>
          </w:p>
        </w:tc>
      </w:tr>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842B6" w:rsidRPr="00070B8D" w:rsidP="001D061F">
            <w:pPr>
              <w:keepNext/>
              <w:spacing w:after="120"/>
              <w:rPr>
                <w:lang w:val="en-US"/>
              </w:rPr>
            </w:pPr>
            <w:r w:rsidRPr="00070B8D">
              <w:rPr>
                <w:lang w:val="en-US"/>
              </w:rPr>
              <w:t>Develop and publish</w:t>
            </w:r>
            <w:r w:rsidRPr="00070B8D">
              <w:rPr>
                <w:lang w:val="en-US"/>
              </w:rPr>
              <w:t xml:space="preserve"> guidance on initial due diligence for foreign investment funds</w:t>
            </w:r>
            <w:r w:rsidRPr="00070B8D">
              <w:rPr>
                <w:lang w:val="en-US"/>
              </w:rPr>
              <w:t xml:space="preserve">, for example, according to the pattern of the Vienna Stock Exchange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842B6" w:rsidRPr="00070B8D" w:rsidP="00BD1BF3">
            <w:pPr>
              <w:keepNext/>
              <w:spacing w:after="120"/>
              <w:jc w:val="center"/>
              <w:rPr>
                <w:lang w:val="en-US"/>
              </w:rPr>
            </w:pPr>
            <w:r w:rsidRPr="00070B8D">
              <w:rPr>
                <w:lang w:val="en-US"/>
              </w:rPr>
              <w:t xml:space="preserve">MF, </w:t>
            </w:r>
            <w:r w:rsidRPr="00070B8D" w:rsidR="00BD1BF3">
              <w:rPr>
                <w:lang w:val="en-US"/>
              </w:rPr>
              <w:t>BCPP</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842B6" w:rsidRPr="00070B8D" w:rsidP="001D061F">
            <w:pPr>
              <w:keepNext/>
              <w:spacing w:after="120"/>
              <w:rPr>
                <w:lang w:val="en-US"/>
              </w:rPr>
            </w:pPr>
            <w:r w:rsidRPr="00070B8D">
              <w:rPr>
                <w:lang w:val="en-US"/>
              </w:rPr>
              <w:t>Q4 20</w:t>
            </w:r>
            <w:r w:rsidRPr="00070B8D" w:rsidR="002C543E">
              <w:rPr>
                <w:lang w:val="en-US"/>
              </w:rPr>
              <w:t>20</w:t>
            </w:r>
          </w:p>
        </w:tc>
      </w:tr>
    </w:tbl>
    <w:p w:rsidR="008842B6" w:rsidRPr="00070B8D" w:rsidP="001D061F">
      <w:pPr>
        <w:keepNext/>
        <w:spacing w:after="120"/>
        <w:rPr>
          <w:rFonts w:cs="Times New Roman"/>
          <w:lang w:val="en-US"/>
        </w:rPr>
      </w:pPr>
    </w:p>
    <w:p w:rsidR="008357E7" w:rsidRPr="00070B8D" w:rsidP="001D061F">
      <w:pPr>
        <w:pStyle w:val="Heading2"/>
        <w:keepLines w:val="0"/>
        <w:rPr>
          <w:lang w:val="en-US"/>
        </w:rPr>
      </w:pPr>
      <w:bookmarkStart w:id="62" w:name="_Toc510543721"/>
      <w:bookmarkStart w:id="63" w:name="_Toc513201307"/>
      <w:bookmarkStart w:id="64" w:name="_Toc518996341"/>
      <w:r w:rsidRPr="00070B8D">
        <w:rPr>
          <w:lang w:val="en-US"/>
        </w:rPr>
        <w:t xml:space="preserve">4.4 Measures to support the Czech Republic </w:t>
      </w:r>
      <w:r w:rsidRPr="00070B8D">
        <w:rPr>
          <w:sz w:val="24"/>
          <w:lang w:val="en-US"/>
        </w:rPr>
        <w:t>(</w:t>
      </w:r>
      <w:r w:rsidRPr="00070B8D">
        <w:rPr>
          <w:lang w:val="en-US"/>
        </w:rPr>
        <w:t xml:space="preserve">the </w:t>
      </w:r>
      <w:bookmarkEnd w:id="62"/>
      <w:r w:rsidRPr="00070B8D">
        <w:rPr>
          <w:lang w:val="en-US"/>
        </w:rPr>
        <w:t>State</w:t>
      </w:r>
      <w:bookmarkEnd w:id="63"/>
      <w:r w:rsidRPr="00070B8D">
        <w:rPr>
          <w:lang w:val="en-US"/>
        </w:rPr>
        <w:t>)</w:t>
      </w:r>
      <w:bookmarkEnd w:id="64"/>
      <w:r w:rsidRPr="00070B8D">
        <w:rPr>
          <w:lang w:val="en-US"/>
        </w:rPr>
        <w:t xml:space="preserve"> </w:t>
      </w:r>
    </w:p>
    <w:p w:rsidR="008357E7" w:rsidRPr="00070B8D" w:rsidP="001D061F">
      <w:pPr>
        <w:keepNext/>
        <w:rPr>
          <w:lang w:val="en-US"/>
        </w:rPr>
      </w:pPr>
      <w:r w:rsidRPr="00070B8D">
        <w:rPr>
          <w:lang w:val="en-US"/>
        </w:rPr>
        <w:t>Although a</w:t>
      </w:r>
      <w:r w:rsidRPr="00070B8D">
        <w:rPr>
          <w:lang w:val="en-US"/>
        </w:rPr>
        <w:t>ll previous measures contribute</w:t>
      </w:r>
      <w:r w:rsidRPr="00070B8D" w:rsidR="00EB2776">
        <w:rPr>
          <w:lang w:val="en-US"/>
        </w:rPr>
        <w:t xml:space="preserve"> indirectly</w:t>
      </w:r>
      <w:r w:rsidRPr="00070B8D">
        <w:rPr>
          <w:lang w:val="en-US"/>
        </w:rPr>
        <w:t xml:space="preserve"> to the economic de</w:t>
      </w:r>
      <w:r w:rsidRPr="00070B8D" w:rsidR="00D65712">
        <w:rPr>
          <w:lang w:val="en-US"/>
        </w:rPr>
        <w:t>velopment of the Czech Republic,</w:t>
      </w:r>
      <w:r w:rsidRPr="00070B8D">
        <w:rPr>
          <w:lang w:val="en-US"/>
        </w:rPr>
        <w:t xml:space="preserve"> </w:t>
      </w:r>
      <w:r w:rsidRPr="00070B8D" w:rsidR="00D65712">
        <w:rPr>
          <w:lang w:val="en-US"/>
        </w:rPr>
        <w:t>t</w:t>
      </w:r>
      <w:r w:rsidRPr="00070B8D">
        <w:rPr>
          <w:lang w:val="en-US"/>
        </w:rPr>
        <w:t xml:space="preserve">he following measures concern the immediate support of the </w:t>
      </w:r>
      <w:r w:rsidRPr="00070B8D" w:rsidR="00892F0B">
        <w:rPr>
          <w:lang w:val="en-US"/>
        </w:rPr>
        <w:t>state activities</w:t>
      </w:r>
      <w:r w:rsidRPr="00070B8D">
        <w:rPr>
          <w:lang w:val="en-US"/>
        </w:rPr>
        <w:t>.</w:t>
      </w:r>
    </w:p>
    <w:p w:rsidR="00EB2776" w:rsidRPr="00070B8D" w:rsidP="001D061F">
      <w:pPr>
        <w:pStyle w:val="Heading3"/>
        <w:keepLines w:val="0"/>
        <w:spacing w:after="120"/>
        <w:rPr>
          <w:rFonts w:cs="Times New Roman"/>
          <w:lang w:val="en-US"/>
        </w:rPr>
      </w:pPr>
      <w:bookmarkStart w:id="65" w:name="_Toc510543722"/>
      <w:r w:rsidRPr="00070B8D">
        <w:rPr>
          <w:rFonts w:cs="Times New Roman"/>
          <w:lang w:val="en-US"/>
        </w:rPr>
        <w:t>2</w:t>
      </w:r>
      <w:r w:rsidRPr="00070B8D" w:rsidR="00A030FB">
        <w:rPr>
          <w:rFonts w:cs="Times New Roman"/>
          <w:lang w:val="en-US"/>
        </w:rPr>
        <w:t>1</w:t>
      </w:r>
      <w:r w:rsidRPr="00070B8D">
        <w:rPr>
          <w:rFonts w:cs="Times New Roman"/>
          <w:lang w:val="en-US"/>
        </w:rPr>
        <w:t xml:space="preserve">) </w:t>
      </w:r>
      <w:r w:rsidRPr="00070B8D" w:rsidR="00C63923">
        <w:rPr>
          <w:rFonts w:cs="Times New Roman"/>
          <w:lang w:val="en-US"/>
        </w:rPr>
        <w:t>Analysis of other options of the d</w:t>
      </w:r>
      <w:r w:rsidRPr="00070B8D">
        <w:rPr>
          <w:rFonts w:cs="Times New Roman"/>
          <w:lang w:val="en-US"/>
        </w:rPr>
        <w:t xml:space="preserve">evelopment </w:t>
      </w:r>
      <w:r w:rsidRPr="00070B8D">
        <w:rPr>
          <w:rFonts w:cs="Times New Roman"/>
          <w:lang w:val="en-US"/>
        </w:rPr>
        <w:t>of the government securities</w:t>
      </w:r>
      <w:bookmarkEnd w:id="65"/>
      <w:r w:rsidRPr="00070B8D">
        <w:rPr>
          <w:rFonts w:cs="Times New Roman"/>
          <w:lang w:val="en-US"/>
        </w:rPr>
        <w:t xml:space="preserve"> market</w:t>
      </w:r>
      <w:r>
        <w:rPr>
          <w:rStyle w:val="FootnoteReference"/>
          <w:rFonts w:cs="Times New Roman"/>
          <w:lang w:val="en-US"/>
        </w:rPr>
        <w:footnoteReference w:id="62"/>
      </w:r>
    </w:p>
    <w:p w:rsidR="008E64EB" w:rsidP="001D061F">
      <w:pPr>
        <w:keepNext/>
        <w:spacing w:after="120"/>
        <w:rPr>
          <w:rFonts w:cs="Times New Roman"/>
          <w:lang w:val="en-US"/>
        </w:rPr>
      </w:pPr>
      <w:r>
        <w:rPr>
          <w:rFonts w:cs="Times New Roman"/>
          <w:lang w:val="en-US"/>
        </w:rPr>
        <w:t>The prices for g</w:t>
      </w:r>
      <w:r w:rsidRPr="00070B8D" w:rsidR="00EB2776">
        <w:rPr>
          <w:rFonts w:cs="Times New Roman"/>
          <w:lang w:val="en-US"/>
        </w:rPr>
        <w:t xml:space="preserve">overnment securities form the basis for the determination of the prices of all other </w:t>
      </w:r>
      <w:r>
        <w:rPr>
          <w:rFonts w:cs="Times New Roman"/>
          <w:lang w:val="en-US"/>
        </w:rPr>
        <w:t xml:space="preserve">fixed income securities </w:t>
      </w:r>
      <w:r w:rsidRPr="00070B8D" w:rsidR="00EB2776">
        <w:rPr>
          <w:rFonts w:cs="Times New Roman"/>
          <w:lang w:val="en-US"/>
        </w:rPr>
        <w:t>(</w:t>
      </w:r>
      <w:r>
        <w:rPr>
          <w:rFonts w:cs="Times New Roman"/>
          <w:lang w:val="en-US"/>
        </w:rPr>
        <w:t xml:space="preserve">most notably </w:t>
      </w:r>
      <w:r w:rsidRPr="00070B8D" w:rsidR="00EB2776">
        <w:rPr>
          <w:rFonts w:cs="Times New Roman"/>
          <w:lang w:val="en-US"/>
        </w:rPr>
        <w:t>corporate</w:t>
      </w:r>
      <w:r>
        <w:rPr>
          <w:rFonts w:cs="Times New Roman"/>
          <w:lang w:val="en-US"/>
        </w:rPr>
        <w:t xml:space="preserve"> bonds</w:t>
      </w:r>
      <w:r w:rsidRPr="00070B8D" w:rsidR="00EB2776">
        <w:rPr>
          <w:rFonts w:cs="Times New Roman"/>
          <w:lang w:val="en-US"/>
        </w:rPr>
        <w:t xml:space="preserve">). </w:t>
      </w:r>
      <w:r>
        <w:rPr>
          <w:rFonts w:cs="Times New Roman"/>
          <w:lang w:val="en-US"/>
        </w:rPr>
        <w:t>The g</w:t>
      </w:r>
      <w:r w:rsidRPr="00070B8D" w:rsidR="00EB2776">
        <w:rPr>
          <w:rFonts w:cs="Times New Roman"/>
          <w:lang w:val="en-US"/>
        </w:rPr>
        <w:t xml:space="preserve">overnment securities market is a reliable benchmark for maturities of </w:t>
      </w:r>
      <w:r>
        <w:rPr>
          <w:rFonts w:cs="Times New Roman"/>
          <w:lang w:val="en-US"/>
        </w:rPr>
        <w:t xml:space="preserve">parallel </w:t>
      </w:r>
      <w:r w:rsidRPr="00070B8D" w:rsidR="00EB2776">
        <w:rPr>
          <w:rFonts w:cs="Times New Roman"/>
          <w:lang w:val="en-US"/>
        </w:rPr>
        <w:t>corporate bonds and increases the efficiency of th</w:t>
      </w:r>
      <w:r>
        <w:rPr>
          <w:rFonts w:cs="Times New Roman"/>
          <w:lang w:val="en-US"/>
        </w:rPr>
        <w:t>at market</w:t>
      </w:r>
      <w:r w:rsidRPr="00070B8D" w:rsidR="00EB2776">
        <w:rPr>
          <w:rFonts w:cs="Times New Roman"/>
          <w:lang w:val="en-US"/>
        </w:rPr>
        <w:t xml:space="preserve">. </w:t>
      </w:r>
      <w:r w:rsidRPr="004B290D" w:rsidR="004B290D">
        <w:rPr>
          <w:rFonts w:cs="Times New Roman"/>
          <w:lang w:val="en-US"/>
        </w:rPr>
        <w:t xml:space="preserve">It is necessary to evaluate the effect of the government securities on the relationship between prolonging maturity and yield on investments. Furthermore, the possibility of trading government securities on the </w:t>
      </w:r>
      <w:r w:rsidR="00EE3829">
        <w:rPr>
          <w:rFonts w:cs="Times New Roman"/>
          <w:lang w:val="en-US"/>
        </w:rPr>
        <w:t>BCPP</w:t>
      </w:r>
      <w:r w:rsidRPr="004B290D" w:rsidR="004B290D">
        <w:rPr>
          <w:rFonts w:cs="Times New Roman"/>
          <w:lang w:val="en-US"/>
        </w:rPr>
        <w:t xml:space="preserve"> should be analysed.</w:t>
      </w:r>
    </w:p>
    <w:p w:rsidR="00EB2776" w:rsidRPr="00070B8D" w:rsidP="001D061F">
      <w:pPr>
        <w:keepNext/>
        <w:spacing w:after="120"/>
        <w:rPr>
          <w:rFonts w:cs="Times New Roman"/>
          <w:lang w:val="en-US"/>
        </w:rPr>
      </w:pPr>
      <w:r>
        <w:rPr>
          <w:rFonts w:cs="Times New Roman"/>
          <w:lang w:val="en-US"/>
        </w:rPr>
        <w:t>I</w:t>
      </w:r>
      <w:r w:rsidRPr="00070B8D" w:rsidR="00C63923">
        <w:rPr>
          <w:rFonts w:cs="Times New Roman"/>
          <w:lang w:val="en-US"/>
        </w:rPr>
        <w:t xml:space="preserve">t is important </w:t>
      </w:r>
      <w:r>
        <w:rPr>
          <w:rFonts w:cs="Times New Roman"/>
          <w:lang w:val="en-US"/>
        </w:rPr>
        <w:t xml:space="preserve">to open this market to small investors in addition to </w:t>
      </w:r>
      <w:r w:rsidRPr="00070B8D" w:rsidR="00C63923">
        <w:rPr>
          <w:rFonts w:cs="Times New Roman"/>
          <w:lang w:val="en-US"/>
        </w:rPr>
        <w:t>institution</w:t>
      </w:r>
      <w:r>
        <w:rPr>
          <w:rFonts w:cs="Times New Roman"/>
          <w:lang w:val="en-US"/>
        </w:rPr>
        <w:t>s</w:t>
      </w:r>
      <w:r w:rsidRPr="00070B8D" w:rsidR="00C63923">
        <w:rPr>
          <w:rFonts w:cs="Times New Roman"/>
          <w:lang w:val="en-US"/>
        </w:rPr>
        <w:t>. They are, in principle, the safest asset for capital market investment, and although they do not serve directly to finance the real economy, trading with them enables the development of market infrastructure.</w:t>
      </w:r>
      <w:r>
        <w:rPr>
          <w:rStyle w:val="FootnoteReference"/>
          <w:rFonts w:cs="Times New Roman"/>
          <w:lang w:val="en-US"/>
        </w:rPr>
        <w:footnoteReference w:id="63"/>
      </w:r>
      <w:r w:rsidRPr="00070B8D" w:rsidR="00C63923">
        <w:rPr>
          <w:rFonts w:cs="Times New Roman"/>
          <w:lang w:val="en-US"/>
        </w:rPr>
        <w:t xml:space="preserve"> </w:t>
      </w:r>
    </w:p>
    <w:tbl>
      <w:tblPr>
        <w:tblStyle w:val="Mkatabulky11"/>
        <w:tblW w:w="0" w:type="auto"/>
        <w:shd w:val="solid" w:color="auto" w:fill="auto"/>
        <w:tblLayout w:type="fixed"/>
        <w:tblLook w:val="04A0"/>
      </w:tblPr>
      <w:tblGrid>
        <w:gridCol w:w="5353"/>
        <w:gridCol w:w="2835"/>
        <w:gridCol w:w="992"/>
      </w:tblGrid>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EB2776"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EB2776" w:rsidRPr="00070B8D" w:rsidP="001D061F">
            <w:pPr>
              <w:keepNext/>
              <w:spacing w:after="120"/>
              <w:jc w:val="center"/>
              <w:rPr>
                <w:lang w:val="en-US"/>
              </w:rPr>
            </w:pPr>
            <w:r w:rsidRPr="00070B8D">
              <w:rPr>
                <w:lang w:val="en-US"/>
              </w:rPr>
              <w:t xml:space="preserve">CONCERNED </w:t>
            </w:r>
            <w:r w:rsidRPr="00070B8D">
              <w:rPr>
                <w:lang w:val="en-US"/>
              </w:rPr>
              <w:t>ENTIT</w:t>
            </w:r>
            <w:r w:rsidRPr="00070B8D">
              <w:rPr>
                <w:lang w:val="en-US"/>
              </w:rPr>
              <w: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EB2776" w:rsidRPr="00070B8D" w:rsidP="001D061F">
            <w:pPr>
              <w:keepNext/>
              <w:spacing w:after="120"/>
              <w:jc w:val="center"/>
              <w:rPr>
                <w:lang w:val="en-US"/>
              </w:rPr>
            </w:pPr>
            <w:r w:rsidRPr="00070B8D">
              <w:rPr>
                <w:lang w:val="en-US"/>
              </w:rPr>
              <w:t>TERM</w:t>
            </w:r>
          </w:p>
        </w:tc>
      </w:tr>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EB2776" w:rsidRPr="00070B8D" w:rsidP="001D061F">
            <w:pPr>
              <w:keepNext/>
              <w:spacing w:after="120"/>
              <w:rPr>
                <w:lang w:val="en-US"/>
              </w:rPr>
            </w:pPr>
            <w:r w:rsidRPr="00070B8D">
              <w:rPr>
                <w:lang w:val="en-US"/>
              </w:rPr>
              <w:t>Analyse</w:t>
            </w:r>
            <w:r w:rsidRPr="00070B8D" w:rsidR="00E97AA1">
              <w:rPr>
                <w:lang w:val="en-US"/>
              </w:rPr>
              <w:t xml:space="preserve"> </w:t>
            </w:r>
            <w:r w:rsidRPr="00070B8D">
              <w:rPr>
                <w:lang w:val="en-US"/>
              </w:rPr>
              <w:t>the impact of government bonds on the</w:t>
            </w:r>
            <w:r w:rsidRPr="00070B8D" w:rsidR="00E97AA1">
              <w:rPr>
                <w:lang w:val="en-US"/>
              </w:rPr>
              <w:t xml:space="preserve"> Czech capital market and also analyse the impact of the Czech capital market on the government bonds.</w:t>
            </w:r>
            <w:r w:rsidRPr="00070B8D">
              <w:rPr>
                <w:lang w:val="en-US"/>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B2776" w:rsidRPr="00070B8D" w:rsidP="00BD1BF3">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B2776" w:rsidRPr="00070B8D" w:rsidP="001D061F">
            <w:pPr>
              <w:keepNext/>
              <w:spacing w:after="120"/>
              <w:rPr>
                <w:lang w:val="en-US"/>
              </w:rPr>
            </w:pPr>
            <w:r w:rsidRPr="00070B8D">
              <w:rPr>
                <w:lang w:val="en-US"/>
              </w:rPr>
              <w:t>continuo</w:t>
            </w:r>
            <w:r w:rsidRPr="00070B8D" w:rsidR="003F5AF6">
              <w:rPr>
                <w:lang w:val="en-US"/>
              </w:rPr>
              <w:t>u</w:t>
            </w:r>
            <w:r w:rsidRPr="00070B8D">
              <w:rPr>
                <w:lang w:val="en-US"/>
              </w:rPr>
              <w:t>sly</w:t>
            </w:r>
          </w:p>
        </w:tc>
      </w:tr>
    </w:tbl>
    <w:p w:rsidR="00EB2776" w:rsidRPr="00070B8D" w:rsidP="001D061F">
      <w:pPr>
        <w:keepNext/>
        <w:rPr>
          <w:lang w:val="en-US"/>
        </w:rPr>
      </w:pPr>
    </w:p>
    <w:p w:rsidR="00D12579" w:rsidRPr="00070B8D" w:rsidP="001D061F">
      <w:pPr>
        <w:pStyle w:val="Heading3"/>
        <w:keepLines w:val="0"/>
        <w:spacing w:after="120"/>
        <w:rPr>
          <w:rFonts w:cs="Times New Roman"/>
          <w:lang w:val="en-US"/>
        </w:rPr>
      </w:pPr>
      <w:bookmarkStart w:id="66" w:name="_Toc510543708"/>
      <w:r w:rsidRPr="00070B8D">
        <w:rPr>
          <w:rFonts w:cs="Times New Roman"/>
          <w:lang w:val="en-US"/>
        </w:rPr>
        <w:t>2</w:t>
      </w:r>
      <w:r w:rsidRPr="00070B8D" w:rsidR="009925E8">
        <w:rPr>
          <w:rFonts w:cs="Times New Roman"/>
          <w:lang w:val="en-US"/>
        </w:rPr>
        <w:t>2</w:t>
      </w:r>
      <w:r w:rsidRPr="00070B8D">
        <w:rPr>
          <w:rFonts w:cs="Times New Roman"/>
          <w:lang w:val="en-US"/>
        </w:rPr>
        <w:t xml:space="preserve">) </w:t>
      </w:r>
      <w:r w:rsidRPr="00070B8D" w:rsidR="00F85996">
        <w:rPr>
          <w:rFonts w:cs="Times New Roman"/>
          <w:lang w:val="en-US"/>
        </w:rPr>
        <w:t xml:space="preserve">Active </w:t>
      </w:r>
      <w:r w:rsidRPr="00070B8D">
        <w:rPr>
          <w:rFonts w:cs="Times New Roman"/>
          <w:lang w:val="en-US"/>
        </w:rPr>
        <w:t xml:space="preserve">involvement in pan-European and </w:t>
      </w:r>
      <w:r w:rsidRPr="00070B8D" w:rsidR="001D061F">
        <w:rPr>
          <w:rFonts w:cs="Times New Roman"/>
          <w:lang w:val="en-US"/>
        </w:rPr>
        <w:t>g</w:t>
      </w:r>
      <w:r w:rsidRPr="00070B8D">
        <w:rPr>
          <w:rFonts w:cs="Times New Roman"/>
          <w:lang w:val="en-US"/>
        </w:rPr>
        <w:t>lobal initiatives</w:t>
      </w:r>
      <w:bookmarkEnd w:id="66"/>
    </w:p>
    <w:p w:rsidR="00D12579" w:rsidRPr="00070B8D" w:rsidP="001D061F">
      <w:pPr>
        <w:keepNext/>
        <w:spacing w:after="120"/>
        <w:rPr>
          <w:rFonts w:cs="Times New Roman"/>
          <w:lang w:val="en-US"/>
        </w:rPr>
      </w:pPr>
      <w:r w:rsidRPr="00070B8D">
        <w:rPr>
          <w:rFonts w:cs="Times New Roman"/>
          <w:lang w:val="en-US"/>
        </w:rPr>
        <w:t xml:space="preserve">The European </w:t>
      </w:r>
      <w:r w:rsidRPr="00070B8D" w:rsidR="006E6930">
        <w:rPr>
          <w:rFonts w:cs="Times New Roman"/>
          <w:lang w:val="en-US"/>
        </w:rPr>
        <w:t xml:space="preserve">Commission </w:t>
      </w:r>
      <w:r w:rsidRPr="00070B8D">
        <w:rPr>
          <w:rFonts w:cs="Times New Roman"/>
          <w:lang w:val="en-US"/>
        </w:rPr>
        <w:t xml:space="preserve">aims to support SMEs, employment and growth. Within these goals, it creates a range of tools that the Czech Republic </w:t>
      </w:r>
      <w:r w:rsidRPr="00070B8D" w:rsidR="00F85996">
        <w:rPr>
          <w:rFonts w:cs="Times New Roman"/>
          <w:lang w:val="en-US"/>
        </w:rPr>
        <w:t xml:space="preserve">could </w:t>
      </w:r>
      <w:r w:rsidRPr="00070B8D">
        <w:rPr>
          <w:rFonts w:cs="Times New Roman"/>
          <w:lang w:val="en-US"/>
        </w:rPr>
        <w:t>learn to use</w:t>
      </w:r>
      <w:r w:rsidRPr="00070B8D" w:rsidR="00F85996">
        <w:rPr>
          <w:rFonts w:cs="Times New Roman"/>
          <w:lang w:val="en-US"/>
        </w:rPr>
        <w:t xml:space="preserve"> in order to further develop the Czech capital market.</w:t>
      </w:r>
      <w:r w:rsidRPr="00070B8D">
        <w:rPr>
          <w:rFonts w:cs="Times New Roman"/>
          <w:lang w:val="en-US"/>
        </w:rPr>
        <w:t xml:space="preserve"> These include, for example, the European Fund for Strategic Investments (so-called Juncker Package) or so-called Innovative Financial Instruments (the partial replacement of EU subsidies by loans, guarantees and investments). The Czech Republic should also endeavour to finance other projects</w:t>
      </w:r>
      <w:r w:rsidRPr="00070B8D" w:rsidR="00F85996">
        <w:rPr>
          <w:rFonts w:cs="Times New Roman"/>
          <w:lang w:val="en-US"/>
        </w:rPr>
        <w:t xml:space="preserve"> in the field of capital market development</w:t>
      </w:r>
      <w:r w:rsidRPr="00070B8D">
        <w:rPr>
          <w:rFonts w:cs="Times New Roman"/>
          <w:lang w:val="en-US"/>
        </w:rPr>
        <w:t xml:space="preserve"> through the Structural Reform Support Program</w:t>
      </w:r>
      <w:r w:rsidRPr="00070B8D" w:rsidR="00FA16C1">
        <w:rPr>
          <w:rFonts w:cs="Times New Roman"/>
          <w:lang w:val="en-US"/>
        </w:rPr>
        <w:t xml:space="preserve"> of the European Commission</w:t>
      </w:r>
      <w:r w:rsidRPr="00070B8D">
        <w:rPr>
          <w:rFonts w:cs="Times New Roman"/>
          <w:lang w:val="en-US"/>
        </w:rPr>
        <w:t>, which is primarily intended for the development of the Central and Eastern European region. Some projects undertaken</w:t>
      </w:r>
      <w:r w:rsidRPr="00070B8D" w:rsidR="00AC4117">
        <w:rPr>
          <w:rFonts w:cs="Times New Roman"/>
          <w:lang w:val="en-US"/>
        </w:rPr>
        <w:t xml:space="preserve"> within the framework</w:t>
      </w:r>
      <w:r w:rsidRPr="00070B8D">
        <w:rPr>
          <w:rFonts w:cs="Times New Roman"/>
          <w:lang w:val="en-US"/>
        </w:rPr>
        <w:t xml:space="preserve"> of the programme have already taken place or are under way. In the context of the capital market, these include: </w:t>
      </w:r>
      <w:r w:rsidRPr="00070B8D" w:rsidR="004F5816">
        <w:rPr>
          <w:rFonts w:cs="Times New Roman"/>
          <w:lang w:val="en-US"/>
        </w:rPr>
        <w:t xml:space="preserve">1) </w:t>
      </w:r>
      <w:r w:rsidRPr="00070B8D">
        <w:rPr>
          <w:rFonts w:cs="Times New Roman"/>
          <w:lang w:val="en-US"/>
        </w:rPr>
        <w:t xml:space="preserve">Analysis of the capital market in the Czech Republic and recommendations for its further development, </w:t>
      </w:r>
      <w:r w:rsidRPr="00070B8D" w:rsidR="004F5816">
        <w:rPr>
          <w:rFonts w:cs="Times New Roman"/>
          <w:lang w:val="en-US"/>
        </w:rPr>
        <w:t xml:space="preserve">2) </w:t>
      </w:r>
      <w:r w:rsidRPr="00070B8D">
        <w:rPr>
          <w:rFonts w:cs="Times New Roman"/>
          <w:lang w:val="en-US"/>
        </w:rPr>
        <w:t xml:space="preserve">Preparation of the National Strategy for the Development of the Czech capital market, </w:t>
      </w:r>
      <w:r w:rsidRPr="00070B8D" w:rsidR="004F5816">
        <w:rPr>
          <w:rFonts w:cs="Times New Roman"/>
          <w:lang w:val="en-US"/>
        </w:rPr>
        <w:t xml:space="preserve">3) </w:t>
      </w:r>
      <w:r w:rsidRPr="00070B8D">
        <w:rPr>
          <w:rFonts w:cs="Times New Roman"/>
          <w:lang w:val="en-US"/>
        </w:rPr>
        <w:t>Development of a communication strategy in the field of capital market</w:t>
      </w:r>
      <w:r w:rsidR="00BE3CBB">
        <w:rPr>
          <w:rFonts w:cs="Times New Roman"/>
          <w:lang w:val="en-US"/>
        </w:rPr>
        <w:t>;</w:t>
      </w:r>
      <w:r w:rsidRPr="00070B8D">
        <w:rPr>
          <w:rFonts w:cs="Times New Roman"/>
          <w:lang w:val="en-US"/>
        </w:rPr>
        <w:t xml:space="preserve"> and </w:t>
      </w:r>
      <w:r w:rsidRPr="00070B8D" w:rsidR="004F5816">
        <w:rPr>
          <w:rFonts w:cs="Times New Roman"/>
          <w:lang w:val="en-US"/>
        </w:rPr>
        <w:t>4)</w:t>
      </w:r>
      <w:r w:rsidRPr="00070B8D" w:rsidR="00E52A67">
        <w:rPr>
          <w:rFonts w:cs="Times New Roman"/>
          <w:lang w:val="en-US"/>
        </w:rPr>
        <w:t xml:space="preserve"> </w:t>
      </w:r>
      <w:r w:rsidRPr="00070B8D">
        <w:rPr>
          <w:rFonts w:cs="Times New Roman"/>
          <w:lang w:val="en-US"/>
        </w:rPr>
        <w:t>Analysis of Czech business angels and their support. It would also be appropriate</w:t>
      </w:r>
      <w:r w:rsidRPr="00070B8D" w:rsidR="00892F0B">
        <w:rPr>
          <w:rFonts w:cs="Times New Roman"/>
          <w:lang w:val="en-US"/>
        </w:rPr>
        <w:t>, for example,</w:t>
      </w:r>
      <w:r w:rsidRPr="00070B8D">
        <w:rPr>
          <w:rFonts w:cs="Times New Roman"/>
          <w:lang w:val="en-US"/>
        </w:rPr>
        <w:t xml:space="preserve"> to </w:t>
      </w:r>
      <w:r w:rsidRPr="00070B8D" w:rsidR="00892F0B">
        <w:rPr>
          <w:rFonts w:cs="Times New Roman"/>
          <w:lang w:val="en-US"/>
        </w:rPr>
        <w:t>act</w:t>
      </w:r>
      <w:r w:rsidRPr="00070B8D" w:rsidR="006E6930">
        <w:rPr>
          <w:rFonts w:cs="Times New Roman"/>
          <w:lang w:val="en-US"/>
        </w:rPr>
        <w:t>i</w:t>
      </w:r>
      <w:r w:rsidRPr="00070B8D" w:rsidR="00892F0B">
        <w:rPr>
          <w:rFonts w:cs="Times New Roman"/>
          <w:lang w:val="en-US"/>
        </w:rPr>
        <w:t>vely cooperate</w:t>
      </w:r>
      <w:r w:rsidRPr="00070B8D">
        <w:rPr>
          <w:rFonts w:cs="Times New Roman"/>
          <w:lang w:val="en-US"/>
        </w:rPr>
        <w:t xml:space="preserve"> with </w:t>
      </w:r>
      <w:r w:rsidRPr="00070B8D" w:rsidR="00892F0B">
        <w:rPr>
          <w:rFonts w:cs="Times New Roman"/>
          <w:lang w:val="en-US"/>
        </w:rPr>
        <w:t>the World Bank, the International Monetary Fund</w:t>
      </w:r>
      <w:r w:rsidRPr="00070B8D" w:rsidR="004F5816">
        <w:rPr>
          <w:rFonts w:cs="Times New Roman"/>
          <w:lang w:val="en-US"/>
        </w:rPr>
        <w:t xml:space="preserve"> (IMF)</w:t>
      </w:r>
      <w:r w:rsidRPr="00070B8D" w:rsidR="00892F0B">
        <w:rPr>
          <w:rFonts w:cs="Times New Roman"/>
          <w:lang w:val="en-US"/>
        </w:rPr>
        <w:t>, the European Investment Bank</w:t>
      </w:r>
      <w:r w:rsidRPr="00070B8D" w:rsidR="004F5816">
        <w:rPr>
          <w:rFonts w:cs="Times New Roman"/>
          <w:lang w:val="en-US"/>
        </w:rPr>
        <w:t xml:space="preserve"> (EIB)</w:t>
      </w:r>
      <w:r w:rsidRPr="00070B8D" w:rsidR="00892F0B">
        <w:rPr>
          <w:rFonts w:cs="Times New Roman"/>
          <w:lang w:val="en-US"/>
        </w:rPr>
        <w:t xml:space="preserve">, </w:t>
      </w:r>
      <w:r w:rsidRPr="00070B8D" w:rsidR="001B3BEE">
        <w:rPr>
          <w:rFonts w:cs="Times New Roman"/>
          <w:lang w:val="en-US"/>
        </w:rPr>
        <w:t xml:space="preserve">the European Investment Fund (EIF), </w:t>
      </w:r>
      <w:r w:rsidRPr="00070B8D" w:rsidR="00892F0B">
        <w:rPr>
          <w:rFonts w:cs="Times New Roman"/>
          <w:lang w:val="en-US"/>
        </w:rPr>
        <w:t>the European Bank for Reconstruction and Development</w:t>
      </w:r>
      <w:r w:rsidRPr="00070B8D" w:rsidR="004F5816">
        <w:rPr>
          <w:rFonts w:cs="Times New Roman"/>
          <w:lang w:val="en-US"/>
        </w:rPr>
        <w:t xml:space="preserve"> (EBRD)</w:t>
      </w:r>
      <w:r w:rsidRPr="00070B8D" w:rsidR="00892F0B">
        <w:rPr>
          <w:rFonts w:cs="Times New Roman"/>
          <w:lang w:val="en-US"/>
        </w:rPr>
        <w:t xml:space="preserve"> and</w:t>
      </w:r>
      <w:r w:rsidRPr="00070B8D" w:rsidR="004F5816">
        <w:rPr>
          <w:rFonts w:cs="Times New Roman"/>
          <w:lang w:val="en-US"/>
        </w:rPr>
        <w:t xml:space="preserve"> the</w:t>
      </w:r>
      <w:r w:rsidRPr="00070B8D" w:rsidR="00892F0B">
        <w:rPr>
          <w:rFonts w:cs="Times New Roman"/>
          <w:lang w:val="en-US"/>
        </w:rPr>
        <w:t xml:space="preserve"> </w:t>
      </w:r>
      <w:r w:rsidRPr="00070B8D" w:rsidR="004F5816">
        <w:rPr>
          <w:rFonts w:cs="Times New Roman"/>
          <w:lang w:val="en-US"/>
        </w:rPr>
        <w:t>International Organization of Securities Commissions (</w:t>
      </w:r>
      <w:r w:rsidRPr="00070B8D" w:rsidR="00892F0B">
        <w:rPr>
          <w:rFonts w:cs="Times New Roman"/>
          <w:lang w:val="en-US"/>
        </w:rPr>
        <w:t>IOSCO</w:t>
      </w:r>
      <w:r w:rsidRPr="00070B8D" w:rsidR="004F5816">
        <w:rPr>
          <w:rFonts w:cs="Times New Roman"/>
          <w:lang w:val="en-US"/>
        </w:rPr>
        <w:t>)</w:t>
      </w:r>
      <w:r w:rsidRPr="00070B8D" w:rsidR="00892F0B">
        <w:rPr>
          <w:rFonts w:cs="Times New Roman"/>
          <w:lang w:val="en-US"/>
        </w:rPr>
        <w:t>.</w:t>
      </w:r>
      <w:r w:rsidRPr="00070B8D" w:rsidR="00D0413E">
        <w:rPr>
          <w:lang w:val="en-US"/>
        </w:rPr>
        <w:t xml:space="preserve"> Account should be taken of experience with such cooperation abroad in other countries, in particular the countries of Central and Eastern Europe.</w:t>
      </w:r>
    </w:p>
    <w:tbl>
      <w:tblPr>
        <w:tblStyle w:val="Mkatabulky11"/>
        <w:tblW w:w="0" w:type="auto"/>
        <w:shd w:val="solid" w:color="auto" w:fill="auto"/>
        <w:tblLayout w:type="fixed"/>
        <w:tblLook w:val="04A0"/>
      </w:tblPr>
      <w:tblGrid>
        <w:gridCol w:w="5353"/>
        <w:gridCol w:w="2835"/>
        <w:gridCol w:w="992"/>
      </w:tblGrid>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D12579"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D12579"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D12579" w:rsidRPr="00070B8D" w:rsidP="001D061F">
            <w:pPr>
              <w:keepNext/>
              <w:spacing w:after="120"/>
              <w:jc w:val="center"/>
              <w:rPr>
                <w:lang w:val="en-US"/>
              </w:rPr>
            </w:pPr>
            <w:r w:rsidRPr="00070B8D">
              <w:rPr>
                <w:lang w:val="en-US"/>
              </w:rPr>
              <w:t>TERM</w:t>
            </w:r>
          </w:p>
        </w:tc>
      </w:tr>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D12579" w:rsidRPr="00070B8D" w:rsidP="001D061F">
            <w:pPr>
              <w:keepNext/>
              <w:spacing w:after="120"/>
              <w:rPr>
                <w:lang w:val="en-US"/>
              </w:rPr>
            </w:pPr>
            <w:r w:rsidRPr="00070B8D">
              <w:rPr>
                <w:lang w:val="en-US"/>
              </w:rPr>
              <w:t>Enhance active cooperation with international organizations that can help develop the Czech capital market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12579" w:rsidRPr="00070B8D" w:rsidP="00BD1BF3">
            <w:pPr>
              <w:keepNext/>
              <w:spacing w:after="120"/>
              <w:jc w:val="center"/>
              <w:rPr>
                <w:lang w:val="en-US"/>
              </w:rPr>
            </w:pPr>
            <w:r w:rsidRPr="00070B8D">
              <w:rPr>
                <w:lang w:val="en-US"/>
              </w:rPr>
              <w:t>MF</w:t>
            </w:r>
            <w:r w:rsidRPr="00070B8D" w:rsidR="00FA16C1">
              <w:rPr>
                <w:lang w:val="en-US"/>
              </w:rPr>
              <w:t>,</w:t>
            </w:r>
            <w:r w:rsidR="00847015">
              <w:rPr>
                <w:lang w:val="en-US"/>
              </w:rPr>
              <w:t xml:space="preserve"> CNB,</w:t>
            </w:r>
            <w:r w:rsidR="00F60B62">
              <w:rPr>
                <w:lang w:val="en-US"/>
              </w:rPr>
              <w:t xml:space="preserve"> </w:t>
            </w:r>
            <w:r w:rsidR="00847015">
              <w:rPr>
                <w:lang w:val="en-US"/>
              </w:rPr>
              <w:t>MPO,</w:t>
            </w:r>
            <w:r w:rsidRPr="00070B8D" w:rsidR="00FA16C1">
              <w:rPr>
                <w:lang w:val="en-US"/>
              </w:rPr>
              <w:t xml:space="preserve"> Office of the Government</w:t>
            </w:r>
            <w:r w:rsidRPr="00070B8D" w:rsidR="001B3BEE">
              <w:rPr>
                <w:lang w:val="en-US"/>
              </w:rPr>
              <w:t>, World Bank, IMF, EIB, EIF, EBRD, IOSCO</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2579" w:rsidRPr="00070B8D" w:rsidP="001D061F">
            <w:pPr>
              <w:keepNext/>
              <w:spacing w:after="120"/>
              <w:rPr>
                <w:lang w:val="en-US"/>
              </w:rPr>
            </w:pPr>
            <w:r w:rsidRPr="00070B8D">
              <w:rPr>
                <w:lang w:val="en-US"/>
              </w:rPr>
              <w:t>contin</w:t>
            </w:r>
            <w:r w:rsidRPr="00070B8D" w:rsidR="003F5AF6">
              <w:rPr>
                <w:lang w:val="en-US"/>
              </w:rPr>
              <w:t>u</w:t>
            </w:r>
            <w:r w:rsidRPr="00070B8D">
              <w:rPr>
                <w:lang w:val="en-US"/>
              </w:rPr>
              <w:t>ously</w:t>
            </w:r>
          </w:p>
        </w:tc>
      </w:tr>
    </w:tbl>
    <w:p w:rsidR="00D12579" w:rsidRPr="00070B8D" w:rsidP="001D061F">
      <w:pPr>
        <w:keepNext/>
        <w:rPr>
          <w:lang w:val="en-US"/>
        </w:rPr>
      </w:pPr>
    </w:p>
    <w:p w:rsidR="00D12579" w:rsidRPr="00070B8D" w:rsidP="001D061F">
      <w:pPr>
        <w:pStyle w:val="Heading3"/>
        <w:keepLines w:val="0"/>
        <w:spacing w:after="120"/>
        <w:rPr>
          <w:rFonts w:cs="Times New Roman"/>
          <w:lang w:val="en-US"/>
        </w:rPr>
      </w:pPr>
      <w:bookmarkStart w:id="67" w:name="_Toc510543719"/>
      <w:r w:rsidRPr="00070B8D">
        <w:rPr>
          <w:rFonts w:cs="Times New Roman"/>
          <w:lang w:val="en-US"/>
        </w:rPr>
        <w:t>2</w:t>
      </w:r>
      <w:r w:rsidRPr="00070B8D" w:rsidR="009925E8">
        <w:rPr>
          <w:rFonts w:cs="Times New Roman"/>
          <w:lang w:val="en-US"/>
        </w:rPr>
        <w:t>3</w:t>
      </w:r>
      <w:r w:rsidRPr="00070B8D">
        <w:rPr>
          <w:rFonts w:cs="Times New Roman"/>
          <w:lang w:val="en-US"/>
        </w:rPr>
        <w:t xml:space="preserve">) </w:t>
      </w:r>
      <w:r w:rsidRPr="00070B8D" w:rsidR="003F5AF6">
        <w:rPr>
          <w:rFonts w:cs="Times New Roman"/>
          <w:lang w:val="en-US"/>
        </w:rPr>
        <w:t xml:space="preserve">Active involvement in the </w:t>
      </w:r>
      <w:r w:rsidRPr="00070B8D" w:rsidR="00D65712">
        <w:rPr>
          <w:rFonts w:cs="Times New Roman"/>
          <w:lang w:val="en-US"/>
        </w:rPr>
        <w:t>law-making</w:t>
      </w:r>
      <w:r w:rsidRPr="00070B8D" w:rsidR="003F5AF6">
        <w:rPr>
          <w:rFonts w:cs="Times New Roman"/>
          <w:lang w:val="en-US"/>
        </w:rPr>
        <w:t xml:space="preserve"> process in EU</w:t>
      </w:r>
      <w:r w:rsidRPr="00070B8D" w:rsidR="003F5AF6">
        <w:rPr>
          <w:rFonts w:cs="Times New Roman"/>
          <w:lang w:val="en-US"/>
        </w:rPr>
        <w:t xml:space="preserve"> </w:t>
      </w:r>
      <w:bookmarkEnd w:id="67"/>
      <w:r>
        <w:rPr>
          <w:rStyle w:val="FootnoteReference"/>
          <w:rFonts w:cs="Times New Roman"/>
          <w:lang w:val="en-US"/>
        </w:rPr>
        <w:footnoteReference w:id="64"/>
      </w:r>
    </w:p>
    <w:p w:rsidR="00D12579" w:rsidRPr="00070B8D" w:rsidP="001D061F">
      <w:pPr>
        <w:keepNext/>
        <w:spacing w:after="120"/>
        <w:rPr>
          <w:rFonts w:cs="Times New Roman"/>
          <w:lang w:val="en-US"/>
        </w:rPr>
      </w:pPr>
      <w:r w:rsidRPr="00070B8D">
        <w:rPr>
          <w:rFonts w:cs="Times New Roman"/>
          <w:lang w:val="en-US"/>
        </w:rPr>
        <w:t xml:space="preserve">For the Czech capital market, it is essential to support the active participation of regulators in the negotiation of EU legislation, including the implementing </w:t>
      </w:r>
      <w:r w:rsidRPr="00070B8D" w:rsidR="003B544E">
        <w:rPr>
          <w:rFonts w:cs="Times New Roman"/>
          <w:lang w:val="en-US"/>
        </w:rPr>
        <w:t>legislation</w:t>
      </w:r>
      <w:r w:rsidRPr="00070B8D">
        <w:rPr>
          <w:rFonts w:cs="Times New Roman"/>
          <w:lang w:val="en-US"/>
        </w:rPr>
        <w:t xml:space="preserve"> negotiated by the</w:t>
      </w:r>
      <w:r w:rsidRPr="00070B8D" w:rsidR="004F5816">
        <w:rPr>
          <w:rFonts w:cs="Times New Roman"/>
          <w:lang w:val="en-US"/>
        </w:rPr>
        <w:t xml:space="preserve"> European Securities and Markets Authority</w:t>
      </w:r>
      <w:r w:rsidRPr="00070B8D">
        <w:rPr>
          <w:rFonts w:cs="Times New Roman"/>
          <w:lang w:val="en-US"/>
        </w:rPr>
        <w:t xml:space="preserve"> </w:t>
      </w:r>
      <w:r w:rsidRPr="00070B8D" w:rsidR="004F5816">
        <w:rPr>
          <w:rFonts w:cs="Times New Roman"/>
          <w:lang w:val="en-US"/>
        </w:rPr>
        <w:t>(</w:t>
      </w:r>
      <w:r w:rsidRPr="00070B8D">
        <w:rPr>
          <w:rFonts w:cs="Times New Roman"/>
          <w:lang w:val="en-US"/>
        </w:rPr>
        <w:t>ESMA</w:t>
      </w:r>
      <w:r w:rsidRPr="00070B8D" w:rsidR="004F5816">
        <w:rPr>
          <w:rFonts w:cs="Times New Roman"/>
          <w:lang w:val="en-US"/>
        </w:rPr>
        <w:t>)</w:t>
      </w:r>
      <w:r w:rsidRPr="00070B8D">
        <w:rPr>
          <w:rFonts w:cs="Times New Roman"/>
          <w:lang w:val="en-US"/>
        </w:rPr>
        <w:t xml:space="preserve"> or the European Commission committees. This is the only way to ensure that the interests and specificities of the Czech capital market are sufficiently taken into account at EU level. </w:t>
      </w:r>
      <w:r w:rsidRPr="00847015" w:rsidR="00847015">
        <w:rPr>
          <w:rFonts w:cs="Times New Roman"/>
          <w:lang w:val="en-US"/>
        </w:rPr>
        <w:t xml:space="preserve">The objective of active participation should be to strive to reduce regulatory burdens (see, for example, the European Commission's REFIT program) resulting from the Union's </w:t>
      </w:r>
      <w:r w:rsidRPr="00847015" w:rsidR="00847015">
        <w:rPr>
          <w:rFonts w:cs="Times New Roman"/>
          <w:lang w:val="en-US"/>
        </w:rPr>
        <w:t>(not only) capital market rules and the principle of proportionality, taking into account the size and scope of the activities undertaken by market participants.</w:t>
      </w:r>
      <w:r w:rsidR="00847015">
        <w:rPr>
          <w:rFonts w:cs="Times New Roman"/>
          <w:lang w:val="en-US"/>
        </w:rPr>
        <w:t xml:space="preserve"> </w:t>
      </w:r>
    </w:p>
    <w:tbl>
      <w:tblPr>
        <w:tblStyle w:val="Mkatabulky11"/>
        <w:tblW w:w="0" w:type="auto"/>
        <w:shd w:val="solid" w:color="auto" w:fill="auto"/>
        <w:tblLayout w:type="fixed"/>
        <w:tblLook w:val="04A0"/>
      </w:tblPr>
      <w:tblGrid>
        <w:gridCol w:w="5353"/>
        <w:gridCol w:w="2835"/>
        <w:gridCol w:w="992"/>
      </w:tblGrid>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D12579"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D12579" w:rsidRPr="00070B8D" w:rsidP="001D061F">
            <w:pPr>
              <w:keepNext/>
              <w:spacing w:after="120"/>
              <w:jc w:val="center"/>
              <w:rPr>
                <w:lang w:val="en-US"/>
              </w:rPr>
            </w:pPr>
            <w:r w:rsidRPr="00070B8D">
              <w:rPr>
                <w:lang w:val="en-US"/>
              </w:rPr>
              <w:t xml:space="preserve">CONCERNED </w:t>
            </w:r>
            <w:r w:rsidRPr="00070B8D">
              <w:rPr>
                <w:lang w:val="en-US"/>
              </w:rPr>
              <w:t>ENTIT</w:t>
            </w:r>
            <w:r w:rsidRPr="00070B8D">
              <w:rPr>
                <w:lang w:val="en-US"/>
              </w:rPr>
              <w: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D12579" w:rsidRPr="00070B8D" w:rsidP="001D061F">
            <w:pPr>
              <w:keepNext/>
              <w:spacing w:after="120"/>
              <w:jc w:val="center"/>
              <w:rPr>
                <w:lang w:val="en-US"/>
              </w:rPr>
            </w:pPr>
            <w:r w:rsidRPr="00070B8D">
              <w:rPr>
                <w:lang w:val="en-US"/>
              </w:rPr>
              <w:t>TERM</w:t>
            </w:r>
          </w:p>
        </w:tc>
      </w:tr>
      <w:tr w:rsidTr="00D12579">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D12579" w:rsidRPr="00070B8D" w:rsidP="001D061F">
            <w:pPr>
              <w:keepNext/>
              <w:spacing w:after="120"/>
              <w:rPr>
                <w:lang w:val="en-US"/>
              </w:rPr>
            </w:pPr>
            <w:r w:rsidRPr="00070B8D">
              <w:rPr>
                <w:lang w:val="en-US"/>
              </w:rPr>
              <w:t xml:space="preserve">Support greater activity </w:t>
            </w:r>
            <w:r w:rsidRPr="00070B8D" w:rsidR="00AB2721">
              <w:rPr>
                <w:lang w:val="en-US"/>
              </w:rPr>
              <w:t xml:space="preserve">in the </w:t>
            </w:r>
            <w:r w:rsidRPr="00070B8D" w:rsidR="00D65712">
              <w:rPr>
                <w:lang w:val="en-US"/>
              </w:rPr>
              <w:t>law-making</w:t>
            </w:r>
            <w:r w:rsidRPr="00070B8D" w:rsidR="00AB2721">
              <w:rPr>
                <w:lang w:val="en-US"/>
              </w:rPr>
              <w:t xml:space="preserve"> process in EU</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12579" w:rsidRPr="00070B8D" w:rsidP="001D061F">
            <w:pPr>
              <w:keepNext/>
              <w:spacing w:after="120"/>
              <w:jc w:val="center"/>
              <w:rPr>
                <w:lang w:val="en-US"/>
              </w:rPr>
            </w:pPr>
            <w:r w:rsidRPr="00070B8D">
              <w:rPr>
                <w:lang w:val="en-US"/>
              </w:rPr>
              <w:t>MF, CNB</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12579" w:rsidRPr="00070B8D" w:rsidP="001D061F">
            <w:pPr>
              <w:keepNext/>
              <w:spacing w:after="120"/>
              <w:rPr>
                <w:lang w:val="en-US"/>
              </w:rPr>
            </w:pPr>
            <w:r w:rsidRPr="00070B8D">
              <w:rPr>
                <w:lang w:val="en-US"/>
              </w:rPr>
              <w:t>continuously</w:t>
            </w:r>
          </w:p>
        </w:tc>
      </w:tr>
    </w:tbl>
    <w:p w:rsidR="00D12579" w:rsidRPr="00070B8D" w:rsidP="001D061F">
      <w:pPr>
        <w:keepNext/>
        <w:rPr>
          <w:lang w:val="en-US"/>
        </w:rPr>
      </w:pPr>
    </w:p>
    <w:p w:rsidR="003B544E" w:rsidRPr="00070B8D" w:rsidP="001D061F">
      <w:pPr>
        <w:pStyle w:val="Heading3"/>
        <w:keepLines w:val="0"/>
        <w:rPr>
          <w:lang w:val="en-US"/>
        </w:rPr>
      </w:pPr>
      <w:r w:rsidRPr="00070B8D">
        <w:rPr>
          <w:lang w:val="en-US"/>
        </w:rPr>
        <w:t>2</w:t>
      </w:r>
      <w:r w:rsidRPr="00070B8D" w:rsidR="009925E8">
        <w:rPr>
          <w:lang w:val="en-US"/>
        </w:rPr>
        <w:t>4</w:t>
      </w:r>
      <w:r w:rsidRPr="00070B8D">
        <w:rPr>
          <w:lang w:val="en-US"/>
        </w:rPr>
        <w:t>) Securing internships for</w:t>
      </w:r>
      <w:r w:rsidR="00702E47">
        <w:rPr>
          <w:lang w:val="en-US"/>
        </w:rPr>
        <w:t xml:space="preserve"> state officials and</w:t>
      </w:r>
      <w:r w:rsidRPr="00070B8D">
        <w:rPr>
          <w:lang w:val="en-US"/>
        </w:rPr>
        <w:t xml:space="preserve"> regulators</w:t>
      </w:r>
      <w:r>
        <w:rPr>
          <w:rStyle w:val="FootnoteReference"/>
          <w:lang w:val="en-US"/>
        </w:rPr>
        <w:footnoteReference w:id="65"/>
      </w:r>
    </w:p>
    <w:p w:rsidR="00556D12" w:rsidRPr="00070B8D" w:rsidP="001D061F">
      <w:pPr>
        <w:keepNext/>
        <w:rPr>
          <w:lang w:val="en-US"/>
        </w:rPr>
      </w:pPr>
      <w:r w:rsidRPr="00070B8D">
        <w:rPr>
          <w:lang w:val="en-US"/>
        </w:rPr>
        <w:t xml:space="preserve">Promoting the internship </w:t>
      </w:r>
      <w:r w:rsidRPr="00070B8D" w:rsidR="00CB1C79">
        <w:rPr>
          <w:lang w:val="en-US"/>
        </w:rPr>
        <w:t xml:space="preserve">of </w:t>
      </w:r>
      <w:r w:rsidR="00CB1C79">
        <w:rPr>
          <w:lang w:val="en-US"/>
        </w:rPr>
        <w:t>state</w:t>
      </w:r>
      <w:r w:rsidR="00702E47">
        <w:rPr>
          <w:lang w:val="en-US"/>
        </w:rPr>
        <w:t xml:space="preserve"> officials and </w:t>
      </w:r>
      <w:r w:rsidRPr="00070B8D">
        <w:rPr>
          <w:lang w:val="en-US"/>
        </w:rPr>
        <w:t>regulators</w:t>
      </w:r>
      <w:r w:rsidRPr="00070B8D" w:rsidR="00AB2721">
        <w:rPr>
          <w:lang w:val="en-US"/>
        </w:rPr>
        <w:t xml:space="preserve"> (i</w:t>
      </w:r>
      <w:r w:rsidRPr="00070B8D" w:rsidR="001F0181">
        <w:rPr>
          <w:lang w:val="en-US"/>
        </w:rPr>
        <w:t>.</w:t>
      </w:r>
      <w:r w:rsidRPr="00070B8D" w:rsidR="00AB2721">
        <w:rPr>
          <w:lang w:val="en-US"/>
        </w:rPr>
        <w:t>e. MF and CNB</w:t>
      </w:r>
      <w:r w:rsidRPr="00070B8D" w:rsidR="002B4865">
        <w:rPr>
          <w:lang w:val="en-US"/>
        </w:rPr>
        <w:t xml:space="preserve"> staff</w:t>
      </w:r>
      <w:r w:rsidRPr="00070B8D" w:rsidR="00AB2721">
        <w:rPr>
          <w:lang w:val="en-US"/>
        </w:rPr>
        <w:t>)</w:t>
      </w:r>
      <w:r w:rsidRPr="00070B8D">
        <w:rPr>
          <w:lang w:val="en-US"/>
        </w:rPr>
        <w:t xml:space="preserve"> at market participants is very necessary for the development of their competence and erudition and for the understanding of regulated entities and their needs. This is also related to the </w:t>
      </w:r>
      <w:r w:rsidRPr="00070B8D" w:rsidR="00381E2A">
        <w:rPr>
          <w:lang w:val="en-US"/>
        </w:rPr>
        <w:t>“</w:t>
      </w:r>
      <w:r w:rsidRPr="00070B8D">
        <w:rPr>
          <w:lang w:val="en-US"/>
        </w:rPr>
        <w:t>bottom-up</w:t>
      </w:r>
      <w:r w:rsidRPr="00070B8D" w:rsidR="00381E2A">
        <w:rPr>
          <w:lang w:val="en-US"/>
        </w:rPr>
        <w:t>”</w:t>
      </w:r>
      <w:r w:rsidRPr="00070B8D">
        <w:rPr>
          <w:lang w:val="en-US"/>
        </w:rPr>
        <w:t xml:space="preserve"> approach mentioned above. These internships have already been successful in the past, but it is desirable to allow these internships on a regular basis, at least once every 2 years. In view of the fact that most of the capital market participants are controlled abroad, it would be appropriate to allow these internships also </w:t>
      </w:r>
      <w:r w:rsidRPr="00070B8D" w:rsidR="000233FB">
        <w:rPr>
          <w:lang w:val="en-US"/>
        </w:rPr>
        <w:t>at their</w:t>
      </w:r>
      <w:r w:rsidRPr="00070B8D">
        <w:rPr>
          <w:lang w:val="en-US"/>
        </w:rPr>
        <w:t xml:space="preserve"> foreign mothers, which will allow</w:t>
      </w:r>
      <w:r w:rsidR="00702E47">
        <w:rPr>
          <w:lang w:val="en-US"/>
        </w:rPr>
        <w:t xml:space="preserve"> state officials and</w:t>
      </w:r>
      <w:r w:rsidRPr="00070B8D">
        <w:rPr>
          <w:lang w:val="en-US"/>
        </w:rPr>
        <w:t xml:space="preserve"> regulators to get international comparisons as well. </w:t>
      </w:r>
    </w:p>
    <w:tbl>
      <w:tblPr>
        <w:tblStyle w:val="Mkatabulky11"/>
        <w:tblW w:w="0" w:type="auto"/>
        <w:shd w:val="solid" w:color="auto" w:fill="auto"/>
        <w:tblLayout w:type="fixed"/>
        <w:tblLook w:val="04A0"/>
      </w:tblPr>
      <w:tblGrid>
        <w:gridCol w:w="5353"/>
        <w:gridCol w:w="2835"/>
        <w:gridCol w:w="992"/>
      </w:tblGrid>
      <w:tr w:rsidTr="00C734CD">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3B544E"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3B544E"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3B544E" w:rsidRPr="00070B8D" w:rsidP="001D061F">
            <w:pPr>
              <w:keepNext/>
              <w:spacing w:after="120"/>
              <w:jc w:val="center"/>
              <w:rPr>
                <w:lang w:val="en-US"/>
              </w:rPr>
            </w:pPr>
            <w:r w:rsidRPr="00070B8D">
              <w:rPr>
                <w:lang w:val="en-US"/>
              </w:rPr>
              <w:t>TERM</w:t>
            </w:r>
          </w:p>
        </w:tc>
      </w:tr>
      <w:tr w:rsidTr="00C734CD">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3B544E" w:rsidRPr="00070B8D" w:rsidP="001D061F">
            <w:pPr>
              <w:keepNext/>
              <w:spacing w:after="120"/>
              <w:rPr>
                <w:lang w:val="en-US"/>
              </w:rPr>
            </w:pPr>
            <w:r w:rsidRPr="00070B8D">
              <w:rPr>
                <w:lang w:val="en-US"/>
              </w:rPr>
              <w:t xml:space="preserve">Enable internship for people preparing capital market regulation </w:t>
            </w:r>
            <w:r w:rsidRPr="00070B8D" w:rsidR="00556D12">
              <w:rPr>
                <w:lang w:val="en-US"/>
              </w:rPr>
              <w:t>at the</w:t>
            </w:r>
            <w:r w:rsidRPr="00070B8D">
              <w:rPr>
                <w:lang w:val="en-US"/>
              </w:rPr>
              <w:t xml:space="preserve"> capital market participants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B544E" w:rsidRPr="00070B8D" w:rsidP="00BD1BF3">
            <w:pPr>
              <w:keepNext/>
              <w:spacing w:after="120"/>
              <w:jc w:val="center"/>
              <w:rPr>
                <w:lang w:val="en-US"/>
              </w:rPr>
            </w:pPr>
            <w:r w:rsidRPr="00070B8D">
              <w:rPr>
                <w:lang w:val="en-US"/>
              </w:rPr>
              <w:t>MF, CNB, AKAT, CBA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B544E" w:rsidRPr="00070B8D" w:rsidP="00BD1BF3">
            <w:pPr>
              <w:keepNext/>
              <w:spacing w:after="120"/>
              <w:rPr>
                <w:lang w:val="en-US"/>
              </w:rPr>
            </w:pPr>
            <w:r w:rsidRPr="00070B8D">
              <w:rPr>
                <w:lang w:val="en-US"/>
              </w:rPr>
              <w:t>continuously</w:t>
            </w:r>
          </w:p>
        </w:tc>
      </w:tr>
    </w:tbl>
    <w:p w:rsidR="00BD1BF3" w:rsidRPr="00070B8D" w:rsidP="00BD1BF3">
      <w:pPr>
        <w:keepNext/>
        <w:rPr>
          <w:lang w:val="en-US"/>
        </w:rPr>
      </w:pPr>
      <w:bookmarkStart w:id="68" w:name="_Toc510543720"/>
    </w:p>
    <w:p w:rsidR="006A44CA" w:rsidRPr="00070B8D" w:rsidP="001D061F">
      <w:pPr>
        <w:pStyle w:val="Heading3"/>
        <w:keepLines w:val="0"/>
        <w:spacing w:after="120"/>
        <w:rPr>
          <w:rFonts w:cs="Times New Roman"/>
          <w:lang w:val="en-US"/>
        </w:rPr>
      </w:pPr>
      <w:r w:rsidRPr="00070B8D">
        <w:rPr>
          <w:rFonts w:cs="Times New Roman"/>
          <w:lang w:val="en-US"/>
        </w:rPr>
        <w:t>2</w:t>
      </w:r>
      <w:r w:rsidRPr="00070B8D" w:rsidR="009925E8">
        <w:rPr>
          <w:rFonts w:cs="Times New Roman"/>
          <w:lang w:val="en-US"/>
        </w:rPr>
        <w:t>5</w:t>
      </w:r>
      <w:r w:rsidRPr="00070B8D">
        <w:rPr>
          <w:rFonts w:cs="Times New Roman"/>
          <w:lang w:val="en-US"/>
        </w:rPr>
        <w:t xml:space="preserve">) </w:t>
      </w:r>
      <w:r w:rsidRPr="00070B8D" w:rsidR="00DE5B0F">
        <w:rPr>
          <w:rFonts w:cs="Times New Roman"/>
          <w:lang w:val="en-US"/>
        </w:rPr>
        <w:t xml:space="preserve">Monitoring the criteria </w:t>
      </w:r>
      <w:r w:rsidRPr="00070B8D" w:rsidR="00D65712">
        <w:rPr>
          <w:rFonts w:cs="Times New Roman"/>
          <w:lang w:val="en-US"/>
        </w:rPr>
        <w:t>of the</w:t>
      </w:r>
      <w:r w:rsidRPr="00070B8D">
        <w:rPr>
          <w:rFonts w:cs="Times New Roman"/>
          <w:lang w:val="en-US"/>
        </w:rPr>
        <w:t xml:space="preserve"> status of developed capital market according to MSCI</w:t>
      </w:r>
      <w:r>
        <w:rPr>
          <w:rStyle w:val="FootnoteReference"/>
          <w:rFonts w:cs="Times New Roman"/>
          <w:lang w:val="en-US"/>
        </w:rPr>
        <w:footnoteReference w:id="66"/>
      </w:r>
      <w:r w:rsidRPr="00070B8D">
        <w:rPr>
          <w:rFonts w:cs="Times New Roman"/>
          <w:lang w:val="en-US"/>
        </w:rPr>
        <w:t xml:space="preserve"> </w:t>
      </w:r>
      <w:bookmarkEnd w:id="68"/>
    </w:p>
    <w:p w:rsidR="00FA16C1" w:rsidRPr="00070B8D" w:rsidP="00702E47">
      <w:pPr>
        <w:keepNext/>
        <w:spacing w:after="120"/>
        <w:rPr>
          <w:lang w:val="en-US"/>
        </w:rPr>
      </w:pPr>
      <w:r w:rsidRPr="00070B8D">
        <w:rPr>
          <w:rFonts w:cs="Times New Roman"/>
          <w:lang w:val="en-US"/>
        </w:rPr>
        <w:t>The MSCI index</w:t>
      </w:r>
      <w:r w:rsidRPr="00070B8D" w:rsidR="00DE5B0F">
        <w:rPr>
          <w:rFonts w:cs="Times New Roman"/>
          <w:lang w:val="en-US"/>
        </w:rPr>
        <w:t>es</w:t>
      </w:r>
      <w:r w:rsidRPr="00070B8D">
        <w:rPr>
          <w:rFonts w:cs="Times New Roman"/>
          <w:lang w:val="en-US"/>
        </w:rPr>
        <w:t xml:space="preserve"> </w:t>
      </w:r>
      <w:r w:rsidRPr="00070B8D" w:rsidR="00DE5B0F">
        <w:rPr>
          <w:rFonts w:cs="Times New Roman"/>
          <w:lang w:val="en-US"/>
        </w:rPr>
        <w:t xml:space="preserve">are </w:t>
      </w:r>
      <w:r w:rsidRPr="00070B8D">
        <w:rPr>
          <w:rFonts w:cs="Times New Roman"/>
          <w:lang w:val="en-US"/>
        </w:rPr>
        <w:t>important guideline</w:t>
      </w:r>
      <w:r w:rsidRPr="00070B8D" w:rsidR="00DE5B0F">
        <w:rPr>
          <w:rFonts w:cs="Times New Roman"/>
          <w:lang w:val="en-US"/>
        </w:rPr>
        <w:t>s</w:t>
      </w:r>
      <w:r w:rsidRPr="00070B8D">
        <w:rPr>
          <w:rFonts w:cs="Times New Roman"/>
          <w:lang w:val="en-US"/>
        </w:rPr>
        <w:t xml:space="preserve"> for foreign investors considering </w:t>
      </w:r>
      <w:r w:rsidR="0027132D">
        <w:rPr>
          <w:rFonts w:cs="Times New Roman"/>
          <w:lang w:val="en-US"/>
        </w:rPr>
        <w:t xml:space="preserve">whether to </w:t>
      </w:r>
      <w:r w:rsidRPr="00070B8D">
        <w:rPr>
          <w:rFonts w:cs="Times New Roman"/>
          <w:lang w:val="en-US"/>
        </w:rPr>
        <w:t xml:space="preserve">enter the capital market in </w:t>
      </w:r>
      <w:r w:rsidR="0027132D">
        <w:rPr>
          <w:rFonts w:cs="Times New Roman"/>
          <w:lang w:val="en-US"/>
        </w:rPr>
        <w:t xml:space="preserve">an </w:t>
      </w:r>
      <w:r w:rsidRPr="00070B8D">
        <w:rPr>
          <w:rFonts w:cs="Times New Roman"/>
          <w:lang w:val="en-US"/>
        </w:rPr>
        <w:t>individual countr</w:t>
      </w:r>
      <w:r w:rsidR="0027132D">
        <w:rPr>
          <w:rFonts w:cs="Times New Roman"/>
          <w:lang w:val="en-US"/>
        </w:rPr>
        <w:t>y</w:t>
      </w:r>
      <w:r w:rsidRPr="00070B8D">
        <w:rPr>
          <w:rFonts w:cs="Times New Roman"/>
          <w:lang w:val="en-US"/>
        </w:rPr>
        <w:t xml:space="preserve">. Achieving the status of a </w:t>
      </w:r>
      <w:r w:rsidRPr="00070B8D" w:rsidR="001D061F">
        <w:rPr>
          <w:rFonts w:cs="Times New Roman"/>
          <w:lang w:val="en-US"/>
        </w:rPr>
        <w:t>“</w:t>
      </w:r>
      <w:r w:rsidRPr="00070B8D">
        <w:rPr>
          <w:rFonts w:cs="Times New Roman"/>
          <w:lang w:val="en-US"/>
        </w:rPr>
        <w:t>developed capital market</w:t>
      </w:r>
      <w:r w:rsidRPr="00070B8D" w:rsidR="00DE5B0F">
        <w:rPr>
          <w:rFonts w:cs="Times New Roman"/>
          <w:lang w:val="en-US"/>
        </w:rPr>
        <w:t>”</w:t>
      </w:r>
      <w:r w:rsidRPr="00070B8D">
        <w:rPr>
          <w:rFonts w:cs="Times New Roman"/>
          <w:lang w:val="en-US"/>
        </w:rPr>
        <w:t xml:space="preserve"> means that the investors are more interested in investing in the country than in case of the </w:t>
      </w:r>
      <w:r w:rsidRPr="00070B8D" w:rsidR="001D061F">
        <w:rPr>
          <w:rFonts w:cs="Times New Roman"/>
          <w:lang w:val="en-US"/>
        </w:rPr>
        <w:t>“</w:t>
      </w:r>
      <w:r w:rsidRPr="00070B8D">
        <w:rPr>
          <w:rFonts w:cs="Times New Roman"/>
          <w:lang w:val="en-US"/>
        </w:rPr>
        <w:t>emerging capital market</w:t>
      </w:r>
      <w:r w:rsidRPr="00070B8D" w:rsidR="00DE5B0F">
        <w:rPr>
          <w:rFonts w:cs="Times New Roman"/>
          <w:lang w:val="en-US"/>
        </w:rPr>
        <w:t>”</w:t>
      </w:r>
      <w:r w:rsidRPr="00070B8D">
        <w:rPr>
          <w:rFonts w:cs="Times New Roman"/>
          <w:lang w:val="en-US"/>
        </w:rPr>
        <w:t xml:space="preserve"> status – the current status of the Czech Republic</w:t>
      </w:r>
      <w:r>
        <w:rPr>
          <w:rStyle w:val="FootnoteReference"/>
          <w:rFonts w:cs="Times New Roman"/>
          <w:lang w:val="en-US"/>
        </w:rPr>
        <w:footnoteReference w:id="67"/>
      </w:r>
      <w:r w:rsidRPr="00070B8D">
        <w:rPr>
          <w:rFonts w:cs="Times New Roman"/>
          <w:lang w:val="en-US"/>
        </w:rPr>
        <w:t>.</w:t>
      </w:r>
      <w:r w:rsidRPr="00070B8D" w:rsidR="00B24794">
        <w:rPr>
          <w:lang w:val="en-US"/>
        </w:rPr>
        <w:t xml:space="preserve"> </w:t>
      </w:r>
      <w:r w:rsidRPr="00070B8D" w:rsidR="00B24794">
        <w:rPr>
          <w:rFonts w:cs="Times New Roman"/>
          <w:lang w:val="en-US"/>
        </w:rPr>
        <w:t>The Czech Republic meets the requirements of MSCI in terms of gross domestic product per capita (</w:t>
      </w:r>
      <w:r w:rsidR="00CF4CAD">
        <w:rPr>
          <w:rFonts w:cs="Times New Roman"/>
          <w:lang w:val="en-US"/>
        </w:rPr>
        <w:t xml:space="preserve">the </w:t>
      </w:r>
      <w:r w:rsidRPr="00070B8D" w:rsidR="00B24794">
        <w:rPr>
          <w:rFonts w:cs="Times New Roman"/>
          <w:lang w:val="en-US"/>
        </w:rPr>
        <w:t xml:space="preserve">current </w:t>
      </w:r>
      <w:r w:rsidR="00CF4CAD">
        <w:rPr>
          <w:rFonts w:cs="Times New Roman"/>
          <w:lang w:val="en-US"/>
        </w:rPr>
        <w:t xml:space="preserve">requirement is </w:t>
      </w:r>
      <w:r w:rsidRPr="00070B8D" w:rsidR="00B24794">
        <w:rPr>
          <w:rFonts w:cs="Times New Roman"/>
          <w:lang w:val="en-US"/>
        </w:rPr>
        <w:t xml:space="preserve">at least USD 15 595), </w:t>
      </w:r>
      <w:r w:rsidRPr="002A1A5C" w:rsidR="00B24794">
        <w:rPr>
          <w:rFonts w:cs="Times New Roman"/>
          <w:lang w:val="en-US"/>
        </w:rPr>
        <w:t xml:space="preserve">however, </w:t>
      </w:r>
      <w:r w:rsidRPr="002A1A5C">
        <w:rPr>
          <w:rFonts w:cs="Times New Roman"/>
          <w:lang w:val="en-US"/>
        </w:rPr>
        <w:t xml:space="preserve">for obtaining the status of a </w:t>
      </w:r>
      <w:r w:rsidRPr="002A1A5C" w:rsidR="001D061F">
        <w:rPr>
          <w:rFonts w:cs="Times New Roman"/>
          <w:lang w:val="en-US"/>
        </w:rPr>
        <w:t>“</w:t>
      </w:r>
      <w:r w:rsidRPr="002A1A5C">
        <w:rPr>
          <w:rFonts w:cs="Times New Roman"/>
          <w:lang w:val="en-US"/>
        </w:rPr>
        <w:t>developed capital market</w:t>
      </w:r>
      <w:r w:rsidRPr="002A1A5C" w:rsidR="00B24794">
        <w:rPr>
          <w:rFonts w:cs="Times New Roman"/>
          <w:lang w:val="en-US"/>
        </w:rPr>
        <w:t>”</w:t>
      </w:r>
      <w:r w:rsidRPr="002A1A5C">
        <w:rPr>
          <w:rFonts w:cs="Times New Roman"/>
          <w:lang w:val="en-US"/>
        </w:rPr>
        <w:t xml:space="preserve"> by the MSCI index</w:t>
      </w:r>
      <w:r w:rsidRPr="002A1A5C" w:rsidR="00B24794">
        <w:rPr>
          <w:rFonts w:cs="Times New Roman"/>
          <w:lang w:val="en-US"/>
        </w:rPr>
        <w:t xml:space="preserve"> there is a need to have at least 5 issues with a market capitalization of USD 3.2 billion, of which at least USD 1.6 billion must be traded on the stock exchange.</w:t>
      </w:r>
      <w:r w:rsidRPr="002A1A5C" w:rsidR="00B24794">
        <w:rPr>
          <w:lang w:val="en-US"/>
        </w:rPr>
        <w:t xml:space="preserve"> </w:t>
      </w:r>
      <w:r w:rsidRPr="002A1A5C" w:rsidR="00B24794">
        <w:rPr>
          <w:rFonts w:cs="Times New Roman"/>
          <w:lang w:val="en-US"/>
        </w:rPr>
        <w:t>For P/E = 15 and 22 CZK/USD exchange rate, this criterion can only be met by companies with a net profit of at least CZK 4.7 billion.</w:t>
      </w:r>
      <w:r w:rsidRPr="002A1A5C" w:rsidR="00B24794">
        <w:rPr>
          <w:lang w:val="en-US"/>
        </w:rPr>
        <w:t xml:space="preserve"> </w:t>
      </w:r>
      <w:r w:rsidRPr="002A1A5C" w:rsidR="00B24794">
        <w:rPr>
          <w:rFonts w:cs="Times New Roman"/>
          <w:lang w:val="en-US"/>
        </w:rPr>
        <w:t>Such profit was achieved in the Czech Republic in 201</w:t>
      </w:r>
      <w:r w:rsidRPr="002A1A5C" w:rsidR="00593919">
        <w:rPr>
          <w:rFonts w:cs="Times New Roman"/>
          <w:lang w:val="en-US"/>
        </w:rPr>
        <w:t>7</w:t>
      </w:r>
      <w:r w:rsidRPr="002A1A5C" w:rsidR="00B24794">
        <w:rPr>
          <w:rFonts w:cs="Times New Roman"/>
          <w:lang w:val="en-US"/>
        </w:rPr>
        <w:t xml:space="preserve"> by very few companies</w:t>
      </w:r>
      <w:r w:rsidRPr="002A1A5C" w:rsidR="009925E8">
        <w:rPr>
          <w:rFonts w:cs="Times New Roman"/>
          <w:lang w:val="en-US"/>
        </w:rPr>
        <w:t>.</w:t>
      </w:r>
      <w:r>
        <w:rPr>
          <w:rStyle w:val="FootnoteReference"/>
          <w:rFonts w:cs="Times New Roman"/>
          <w:lang w:val="en-US"/>
        </w:rPr>
        <w:footnoteReference w:id="68"/>
      </w:r>
      <w:r w:rsidRPr="002A1A5C" w:rsidR="00B24794">
        <w:rPr>
          <w:rFonts w:cs="Times New Roman"/>
          <w:lang w:val="en-US"/>
        </w:rPr>
        <w:t xml:space="preserve"> </w:t>
      </w:r>
      <w:r w:rsidRPr="002A1A5C" w:rsidR="003919F4">
        <w:rPr>
          <w:rFonts w:cs="Times New Roman"/>
          <w:lang w:val="en-US"/>
        </w:rPr>
        <w:t>While</w:t>
      </w:r>
      <w:r w:rsidRPr="002A1A5C" w:rsidR="00AB2721">
        <w:rPr>
          <w:rFonts w:cs="Times New Roman"/>
          <w:lang w:val="en-US"/>
        </w:rPr>
        <w:t>, for example,</w:t>
      </w:r>
      <w:r w:rsidRPr="002A1A5C" w:rsidR="003919F4">
        <w:rPr>
          <w:rFonts w:cs="Times New Roman"/>
          <w:lang w:val="en-US"/>
        </w:rPr>
        <w:t xml:space="preserve"> with Škoda Auto an estimated market capitalization would have been USD </w:t>
      </w:r>
      <w:r w:rsidRPr="002A1A5C" w:rsidR="00593919">
        <w:rPr>
          <w:rFonts w:cs="Times New Roman"/>
          <w:lang w:val="en-US"/>
        </w:rPr>
        <w:t>21</w:t>
      </w:r>
      <w:r w:rsidRPr="002A1A5C" w:rsidR="003919F4">
        <w:rPr>
          <w:rFonts w:cs="Times New Roman"/>
          <w:lang w:val="en-US"/>
        </w:rPr>
        <w:t>.</w:t>
      </w:r>
      <w:r w:rsidRPr="002A1A5C" w:rsidR="00593919">
        <w:rPr>
          <w:rFonts w:cs="Times New Roman"/>
          <w:lang w:val="en-US"/>
        </w:rPr>
        <w:t>7</w:t>
      </w:r>
      <w:r w:rsidRPr="002A1A5C" w:rsidR="003919F4">
        <w:rPr>
          <w:rFonts w:cs="Times New Roman"/>
          <w:lang w:val="en-US"/>
        </w:rPr>
        <w:t xml:space="preserve"> billion and would have traded about </w:t>
      </w:r>
      <w:r w:rsidRPr="002A1A5C" w:rsidR="00593919">
        <w:rPr>
          <w:rFonts w:cs="Times New Roman"/>
          <w:lang w:val="en-US"/>
        </w:rPr>
        <w:t>7</w:t>
      </w:r>
      <w:r w:rsidRPr="002A1A5C" w:rsidR="00D65712">
        <w:rPr>
          <w:rFonts w:cs="Times New Roman"/>
          <w:lang w:val="en-US"/>
        </w:rPr>
        <w:t xml:space="preserve"> </w:t>
      </w:r>
      <w:r w:rsidRPr="002A1A5C" w:rsidR="003919F4">
        <w:rPr>
          <w:rFonts w:cs="Times New Roman"/>
          <w:lang w:val="en-US"/>
        </w:rPr>
        <w:t xml:space="preserve">% of its shares on the </w:t>
      </w:r>
      <w:r w:rsidRPr="002A1A5C" w:rsidR="00BD1BF3">
        <w:rPr>
          <w:rFonts w:cs="Times New Roman"/>
          <w:lang w:val="en-US"/>
        </w:rPr>
        <w:t>BCPP</w:t>
      </w:r>
      <w:r w:rsidRPr="002A1A5C" w:rsidR="003919F4">
        <w:rPr>
          <w:rFonts w:cs="Times New Roman"/>
          <w:lang w:val="en-US"/>
        </w:rPr>
        <w:t xml:space="preserve">, </w:t>
      </w:r>
      <w:r w:rsidRPr="002A1A5C" w:rsidR="00593919">
        <w:rPr>
          <w:rFonts w:cs="Times New Roman"/>
          <w:lang w:val="en-US"/>
        </w:rPr>
        <w:t>Agrofert</w:t>
      </w:r>
      <w:r w:rsidRPr="002A1A5C">
        <w:rPr>
          <w:rFonts w:cs="Times New Roman"/>
          <w:lang w:val="en-US"/>
        </w:rPr>
        <w:t xml:space="preserve"> </w:t>
      </w:r>
      <w:r w:rsidRPr="002A1A5C" w:rsidR="003919F4">
        <w:rPr>
          <w:rFonts w:cs="Times New Roman"/>
          <w:lang w:val="en-US"/>
        </w:rPr>
        <w:t>would have an estimated market capitalization of USD 3.</w:t>
      </w:r>
      <w:r w:rsidRPr="002A1A5C" w:rsidR="00593919">
        <w:rPr>
          <w:rFonts w:cs="Times New Roman"/>
          <w:lang w:val="en-US"/>
        </w:rPr>
        <w:t>3</w:t>
      </w:r>
      <w:r w:rsidRPr="002A1A5C" w:rsidR="003919F4">
        <w:rPr>
          <w:rFonts w:cs="Times New Roman"/>
          <w:lang w:val="en-US"/>
        </w:rPr>
        <w:t xml:space="preserve"> billion, </w:t>
      </w:r>
      <w:r w:rsidRPr="002A1A5C">
        <w:rPr>
          <w:rFonts w:cs="Times New Roman"/>
          <w:lang w:val="en-US"/>
        </w:rPr>
        <w:t>and according to</w:t>
      </w:r>
      <w:r w:rsidRPr="002A1A5C" w:rsidR="003919F4">
        <w:rPr>
          <w:rFonts w:cs="Times New Roman"/>
          <w:lang w:val="en-US"/>
        </w:rPr>
        <w:t xml:space="preserve"> MSCI would need to trade at least </w:t>
      </w:r>
      <w:r w:rsidRPr="002A1A5C" w:rsidR="00593919">
        <w:rPr>
          <w:rFonts w:cs="Times New Roman"/>
          <w:lang w:val="en-US"/>
        </w:rPr>
        <w:t>49</w:t>
      </w:r>
      <w:r w:rsidRPr="002A1A5C" w:rsidR="00D65712">
        <w:rPr>
          <w:rFonts w:cs="Times New Roman"/>
          <w:lang w:val="en-US"/>
        </w:rPr>
        <w:t xml:space="preserve"> </w:t>
      </w:r>
      <w:r w:rsidRPr="002A1A5C" w:rsidR="003919F4">
        <w:rPr>
          <w:rFonts w:cs="Times New Roman"/>
          <w:lang w:val="en-US"/>
        </w:rPr>
        <w:t>% of the shares. In addition, MSCI requires liquidity for at least 20</w:t>
      </w:r>
      <w:r w:rsidRPr="002A1A5C" w:rsidR="00D65712">
        <w:rPr>
          <w:rFonts w:cs="Times New Roman"/>
          <w:lang w:val="en-US"/>
        </w:rPr>
        <w:t xml:space="preserve"> </w:t>
      </w:r>
      <w:r w:rsidRPr="002A1A5C" w:rsidR="003919F4">
        <w:rPr>
          <w:rFonts w:cs="Times New Roman"/>
          <w:lang w:val="en-US"/>
        </w:rPr>
        <w:t>% of the annualized traded value ratio (ATVR) for</w:t>
      </w:r>
      <w:r w:rsidRPr="002A1A5C" w:rsidR="00AB2721">
        <w:rPr>
          <w:rFonts w:cs="Times New Roman"/>
          <w:lang w:val="en-US"/>
        </w:rPr>
        <w:t xml:space="preserve">, for </w:t>
      </w:r>
      <w:r w:rsidRPr="002A1A5C" w:rsidR="00AB2721">
        <w:rPr>
          <w:rFonts w:cs="Times New Roman"/>
          <w:lang w:val="en-US"/>
        </w:rPr>
        <w:t>example,</w:t>
      </w:r>
      <w:r w:rsidRPr="002A1A5C" w:rsidR="003919F4">
        <w:rPr>
          <w:rFonts w:cs="Times New Roman"/>
          <w:lang w:val="en-US"/>
        </w:rPr>
        <w:t xml:space="preserve"> Škoda Auto, which represents an annual trade volume of at least USD </w:t>
      </w:r>
      <w:r w:rsidRPr="002A1A5C" w:rsidR="00593919">
        <w:rPr>
          <w:rFonts w:cs="Times New Roman"/>
          <w:lang w:val="en-US"/>
        </w:rPr>
        <w:t>4</w:t>
      </w:r>
      <w:r w:rsidRPr="002A1A5C" w:rsidR="003919F4">
        <w:rPr>
          <w:rFonts w:cs="Times New Roman"/>
          <w:lang w:val="en-US"/>
        </w:rPr>
        <w:t>.</w:t>
      </w:r>
      <w:r w:rsidRPr="002A1A5C" w:rsidR="00593919">
        <w:rPr>
          <w:rFonts w:cs="Times New Roman"/>
          <w:lang w:val="en-US"/>
        </w:rPr>
        <w:t>34</w:t>
      </w:r>
      <w:r w:rsidRPr="002A1A5C" w:rsidR="003919F4">
        <w:rPr>
          <w:rFonts w:cs="Times New Roman"/>
          <w:lang w:val="en-US"/>
        </w:rPr>
        <w:t xml:space="preserve"> billion (CZK </w:t>
      </w:r>
      <w:r w:rsidRPr="002A1A5C" w:rsidR="00593919">
        <w:rPr>
          <w:rFonts w:cs="Times New Roman"/>
          <w:lang w:val="en-US"/>
        </w:rPr>
        <w:t>95</w:t>
      </w:r>
      <w:r w:rsidRPr="002A1A5C" w:rsidR="003919F4">
        <w:rPr>
          <w:rFonts w:cs="Times New Roman"/>
          <w:lang w:val="en-US"/>
        </w:rPr>
        <w:t>.</w:t>
      </w:r>
      <w:r w:rsidRPr="002A1A5C" w:rsidR="00593919">
        <w:rPr>
          <w:rFonts w:cs="Times New Roman"/>
          <w:lang w:val="en-US"/>
        </w:rPr>
        <w:t>5</w:t>
      </w:r>
      <w:r w:rsidRPr="002A1A5C" w:rsidR="003919F4">
        <w:rPr>
          <w:rFonts w:cs="Times New Roman"/>
          <w:lang w:val="en-US"/>
        </w:rPr>
        <w:t xml:space="preserve"> billion) and </w:t>
      </w:r>
      <w:r w:rsidRPr="002A1A5C" w:rsidR="002D640D">
        <w:rPr>
          <w:rFonts w:cs="Times New Roman"/>
          <w:lang w:val="en-US"/>
        </w:rPr>
        <w:t>Agrofert</w:t>
      </w:r>
      <w:r w:rsidRPr="002A1A5C">
        <w:rPr>
          <w:rFonts w:cs="Times New Roman"/>
          <w:lang w:val="en-US"/>
        </w:rPr>
        <w:t xml:space="preserve"> </w:t>
      </w:r>
      <w:r w:rsidRPr="002A1A5C" w:rsidR="003919F4">
        <w:rPr>
          <w:rFonts w:cs="Times New Roman"/>
          <w:lang w:val="en-US"/>
        </w:rPr>
        <w:t xml:space="preserve">at least USD </w:t>
      </w:r>
      <w:r w:rsidRPr="002A1A5C">
        <w:rPr>
          <w:rFonts w:cs="Times New Roman"/>
          <w:lang w:val="en-US"/>
        </w:rPr>
        <w:t>6</w:t>
      </w:r>
      <w:r w:rsidRPr="002A1A5C" w:rsidR="00593919">
        <w:rPr>
          <w:rFonts w:cs="Times New Roman"/>
          <w:lang w:val="en-US"/>
        </w:rPr>
        <w:t>6</w:t>
      </w:r>
      <w:r w:rsidRPr="002A1A5C">
        <w:rPr>
          <w:rFonts w:cs="Times New Roman"/>
          <w:lang w:val="en-US"/>
        </w:rPr>
        <w:t>0 million (CZK 14</w:t>
      </w:r>
      <w:r w:rsidRPr="002A1A5C" w:rsidR="00593919">
        <w:rPr>
          <w:rFonts w:cs="Times New Roman"/>
          <w:lang w:val="en-US"/>
        </w:rPr>
        <w:t>.5</w:t>
      </w:r>
      <w:r w:rsidRPr="002A1A5C" w:rsidR="003919F4">
        <w:rPr>
          <w:rFonts w:cs="Times New Roman"/>
          <w:lang w:val="en-US"/>
        </w:rPr>
        <w:t xml:space="preserve"> billion).</w:t>
      </w:r>
      <w:r w:rsidRPr="00070B8D" w:rsidR="003919F4">
        <w:rPr>
          <w:lang w:val="en-US"/>
        </w:rPr>
        <w:t xml:space="preserve"> </w:t>
      </w:r>
    </w:p>
    <w:p w:rsidR="006A44CA" w:rsidRPr="00070B8D" w:rsidP="001D061F">
      <w:pPr>
        <w:keepNext/>
        <w:spacing w:after="120"/>
        <w:rPr>
          <w:rFonts w:cs="Times New Roman"/>
          <w:lang w:val="en-US"/>
        </w:rPr>
      </w:pPr>
      <w:r w:rsidRPr="00070B8D">
        <w:rPr>
          <w:lang w:val="en-US"/>
        </w:rPr>
        <w:t>I</w:t>
      </w:r>
      <w:r w:rsidRPr="00070B8D">
        <w:rPr>
          <w:rFonts w:cs="Times New Roman"/>
          <w:lang w:val="en-US"/>
        </w:rPr>
        <w:t xml:space="preserve">t should also be noted that the Czech Republic's shift to a higher category would mean a reclassification with regard to Large Cap (from </w:t>
      </w:r>
      <w:r w:rsidRPr="00070B8D" w:rsidR="00D65712">
        <w:rPr>
          <w:rFonts w:cs="Times New Roman"/>
          <w:lang w:val="en-US"/>
        </w:rPr>
        <w:t xml:space="preserve">USD </w:t>
      </w:r>
      <w:r w:rsidRPr="00070B8D">
        <w:rPr>
          <w:rFonts w:cs="Times New Roman"/>
          <w:lang w:val="en-US"/>
        </w:rPr>
        <w:t xml:space="preserve">8.6 to 17.2 billion), Mid Cap (from </w:t>
      </w:r>
      <w:r w:rsidRPr="00070B8D" w:rsidR="00D65712">
        <w:rPr>
          <w:rFonts w:cs="Times New Roman"/>
          <w:lang w:val="en-US"/>
        </w:rPr>
        <w:t xml:space="preserve">USD </w:t>
      </w:r>
      <w:r w:rsidRPr="00070B8D">
        <w:rPr>
          <w:rFonts w:cs="Times New Roman"/>
          <w:lang w:val="en-US"/>
        </w:rPr>
        <w:t xml:space="preserve">3.2 to 6.4 billion), and Small Cap (from </w:t>
      </w:r>
      <w:r w:rsidRPr="00070B8D" w:rsidR="00D65712">
        <w:rPr>
          <w:rFonts w:cs="Times New Roman"/>
          <w:lang w:val="en-US"/>
        </w:rPr>
        <w:t xml:space="preserve">USD </w:t>
      </w:r>
      <w:r w:rsidRPr="00070B8D">
        <w:rPr>
          <w:rFonts w:cs="Times New Roman"/>
          <w:lang w:val="en-US"/>
        </w:rPr>
        <w:t>334 million to 668 million)</w:t>
      </w:r>
      <w:r w:rsidRPr="00070B8D" w:rsidR="009925E8">
        <w:rPr>
          <w:rFonts w:cs="Times New Roman"/>
          <w:lang w:val="en-US"/>
        </w:rPr>
        <w:t>.</w:t>
      </w:r>
      <w:r>
        <w:rPr>
          <w:rStyle w:val="FootnoteReference"/>
          <w:rFonts w:cs="Times New Roman"/>
          <w:lang w:val="en-US"/>
        </w:rPr>
        <w:footnoteReference w:id="69"/>
      </w:r>
      <w:r w:rsidRPr="00070B8D">
        <w:rPr>
          <w:rFonts w:cs="Times New Roman"/>
          <w:lang w:val="en-US"/>
        </w:rPr>
        <w:t xml:space="preserve"> </w:t>
      </w:r>
      <w:r w:rsidRPr="00070B8D" w:rsidR="00004E19">
        <w:rPr>
          <w:rFonts w:cs="Times New Roman"/>
          <w:lang w:val="en-US"/>
        </w:rPr>
        <w:t xml:space="preserve">Nevertheless, it is appropriate for the Czech Republic to continuously monitor and evaluate the situation and, if necessary, to strive for a shift in the criteria for inclusion in the index of developed capital markets under MSCI. </w:t>
      </w:r>
    </w:p>
    <w:tbl>
      <w:tblPr>
        <w:tblStyle w:val="Mkatabulky11"/>
        <w:tblW w:w="0" w:type="auto"/>
        <w:shd w:val="solid" w:color="auto" w:fill="auto"/>
        <w:tblLayout w:type="fixed"/>
        <w:tblLook w:val="04A0"/>
      </w:tblPr>
      <w:tblGrid>
        <w:gridCol w:w="5353"/>
        <w:gridCol w:w="2835"/>
        <w:gridCol w:w="992"/>
      </w:tblGrid>
      <w:tr w:rsidTr="00A30E0A">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6A44CA"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6A44CA"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6A44CA" w:rsidRPr="00070B8D" w:rsidP="001D061F">
            <w:pPr>
              <w:keepNext/>
              <w:spacing w:after="120"/>
              <w:jc w:val="center"/>
              <w:rPr>
                <w:lang w:val="en-US"/>
              </w:rPr>
            </w:pPr>
            <w:r w:rsidRPr="00070B8D">
              <w:rPr>
                <w:lang w:val="en-US"/>
              </w:rPr>
              <w:t>TERM</w:t>
            </w:r>
          </w:p>
        </w:tc>
      </w:tr>
      <w:tr w:rsidTr="00A30E0A">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6A44CA" w:rsidRPr="00070B8D" w:rsidP="00381E2A">
            <w:pPr>
              <w:keepNext/>
              <w:spacing w:after="120"/>
              <w:rPr>
                <w:lang w:val="en-US"/>
              </w:rPr>
            </w:pPr>
            <w:r w:rsidRPr="00070B8D">
              <w:rPr>
                <w:lang w:val="en-US"/>
              </w:rPr>
              <w:t>Monitor the criteria in the Czech Republic in view of the possible future ac</w:t>
            </w:r>
            <w:r w:rsidRPr="00070B8D" w:rsidR="00381E2A">
              <w:rPr>
                <w:lang w:val="en-US"/>
              </w:rPr>
              <w:t>hievement of the status of the “</w:t>
            </w:r>
            <w:r w:rsidRPr="00070B8D">
              <w:rPr>
                <w:lang w:val="en-US"/>
              </w:rPr>
              <w:t>developed capital market</w:t>
            </w:r>
            <w:r w:rsidRPr="00070B8D" w:rsidR="00381E2A">
              <w:rPr>
                <w:lang w:val="en-US"/>
              </w:rPr>
              <w:t>”</w:t>
            </w:r>
            <w:r w:rsidRPr="00070B8D">
              <w:rPr>
                <w:lang w:val="en-US"/>
              </w:rPr>
              <w:t xml:space="preserve"> according to the MSCI index</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6A44CA" w:rsidRPr="00070B8D" w:rsidP="001F0181">
            <w:pPr>
              <w:keepNext/>
              <w:spacing w:after="120"/>
              <w:jc w:val="center"/>
              <w:rPr>
                <w:lang w:val="en-US"/>
              </w:rPr>
            </w:pPr>
            <w:r w:rsidRPr="00070B8D">
              <w:rPr>
                <w:lang w:val="en-US"/>
              </w:rPr>
              <w:t>MF</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A44CA" w:rsidRPr="00070B8D" w:rsidP="001D061F">
            <w:pPr>
              <w:keepNext/>
              <w:spacing w:after="120"/>
              <w:rPr>
                <w:lang w:val="en-US"/>
              </w:rPr>
            </w:pPr>
            <w:r w:rsidRPr="00070B8D">
              <w:rPr>
                <w:lang w:val="en-US"/>
              </w:rPr>
              <w:t>continuously</w:t>
            </w:r>
          </w:p>
        </w:tc>
      </w:tr>
    </w:tbl>
    <w:p w:rsidR="00424E78" w:rsidRPr="00070B8D" w:rsidP="001D061F">
      <w:pPr>
        <w:pStyle w:val="Heading3"/>
        <w:keepLines w:val="0"/>
        <w:shd w:val="clear" w:color="auto" w:fill="auto"/>
        <w:spacing w:after="120"/>
        <w:rPr>
          <w:rFonts w:cs="Times New Roman"/>
          <w:lang w:val="en-US"/>
        </w:rPr>
      </w:pPr>
      <w:bookmarkStart w:id="69" w:name="_Toc510543694"/>
    </w:p>
    <w:p w:rsidR="0030478F" w:rsidRPr="00070B8D" w:rsidP="001D061F">
      <w:pPr>
        <w:pStyle w:val="Heading3"/>
        <w:keepLines w:val="0"/>
        <w:spacing w:after="120"/>
        <w:rPr>
          <w:rFonts w:cs="Times New Roman"/>
          <w:lang w:val="en-US"/>
        </w:rPr>
      </w:pPr>
      <w:r w:rsidRPr="00070B8D">
        <w:rPr>
          <w:rFonts w:cs="Times New Roman"/>
          <w:lang w:val="en-US"/>
        </w:rPr>
        <w:t>2</w:t>
      </w:r>
      <w:r w:rsidRPr="00070B8D" w:rsidR="009925E8">
        <w:rPr>
          <w:rFonts w:cs="Times New Roman"/>
          <w:lang w:val="en-US"/>
        </w:rPr>
        <w:t>6</w:t>
      </w:r>
      <w:r w:rsidRPr="00070B8D">
        <w:rPr>
          <w:rFonts w:cs="Times New Roman"/>
          <w:lang w:val="en-US"/>
        </w:rPr>
        <w:t xml:space="preserve">) </w:t>
      </w:r>
      <w:r w:rsidRPr="00070B8D" w:rsidR="009925E8">
        <w:rPr>
          <w:rFonts w:cs="Times New Roman"/>
          <w:lang w:val="en-US"/>
        </w:rPr>
        <w:t>Education of the state-controlled companies about the possibilities of financing through the capital market</w:t>
      </w:r>
      <w:bookmarkEnd w:id="69"/>
      <w:r>
        <w:rPr>
          <w:rStyle w:val="FootnoteReference"/>
          <w:rFonts w:cs="Times New Roman"/>
          <w:lang w:val="en-US"/>
        </w:rPr>
        <w:footnoteReference w:id="70"/>
      </w:r>
    </w:p>
    <w:p w:rsidR="0030478F" w:rsidRPr="00070B8D" w:rsidP="001D061F">
      <w:pPr>
        <w:keepNext/>
        <w:tabs>
          <w:tab w:val="left" w:pos="4020"/>
        </w:tabs>
        <w:spacing w:after="120"/>
        <w:rPr>
          <w:rFonts w:cs="Times New Roman"/>
          <w:lang w:val="en-US"/>
        </w:rPr>
      </w:pPr>
      <w:r w:rsidRPr="00070B8D">
        <w:rPr>
          <w:rFonts w:cs="Times New Roman"/>
          <w:lang w:val="en-US"/>
        </w:rPr>
        <w:t>I</w:t>
      </w:r>
      <w:r w:rsidRPr="00070B8D" w:rsidR="00F96E56">
        <w:rPr>
          <w:rFonts w:cs="Times New Roman"/>
          <w:lang w:val="en-US"/>
        </w:rPr>
        <w:t>t is in the interest of the Czech Republic and the Czech capital market to encourage</w:t>
      </w:r>
      <w:r>
        <w:rPr>
          <w:rStyle w:val="FootnoteReference"/>
          <w:rFonts w:cs="Times New Roman"/>
          <w:lang w:val="en-US"/>
        </w:rPr>
        <w:footnoteReference w:id="71"/>
      </w:r>
      <w:r w:rsidRPr="00070B8D" w:rsidR="00F96E56">
        <w:rPr>
          <w:rFonts w:cs="Times New Roman"/>
          <w:lang w:val="en-US"/>
        </w:rPr>
        <w:t xml:space="preserve"> state-controlled companies to satisfy their needs to finance their debt via the capital market (or at least to consider this option), </w:t>
      </w:r>
      <w:r w:rsidRPr="00070B8D" w:rsidR="00D65712">
        <w:rPr>
          <w:rFonts w:cs="Times New Roman"/>
          <w:lang w:val="en-US"/>
        </w:rPr>
        <w:t>i.e.</w:t>
      </w:r>
      <w:r w:rsidRPr="00070B8D" w:rsidR="00F96E56">
        <w:rPr>
          <w:rFonts w:cs="Times New Roman"/>
          <w:lang w:val="en-US"/>
        </w:rPr>
        <w:t xml:space="preserve"> the issue of bonds, which should be in line with their need to obtain the most efficient financing. This type of financing is already used by Czech Aeroholding, Prague Airport, Czech Railways, Czech Export Bank or CEZ. </w:t>
      </w:r>
    </w:p>
    <w:tbl>
      <w:tblPr>
        <w:tblStyle w:val="Mkatabulky11"/>
        <w:tblW w:w="0" w:type="auto"/>
        <w:shd w:val="solid" w:color="auto" w:fill="auto"/>
        <w:tblLayout w:type="fixed"/>
        <w:tblLook w:val="04A0"/>
      </w:tblPr>
      <w:tblGrid>
        <w:gridCol w:w="5353"/>
        <w:gridCol w:w="2835"/>
        <w:gridCol w:w="992"/>
      </w:tblGrid>
      <w:tr w:rsidTr="00A30E0A">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30478F"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30478F" w:rsidRPr="00070B8D" w:rsidP="001D061F">
            <w:pPr>
              <w:keepNext/>
              <w:spacing w:after="120"/>
              <w:jc w:val="center"/>
              <w:rPr>
                <w:lang w:val="en-US"/>
              </w:rPr>
            </w:pPr>
            <w:r w:rsidRPr="00070B8D">
              <w:rPr>
                <w:lang w:val="en-US"/>
              </w:rPr>
              <w:t>CONCERNED ENTITIES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30478F" w:rsidRPr="00070B8D" w:rsidP="001D061F">
            <w:pPr>
              <w:keepNext/>
              <w:spacing w:after="120"/>
              <w:jc w:val="center"/>
              <w:rPr>
                <w:lang w:val="en-US"/>
              </w:rPr>
            </w:pPr>
            <w:r w:rsidRPr="00070B8D">
              <w:rPr>
                <w:lang w:val="en-US"/>
              </w:rPr>
              <w:t>TERM</w:t>
            </w:r>
          </w:p>
        </w:tc>
      </w:tr>
      <w:tr w:rsidTr="00A30E0A">
        <w:tblPrEx>
          <w:tblW w:w="0" w:type="auto"/>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30478F" w:rsidRPr="00070B8D" w:rsidP="001D061F">
            <w:pPr>
              <w:keepNext/>
              <w:spacing w:after="120"/>
              <w:rPr>
                <w:lang w:val="en-US"/>
              </w:rPr>
            </w:pPr>
            <w:r w:rsidRPr="00070B8D">
              <w:rPr>
                <w:lang w:val="en-US"/>
              </w:rPr>
              <w:t>Educate state-controlled companies about funding opportunities through the capital market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0478F" w:rsidRPr="00070B8D" w:rsidP="001F0181">
            <w:pPr>
              <w:keepNext/>
              <w:spacing w:after="120"/>
              <w:jc w:val="center"/>
              <w:rPr>
                <w:lang w:val="en-US"/>
              </w:rPr>
            </w:pPr>
            <w:r w:rsidRPr="00070B8D">
              <w:rPr>
                <w:lang w:val="en-US"/>
              </w:rPr>
              <w:t>MF, other relevant ministries</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0478F" w:rsidRPr="00070B8D" w:rsidP="001D061F">
            <w:pPr>
              <w:keepNext/>
              <w:spacing w:after="120"/>
              <w:rPr>
                <w:lang w:val="en-US"/>
              </w:rPr>
            </w:pPr>
            <w:r w:rsidRPr="00070B8D">
              <w:rPr>
                <w:lang w:val="en-US"/>
              </w:rPr>
              <w:t>continuously</w:t>
            </w:r>
          </w:p>
        </w:tc>
      </w:tr>
    </w:tbl>
    <w:p w:rsidR="0089026E" w:rsidRPr="00070B8D" w:rsidP="001D061F">
      <w:pPr>
        <w:keepNext/>
        <w:tabs>
          <w:tab w:val="left" w:pos="4020"/>
        </w:tabs>
        <w:spacing w:after="120"/>
        <w:rPr>
          <w:rFonts w:cs="Times New Roman"/>
          <w:lang w:val="en-US"/>
        </w:rPr>
      </w:pPr>
    </w:p>
    <w:p w:rsidR="00601FCC" w:rsidRPr="00070B8D" w:rsidP="001D061F">
      <w:pPr>
        <w:pStyle w:val="Heading3"/>
        <w:keepLines w:val="0"/>
        <w:spacing w:after="120"/>
        <w:rPr>
          <w:rFonts w:cs="Times New Roman"/>
          <w:lang w:val="en-US"/>
        </w:rPr>
      </w:pPr>
      <w:bookmarkStart w:id="70" w:name="_Toc510543696"/>
      <w:r w:rsidRPr="00070B8D">
        <w:rPr>
          <w:rFonts w:cs="Times New Roman"/>
          <w:lang w:val="en-US"/>
        </w:rPr>
        <w:t>27</w:t>
      </w:r>
      <w:r w:rsidRPr="00070B8D">
        <w:rPr>
          <w:rFonts w:cs="Times New Roman"/>
          <w:lang w:val="en-US"/>
        </w:rPr>
        <w:t xml:space="preserve">) </w:t>
      </w:r>
      <w:r w:rsidRPr="00070B8D" w:rsidR="0082665F">
        <w:rPr>
          <w:rFonts w:cs="Times New Roman"/>
          <w:lang w:val="en-US"/>
        </w:rPr>
        <w:t>Make available translation of the laws regulating the capital market into English</w:t>
      </w:r>
      <w:r w:rsidRPr="00070B8D" w:rsidR="0082665F">
        <w:rPr>
          <w:rFonts w:cs="Times New Roman"/>
          <w:lang w:val="en-US"/>
        </w:rPr>
        <w:t xml:space="preserve"> </w:t>
      </w:r>
      <w:bookmarkEnd w:id="70"/>
      <w:r>
        <w:rPr>
          <w:rStyle w:val="FootnoteReference"/>
          <w:rFonts w:cs="Times New Roman"/>
          <w:lang w:val="en-US"/>
        </w:rPr>
        <w:footnoteReference w:id="72"/>
      </w:r>
    </w:p>
    <w:p w:rsidR="002D2BE4" w:rsidRPr="00070B8D" w:rsidP="001D061F">
      <w:pPr>
        <w:keepNext/>
        <w:spacing w:after="120"/>
        <w:rPr>
          <w:rFonts w:cs="Times New Roman"/>
          <w:lang w:val="en-US"/>
        </w:rPr>
      </w:pPr>
      <w:r w:rsidRPr="00070B8D">
        <w:rPr>
          <w:rFonts w:cs="Times New Roman"/>
          <w:lang w:val="en-US"/>
        </w:rPr>
        <w:t>As it is necessary to cooperate internationally</w:t>
      </w:r>
      <w:r w:rsidRPr="00070B8D" w:rsidR="001A5BEF">
        <w:rPr>
          <w:rFonts w:cs="Times New Roman"/>
          <w:lang w:val="en-US"/>
        </w:rPr>
        <w:t xml:space="preserve"> (the capital market is, by its very nature global)</w:t>
      </w:r>
      <w:r w:rsidRPr="00070B8D">
        <w:rPr>
          <w:rFonts w:cs="Times New Roman"/>
          <w:lang w:val="en-US"/>
        </w:rPr>
        <w:t xml:space="preserve">, the availability of translations of the laws governing the </w:t>
      </w:r>
      <w:r w:rsidRPr="00070B8D" w:rsidR="001A5BEF">
        <w:rPr>
          <w:rFonts w:cs="Times New Roman"/>
          <w:lang w:val="en-US"/>
        </w:rPr>
        <w:t xml:space="preserve">capital </w:t>
      </w:r>
      <w:r w:rsidRPr="00070B8D">
        <w:rPr>
          <w:rFonts w:cs="Times New Roman"/>
          <w:lang w:val="en-US"/>
        </w:rPr>
        <w:t>market</w:t>
      </w:r>
      <w:r w:rsidRPr="00070B8D" w:rsidR="001A5BEF">
        <w:rPr>
          <w:rFonts w:cs="Times New Roman"/>
          <w:lang w:val="en-US"/>
        </w:rPr>
        <w:t>,</w:t>
      </w:r>
      <w:r w:rsidRPr="00070B8D" w:rsidR="001A5BEF">
        <w:rPr>
          <w:lang w:val="en-US"/>
        </w:rPr>
        <w:t xml:space="preserve"> </w:t>
      </w:r>
      <w:r w:rsidRPr="00070B8D" w:rsidR="001A5BEF">
        <w:rPr>
          <w:rFonts w:cs="Times New Roman"/>
          <w:lang w:val="en-US"/>
        </w:rPr>
        <w:t>at least to English, which is considered the usual language in the world of international finance,</w:t>
      </w:r>
      <w:r w:rsidRPr="00070B8D" w:rsidR="006A6010">
        <w:rPr>
          <w:rFonts w:cs="Times New Roman"/>
          <w:lang w:val="en-US"/>
        </w:rPr>
        <w:t xml:space="preserve"> is necessary</w:t>
      </w:r>
      <w:r w:rsidRPr="00070B8D">
        <w:rPr>
          <w:rFonts w:cs="Times New Roman"/>
          <w:lang w:val="en-US"/>
        </w:rPr>
        <w:t xml:space="preserve">. </w:t>
      </w:r>
      <w:r w:rsidRPr="00070B8D" w:rsidR="001A5BEF">
        <w:rPr>
          <w:lang w:val="en-US"/>
        </w:rPr>
        <w:t xml:space="preserve">The </w:t>
      </w:r>
      <w:r w:rsidRPr="00070B8D" w:rsidR="00D65712">
        <w:rPr>
          <w:lang w:val="en-US"/>
        </w:rPr>
        <w:t>available</w:t>
      </w:r>
      <w:r w:rsidRPr="00070B8D" w:rsidR="001A5BEF">
        <w:rPr>
          <w:lang w:val="en-US"/>
        </w:rPr>
        <w:t xml:space="preserve"> translations should be kept up to date.</w:t>
      </w:r>
      <w:r w:rsidRPr="00847015" w:rsidR="00847015">
        <w:t xml:space="preserve"> </w:t>
      </w:r>
      <w:r w:rsidRPr="00847015" w:rsidR="00847015">
        <w:rPr>
          <w:lang w:val="en-US"/>
        </w:rPr>
        <w:t xml:space="preserve">The CNB has been translating and publishing its </w:t>
      </w:r>
      <w:r w:rsidR="00FD4E0C">
        <w:rPr>
          <w:lang w:val="en-US"/>
        </w:rPr>
        <w:t>re</w:t>
      </w:r>
      <w:r w:rsidR="002A1A5C">
        <w:rPr>
          <w:lang w:val="en-US"/>
        </w:rPr>
        <w:t>g</w:t>
      </w:r>
      <w:r w:rsidR="00FD4E0C">
        <w:rPr>
          <w:lang w:val="en-US"/>
        </w:rPr>
        <w:t>ulations</w:t>
      </w:r>
      <w:r w:rsidRPr="00847015" w:rsidR="00847015">
        <w:rPr>
          <w:lang w:val="en-US"/>
        </w:rPr>
        <w:t xml:space="preserve"> on its website for a long time and the MF has recently launched translations of selected laws. It would be appropriate to continue in this good practice.</w:t>
      </w:r>
      <w:r w:rsidR="00847015">
        <w:rPr>
          <w:lang w:val="en-US"/>
        </w:rPr>
        <w:t xml:space="preserve"> </w:t>
      </w:r>
    </w:p>
    <w:tbl>
      <w:tblPr>
        <w:tblStyle w:val="Mkatabulky11"/>
        <w:tblW w:w="9180" w:type="dxa"/>
        <w:shd w:val="solid" w:color="auto" w:fill="auto"/>
        <w:tblLayout w:type="fixed"/>
        <w:tblLook w:val="04A0"/>
      </w:tblPr>
      <w:tblGrid>
        <w:gridCol w:w="5353"/>
        <w:gridCol w:w="2835"/>
        <w:gridCol w:w="992"/>
      </w:tblGrid>
      <w:tr w:rsidTr="00846E59">
        <w:tblPrEx>
          <w:tblW w:w="9180" w:type="dxa"/>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002060"/>
            <w:hideMark/>
          </w:tcPr>
          <w:p w:rsidR="008D3091" w:rsidRPr="00070B8D" w:rsidP="001D061F">
            <w:pPr>
              <w:keepNext/>
              <w:spacing w:after="120"/>
              <w:jc w:val="center"/>
              <w:rPr>
                <w:lang w:val="en-US"/>
              </w:rPr>
            </w:pPr>
            <w:r w:rsidRPr="00070B8D">
              <w:rPr>
                <w:lang w:val="en-US"/>
              </w:rPr>
              <w:t>PLAN</w:t>
            </w:r>
          </w:p>
        </w:tc>
        <w:tc>
          <w:tcPr>
            <w:tcW w:w="2835" w:type="dxa"/>
            <w:tcBorders>
              <w:top w:val="single" w:sz="4" w:space="0" w:color="auto"/>
              <w:left w:val="single" w:sz="4" w:space="0" w:color="auto"/>
              <w:bottom w:val="single" w:sz="4" w:space="0" w:color="auto"/>
              <w:right w:val="single" w:sz="4" w:space="0" w:color="auto"/>
            </w:tcBorders>
            <w:shd w:val="clear" w:color="auto" w:fill="002060"/>
            <w:hideMark/>
          </w:tcPr>
          <w:p w:rsidR="008D3091" w:rsidRPr="00070B8D" w:rsidP="001D061F">
            <w:pPr>
              <w:keepNext/>
              <w:spacing w:after="120"/>
              <w:jc w:val="center"/>
              <w:rPr>
                <w:lang w:val="en-US"/>
              </w:rPr>
            </w:pPr>
            <w:r w:rsidRPr="00070B8D">
              <w:rPr>
                <w:lang w:val="en-US"/>
              </w:rPr>
              <w:t xml:space="preserve">CONCERNED </w:t>
            </w:r>
            <w:r w:rsidRPr="00070B8D">
              <w:rPr>
                <w:lang w:val="en-US"/>
              </w:rPr>
              <w:t>ENTIT</w:t>
            </w:r>
            <w:r w:rsidRPr="00070B8D">
              <w:rPr>
                <w:lang w:val="en-US"/>
              </w:rPr>
              <w:t>IES</w:t>
            </w:r>
          </w:p>
        </w:tc>
        <w:tc>
          <w:tcPr>
            <w:tcW w:w="992" w:type="dxa"/>
            <w:tcBorders>
              <w:top w:val="single" w:sz="4" w:space="0" w:color="auto"/>
              <w:left w:val="single" w:sz="4" w:space="0" w:color="auto"/>
              <w:bottom w:val="single" w:sz="4" w:space="0" w:color="auto"/>
              <w:right w:val="single" w:sz="4" w:space="0" w:color="auto"/>
            </w:tcBorders>
            <w:shd w:val="clear" w:color="auto" w:fill="002060"/>
            <w:hideMark/>
          </w:tcPr>
          <w:p w:rsidR="008D3091" w:rsidRPr="00070B8D" w:rsidP="001D061F">
            <w:pPr>
              <w:keepNext/>
              <w:spacing w:after="120"/>
              <w:jc w:val="center"/>
              <w:rPr>
                <w:lang w:val="en-US"/>
              </w:rPr>
            </w:pPr>
            <w:r w:rsidRPr="00070B8D">
              <w:rPr>
                <w:lang w:val="en-US"/>
              </w:rPr>
              <w:t>TERM</w:t>
            </w:r>
          </w:p>
        </w:tc>
      </w:tr>
      <w:tr w:rsidTr="0088434D">
        <w:tblPrEx>
          <w:tblW w:w="9180" w:type="dxa"/>
          <w:shd w:val="solid" w:color="auto" w:fill="auto"/>
          <w:tblLayout w:type="fixed"/>
          <w:tblLook w:val="04A0"/>
        </w:tblPrEx>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D3091" w:rsidRPr="00070B8D" w:rsidP="001D061F">
            <w:pPr>
              <w:keepNext/>
              <w:spacing w:after="120"/>
              <w:rPr>
                <w:lang w:val="en-US"/>
              </w:rPr>
            </w:pPr>
            <w:r w:rsidRPr="00070B8D">
              <w:rPr>
                <w:lang w:val="en-US"/>
              </w:rPr>
              <w:t xml:space="preserve">Ensure the availability of up-to-date versions of the legislation governing the capital market in English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8D3091" w:rsidRPr="00070B8D" w:rsidP="001D061F">
            <w:pPr>
              <w:keepNext/>
              <w:spacing w:after="120"/>
              <w:jc w:val="center"/>
              <w:rPr>
                <w:lang w:val="en-US"/>
              </w:rPr>
            </w:pPr>
            <w:r w:rsidRPr="00070B8D">
              <w:rPr>
                <w:lang w:val="en-US"/>
              </w:rPr>
              <w:t xml:space="preserve">MF, </w:t>
            </w:r>
            <w:r w:rsidRPr="00070B8D" w:rsidR="0030478F">
              <w:rPr>
                <w:lang w:val="en-US"/>
              </w:rPr>
              <w:t>CNB</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D3091" w:rsidRPr="00070B8D" w:rsidP="001D061F">
            <w:pPr>
              <w:keepNext/>
              <w:spacing w:after="120"/>
              <w:rPr>
                <w:lang w:val="en-US"/>
              </w:rPr>
            </w:pPr>
            <w:r w:rsidRPr="00070B8D">
              <w:rPr>
                <w:lang w:val="en-US"/>
              </w:rPr>
              <w:t>continuously</w:t>
            </w:r>
          </w:p>
        </w:tc>
      </w:tr>
    </w:tbl>
    <w:p w:rsidR="002D2BE4" w:rsidRPr="00070B8D" w:rsidP="001D061F">
      <w:pPr>
        <w:keepNext/>
        <w:spacing w:after="120"/>
        <w:rPr>
          <w:rFonts w:cs="Times New Roman"/>
          <w:lang w:val="en-US"/>
        </w:rPr>
      </w:pPr>
    </w:p>
    <w:p w:rsidR="001F0181" w:rsidRPr="00070B8D">
      <w:pPr>
        <w:jc w:val="left"/>
        <w:rPr>
          <w:rFonts w:cs="Times New Roman"/>
          <w:lang w:val="en-US"/>
        </w:rPr>
      </w:pPr>
      <w:r w:rsidRPr="00070B8D">
        <w:rPr>
          <w:rFonts w:cs="Times New Roman"/>
          <w:lang w:val="en-US"/>
        </w:rPr>
        <w:br w:type="page"/>
      </w:r>
    </w:p>
    <w:p w:rsidR="00E84D05" w:rsidRPr="00070B8D" w:rsidP="001D061F">
      <w:pPr>
        <w:pStyle w:val="Heading1"/>
        <w:keepLines w:val="0"/>
        <w:rPr>
          <w:lang w:val="en-US"/>
        </w:rPr>
      </w:pPr>
      <w:bookmarkStart w:id="71" w:name="_Toc513201308"/>
      <w:bookmarkStart w:id="72" w:name="_Toc518996342"/>
      <w:r w:rsidRPr="00070B8D">
        <w:rPr>
          <w:lang w:val="en-US"/>
        </w:rPr>
        <w:t>6. Conclusion</w:t>
      </w:r>
      <w:r w:rsidRPr="00070B8D" w:rsidR="00E72674">
        <w:rPr>
          <w:lang w:val="en-US"/>
        </w:rPr>
        <w:t>s</w:t>
      </w:r>
      <w:bookmarkEnd w:id="71"/>
      <w:bookmarkEnd w:id="72"/>
    </w:p>
    <w:p w:rsidR="00AF3FD6" w:rsidRPr="00070B8D" w:rsidP="001D061F">
      <w:pPr>
        <w:keepNext/>
        <w:rPr>
          <w:rFonts w:cs="Times New Roman"/>
          <w:color w:val="212121"/>
          <w:shd w:val="clear" w:color="auto" w:fill="FFFFFF"/>
          <w:lang w:val="en-US"/>
        </w:rPr>
      </w:pPr>
      <w:r w:rsidRPr="00070B8D">
        <w:rPr>
          <w:lang w:val="en-US"/>
        </w:rPr>
        <w:t>Th</w:t>
      </w:r>
      <w:r w:rsidRPr="00070B8D" w:rsidR="00792672">
        <w:rPr>
          <w:lang w:val="en-US"/>
        </w:rPr>
        <w:t>is</w:t>
      </w:r>
      <w:r w:rsidRPr="00070B8D">
        <w:rPr>
          <w:lang w:val="en-US"/>
        </w:rPr>
        <w:t xml:space="preserve"> </w:t>
      </w:r>
      <w:r w:rsidRPr="00070B8D" w:rsidR="00792672">
        <w:rPr>
          <w:lang w:val="en-US"/>
        </w:rPr>
        <w:t xml:space="preserve">National Strategy </w:t>
      </w:r>
      <w:r w:rsidRPr="00070B8D">
        <w:rPr>
          <w:lang w:val="en-US"/>
        </w:rPr>
        <w:t>is designed</w:t>
      </w:r>
      <w:r w:rsidRPr="00070B8D" w:rsidR="00E07FD6">
        <w:rPr>
          <w:lang w:val="en-US"/>
        </w:rPr>
        <w:t xml:space="preserve"> to </w:t>
      </w:r>
      <w:r w:rsidRPr="00070B8D" w:rsidR="00BF6734">
        <w:rPr>
          <w:lang w:val="en-US"/>
        </w:rPr>
        <w:t xml:space="preserve">support the </w:t>
      </w:r>
      <w:r w:rsidRPr="00070B8D" w:rsidR="00E07FD6">
        <w:rPr>
          <w:lang w:val="en-US"/>
        </w:rPr>
        <w:t>develop</w:t>
      </w:r>
      <w:r w:rsidRPr="00070B8D" w:rsidR="00BF6734">
        <w:rPr>
          <w:lang w:val="en-US"/>
        </w:rPr>
        <w:t>ment</w:t>
      </w:r>
      <w:r w:rsidRPr="00070B8D" w:rsidR="00E07FD6">
        <w:rPr>
          <w:lang w:val="en-US"/>
        </w:rPr>
        <w:t xml:space="preserve"> </w:t>
      </w:r>
      <w:r w:rsidRPr="00070B8D">
        <w:rPr>
          <w:lang w:val="en-US"/>
        </w:rPr>
        <w:t xml:space="preserve">the capital market in the Czech Republic and thus </w:t>
      </w:r>
      <w:r w:rsidRPr="00070B8D" w:rsidR="00E07FD6">
        <w:rPr>
          <w:lang w:val="en-US"/>
        </w:rPr>
        <w:t xml:space="preserve">boost </w:t>
      </w:r>
      <w:r w:rsidRPr="00070B8D" w:rsidR="00BF6734">
        <w:rPr>
          <w:lang w:val="en-US"/>
        </w:rPr>
        <w:t xml:space="preserve">investment, employment and growth for </w:t>
      </w:r>
      <w:r w:rsidRPr="00070B8D">
        <w:rPr>
          <w:lang w:val="en-US"/>
        </w:rPr>
        <w:t xml:space="preserve">the national economy. The key </w:t>
      </w:r>
      <w:r w:rsidRPr="00070B8D" w:rsidR="00F905C2">
        <w:rPr>
          <w:lang w:val="en-US"/>
        </w:rPr>
        <w:t>to the</w:t>
      </w:r>
      <w:r w:rsidRPr="00070B8D" w:rsidR="00792672">
        <w:rPr>
          <w:lang w:val="en-US"/>
        </w:rPr>
        <w:t xml:space="preserve"> </w:t>
      </w:r>
      <w:r w:rsidRPr="00070B8D">
        <w:rPr>
          <w:lang w:val="en-US"/>
        </w:rPr>
        <w:t>long-term sustainable development is above all the stability and predictability of regulatory environment and close cooperation with market participants</w:t>
      </w:r>
      <w:r w:rsidRPr="00070B8D" w:rsidR="00EF3DEC">
        <w:rPr>
          <w:lang w:val="en-US"/>
        </w:rPr>
        <w:t xml:space="preserve"> when creating new regulation</w:t>
      </w:r>
      <w:r w:rsidRPr="00070B8D">
        <w:rPr>
          <w:lang w:val="en-US"/>
        </w:rPr>
        <w:t xml:space="preserve">. The implementation of the proposed measures </w:t>
      </w:r>
      <w:r w:rsidRPr="00070B8D" w:rsidR="00792672">
        <w:rPr>
          <w:lang w:val="en-US"/>
        </w:rPr>
        <w:t>should</w:t>
      </w:r>
      <w:r w:rsidRPr="00070B8D">
        <w:rPr>
          <w:lang w:val="en-US"/>
        </w:rPr>
        <w:t xml:space="preserve"> significantly contribute to capitalizing on the potential of the capital market in the Czech Republic and addressing some </w:t>
      </w:r>
      <w:r w:rsidRPr="00070B8D" w:rsidR="00792672">
        <w:rPr>
          <w:lang w:val="en-US"/>
        </w:rPr>
        <w:t xml:space="preserve">of the </w:t>
      </w:r>
      <w:r w:rsidRPr="00070B8D" w:rsidR="00BF6734">
        <w:rPr>
          <w:lang w:val="en-US"/>
        </w:rPr>
        <w:t>structural factors that currently limit it</w:t>
      </w:r>
      <w:r w:rsidRPr="00070B8D">
        <w:rPr>
          <w:lang w:val="en-US"/>
        </w:rPr>
        <w:t>. While the specificities of the capital market</w:t>
      </w:r>
      <w:r w:rsidRPr="00070B8D" w:rsidR="00752A12">
        <w:rPr>
          <w:lang w:val="en-US"/>
        </w:rPr>
        <w:t xml:space="preserve"> in the Czech Republic</w:t>
      </w:r>
      <w:r w:rsidRPr="00070B8D">
        <w:rPr>
          <w:lang w:val="en-US"/>
        </w:rPr>
        <w:t xml:space="preserve"> </w:t>
      </w:r>
      <w:r w:rsidRPr="00070B8D" w:rsidR="00792672">
        <w:rPr>
          <w:lang w:val="en-US"/>
        </w:rPr>
        <w:t xml:space="preserve">may </w:t>
      </w:r>
      <w:r w:rsidRPr="00070B8D">
        <w:rPr>
          <w:lang w:val="en-US"/>
        </w:rPr>
        <w:t xml:space="preserve">require a longer period of time to achieve a significant shift, the consistent application of the proposed measures and principles </w:t>
      </w:r>
      <w:r w:rsidRPr="00070B8D" w:rsidR="00792672">
        <w:rPr>
          <w:lang w:val="en-US"/>
        </w:rPr>
        <w:t>should</w:t>
      </w:r>
      <w:r w:rsidRPr="00070B8D">
        <w:rPr>
          <w:lang w:val="en-US"/>
        </w:rPr>
        <w:t xml:space="preserve"> lead to a significant improvement in the use of the capital market for the development of the real economy in the Czech Republic</w:t>
      </w:r>
      <w:r w:rsidRPr="00070B8D" w:rsidR="00EC607C">
        <w:rPr>
          <w:lang w:val="en-US"/>
        </w:rPr>
        <w:t xml:space="preserve"> by the year 2023</w:t>
      </w:r>
      <w:r w:rsidRPr="00070B8D">
        <w:rPr>
          <w:lang w:val="en-US"/>
        </w:rPr>
        <w:t>.</w:t>
      </w:r>
      <w:r w:rsidRPr="00070B8D" w:rsidR="00904EE1">
        <w:rPr>
          <w:lang w:val="en-US"/>
        </w:rPr>
        <w:t xml:space="preserve"> </w:t>
      </w:r>
      <w:r w:rsidRPr="00070B8D" w:rsidR="00737AF3">
        <w:rPr>
          <w:rFonts w:cs="Times New Roman"/>
          <w:color w:val="212121"/>
          <w:shd w:val="clear" w:color="auto" w:fill="FFFFFF"/>
          <w:lang w:val="en-US"/>
        </w:rPr>
        <w:t xml:space="preserve">In view of the wide variability of the proposed measures and the number of stakeholders, the proposed measures </w:t>
      </w:r>
      <w:r w:rsidRPr="00070B8D" w:rsidR="006D5DCB">
        <w:rPr>
          <w:rFonts w:cs="Times New Roman"/>
          <w:color w:val="212121"/>
          <w:shd w:val="clear" w:color="auto" w:fill="FFFFFF"/>
          <w:lang w:val="en-US"/>
        </w:rPr>
        <w:t>must</w:t>
      </w:r>
      <w:r w:rsidRPr="00070B8D" w:rsidR="00737AF3">
        <w:rPr>
          <w:rFonts w:cs="Times New Roman"/>
          <w:color w:val="212121"/>
          <w:shd w:val="clear" w:color="auto" w:fill="FFFFFF"/>
          <w:lang w:val="en-US"/>
        </w:rPr>
        <w:t xml:space="preserve"> be coordinated. </w:t>
      </w:r>
      <w:r w:rsidRPr="00937608" w:rsidR="00937608">
        <w:rPr>
          <w:rFonts w:cs="Times New Roman"/>
          <w:color w:val="212121"/>
          <w:shd w:val="clear" w:color="auto" w:fill="FFFFFF"/>
          <w:lang w:val="en-US"/>
        </w:rPr>
        <w:t xml:space="preserve">Consequently, the </w:t>
      </w:r>
      <w:r w:rsidR="00937608">
        <w:rPr>
          <w:rFonts w:cs="Times New Roman"/>
          <w:color w:val="212121"/>
          <w:shd w:val="clear" w:color="auto" w:fill="FFFFFF"/>
          <w:lang w:val="en-US"/>
        </w:rPr>
        <w:t>Strategy</w:t>
      </w:r>
      <w:r w:rsidRPr="00937608" w:rsidR="00937608">
        <w:rPr>
          <w:rFonts w:cs="Times New Roman"/>
          <w:color w:val="212121"/>
          <w:shd w:val="clear" w:color="auto" w:fill="FFFFFF"/>
          <w:lang w:val="en-US"/>
        </w:rPr>
        <w:t xml:space="preserve"> was consulted in its preparation with stakeholders, their comments were taken into account in the </w:t>
      </w:r>
      <w:r w:rsidR="00937608">
        <w:rPr>
          <w:rFonts w:cs="Times New Roman"/>
          <w:color w:val="212121"/>
          <w:shd w:val="clear" w:color="auto" w:fill="FFFFFF"/>
          <w:lang w:val="en-US"/>
        </w:rPr>
        <w:t>Strategy</w:t>
      </w:r>
      <w:r w:rsidRPr="00937608" w:rsidR="00937608">
        <w:rPr>
          <w:rFonts w:cs="Times New Roman"/>
          <w:color w:val="212121"/>
          <w:shd w:val="clear" w:color="auto" w:fill="FFFFFF"/>
          <w:lang w:val="en-US"/>
        </w:rPr>
        <w:t xml:space="preserve">, and these entities expressed their support to the </w:t>
      </w:r>
      <w:r w:rsidR="00937608">
        <w:rPr>
          <w:rFonts w:cs="Times New Roman"/>
          <w:color w:val="212121"/>
          <w:shd w:val="clear" w:color="auto" w:fill="FFFFFF"/>
          <w:lang w:val="en-US"/>
        </w:rPr>
        <w:t>Strategy</w:t>
      </w:r>
      <w:r w:rsidRPr="00937608" w:rsidR="00937608">
        <w:rPr>
          <w:rFonts w:cs="Times New Roman"/>
          <w:color w:val="212121"/>
          <w:shd w:val="clear" w:color="auto" w:fill="FFFFFF"/>
          <w:lang w:val="en-US"/>
        </w:rPr>
        <w:t>.</w:t>
      </w:r>
      <w:r w:rsidRPr="00070B8D" w:rsidR="00737AF3">
        <w:rPr>
          <w:rFonts w:cs="Times New Roman"/>
          <w:color w:val="212121"/>
          <w:shd w:val="clear" w:color="auto" w:fill="FFFFFF"/>
          <w:lang w:val="en-US"/>
        </w:rPr>
        <w:t xml:space="preserve">Taking into account that the regulation and development of the capital market falls under the responsibility of the Ministry of Finance, the Ministry of Finance is entrusted with the coordination of this </w:t>
      </w:r>
      <w:r w:rsidRPr="00070B8D" w:rsidR="006D5DCB">
        <w:rPr>
          <w:rFonts w:cs="Times New Roman"/>
          <w:color w:val="212121"/>
          <w:shd w:val="clear" w:color="auto" w:fill="FFFFFF"/>
          <w:lang w:val="en-US"/>
        </w:rPr>
        <w:t>Strategy</w:t>
      </w:r>
      <w:r w:rsidRPr="00070B8D" w:rsidR="00737AF3">
        <w:rPr>
          <w:rFonts w:cs="Times New Roman"/>
          <w:color w:val="212121"/>
          <w:shd w:val="clear" w:color="auto" w:fill="FFFFFF"/>
          <w:lang w:val="en-US"/>
        </w:rPr>
        <w:t xml:space="preserve">, which will </w:t>
      </w:r>
      <w:r w:rsidRPr="00070B8D" w:rsidR="00D65712">
        <w:rPr>
          <w:rFonts w:cs="Times New Roman"/>
          <w:color w:val="212121"/>
          <w:shd w:val="clear" w:color="auto" w:fill="FFFFFF"/>
          <w:lang w:val="en-US"/>
        </w:rPr>
        <w:t>regularly</w:t>
      </w:r>
      <w:r w:rsidRPr="00070B8D" w:rsidR="00EF3DEC">
        <w:rPr>
          <w:rFonts w:cs="Times New Roman"/>
          <w:color w:val="212121"/>
          <w:shd w:val="clear" w:color="auto" w:fill="FFFFFF"/>
          <w:lang w:val="en-US"/>
        </w:rPr>
        <w:t xml:space="preserve"> </w:t>
      </w:r>
      <w:r w:rsidRPr="00070B8D" w:rsidR="00737AF3">
        <w:rPr>
          <w:rFonts w:cs="Times New Roman"/>
          <w:color w:val="212121"/>
          <w:shd w:val="clear" w:color="auto" w:fill="FFFFFF"/>
          <w:lang w:val="en-US"/>
        </w:rPr>
        <w:t>inform the government</w:t>
      </w:r>
      <w:r w:rsidRPr="00070B8D" w:rsidR="00EF3DEC">
        <w:rPr>
          <w:rFonts w:cs="Times New Roman"/>
          <w:color w:val="212121"/>
          <w:shd w:val="clear" w:color="auto" w:fill="FFFFFF"/>
          <w:lang w:val="en-US"/>
        </w:rPr>
        <w:t xml:space="preserve"> of the Czech Republic</w:t>
      </w:r>
      <w:r w:rsidRPr="00070B8D" w:rsidR="00737AF3">
        <w:rPr>
          <w:rFonts w:cs="Times New Roman"/>
          <w:color w:val="212121"/>
          <w:shd w:val="clear" w:color="auto" w:fill="FFFFFF"/>
          <w:lang w:val="en-US"/>
        </w:rPr>
        <w:t xml:space="preserve"> about</w:t>
      </w:r>
      <w:r w:rsidRPr="00070B8D" w:rsidR="00280404">
        <w:rPr>
          <w:rFonts w:cs="Times New Roman"/>
          <w:color w:val="212121"/>
          <w:shd w:val="clear" w:color="auto" w:fill="FFFFFF"/>
          <w:lang w:val="en-US"/>
        </w:rPr>
        <w:t xml:space="preserve"> the</w:t>
      </w:r>
      <w:r w:rsidRPr="00070B8D" w:rsidR="00737AF3">
        <w:rPr>
          <w:rFonts w:cs="Times New Roman"/>
          <w:color w:val="212121"/>
          <w:shd w:val="clear" w:color="auto" w:fill="FFFFFF"/>
          <w:lang w:val="en-US"/>
        </w:rPr>
        <w:t xml:space="preserve"> progress in implementing individual measures</w:t>
      </w:r>
      <w:r w:rsidRPr="00070B8D" w:rsidR="004C6B3B">
        <w:rPr>
          <w:lang w:val="en-US"/>
        </w:rPr>
        <w:t xml:space="preserve"> </w:t>
      </w:r>
      <w:r w:rsidRPr="00070B8D" w:rsidR="004C6B3B">
        <w:rPr>
          <w:rFonts w:cs="Times New Roman"/>
          <w:color w:val="212121"/>
          <w:shd w:val="clear" w:color="auto" w:fill="FFFFFF"/>
          <w:lang w:val="en-US"/>
        </w:rPr>
        <w:t>and about the development in the monitored indicators</w:t>
      </w:r>
      <w:r w:rsidRPr="00070B8D" w:rsidR="00737AF3">
        <w:rPr>
          <w:rFonts w:cs="Times New Roman"/>
          <w:color w:val="212121"/>
          <w:shd w:val="clear" w:color="auto" w:fill="FFFFFF"/>
          <w:lang w:val="en-US"/>
        </w:rPr>
        <w:t>.</w:t>
      </w:r>
      <w:r w:rsidRPr="00070B8D" w:rsidR="00EF3DEC">
        <w:rPr>
          <w:lang w:val="en-US"/>
        </w:rPr>
        <w:t xml:space="preserve"> Since the capital market is constantly evolving (not only in the Czech Republic) and faces a number of new trends, this National Strategy should be subjected to regular updates (at least once in five years). </w:t>
      </w:r>
    </w:p>
    <w:p w:rsidR="00AF3FD6" w:rsidRPr="00070B8D" w:rsidP="001D061F">
      <w:pPr>
        <w:keepNext/>
        <w:jc w:val="left"/>
        <w:rPr>
          <w:rFonts w:cs="Times New Roman"/>
          <w:color w:val="212121"/>
          <w:shd w:val="clear" w:color="auto" w:fill="FFFFFF"/>
          <w:lang w:val="en-US"/>
        </w:rPr>
      </w:pPr>
      <w:r w:rsidRPr="00070B8D">
        <w:rPr>
          <w:rFonts w:cs="Times New Roman"/>
          <w:color w:val="212121"/>
          <w:shd w:val="clear" w:color="auto" w:fill="FFFFFF"/>
          <w:lang w:val="en-US"/>
        </w:rPr>
        <w:br w:type="page"/>
      </w:r>
    </w:p>
    <w:p w:rsidR="00601FCC" w:rsidRPr="00070B8D" w:rsidP="001D061F">
      <w:pPr>
        <w:pStyle w:val="Heading1"/>
        <w:keepLines w:val="0"/>
        <w:rPr>
          <w:lang w:val="en-US"/>
        </w:rPr>
      </w:pPr>
      <w:bookmarkStart w:id="73" w:name="_Toc510543726"/>
      <w:bookmarkStart w:id="74" w:name="_Toc513201309"/>
      <w:bookmarkStart w:id="75" w:name="_Toc518996343"/>
      <w:r w:rsidRPr="00070B8D">
        <w:rPr>
          <w:lang w:val="en-US"/>
        </w:rPr>
        <w:t>Bibliography</w:t>
      </w:r>
      <w:bookmarkEnd w:id="73"/>
      <w:bookmarkEnd w:id="74"/>
      <w:bookmarkEnd w:id="75"/>
    </w:p>
    <w:p w:rsidR="00552D39" w:rsidRPr="00070B8D" w:rsidP="001D061F">
      <w:pPr>
        <w:keepNext/>
        <w:spacing w:after="120"/>
        <w:rPr>
          <w:lang w:val="en-US"/>
        </w:rPr>
      </w:pPr>
    </w:p>
    <w:p w:rsidR="00601FCC" w:rsidRPr="00070B8D" w:rsidP="001D061F">
      <w:pPr>
        <w:keepNext/>
        <w:spacing w:after="120"/>
        <w:rPr>
          <w:rFonts w:cs="Times New Roman"/>
          <w:lang w:val="en-US"/>
        </w:rPr>
      </w:pPr>
      <w:r w:rsidRPr="00070B8D">
        <w:rPr>
          <w:lang w:val="en-US"/>
        </w:rPr>
        <w:t>ALTERNATIVE INVESTMENT MANAGEMENT ASSOCIATION.</w:t>
      </w:r>
      <w:r w:rsidRPr="00070B8D">
        <w:rPr>
          <w:i/>
          <w:iCs/>
          <w:lang w:val="en-US"/>
        </w:rPr>
        <w:t xml:space="preserve"> CAPITAL MARKETS AND ECONOMIC GROWTH: LONG-</w:t>
      </w:r>
      <w:r w:rsidRPr="00070B8D">
        <w:rPr>
          <w:i/>
          <w:iCs/>
          <w:lang w:val="en-US"/>
        </w:rPr>
        <w:softHyphen/>
      </w:r>
      <w:r w:rsidRPr="00070B8D">
        <w:rPr>
          <w:rFonts w:ascii="Cambria Math" w:hAnsi="Cambria Math" w:cs="Cambria Math"/>
          <w:i/>
          <w:iCs/>
          <w:lang w:val="en-US"/>
        </w:rPr>
        <w:t>‐</w:t>
      </w:r>
      <w:r w:rsidRPr="00070B8D">
        <w:rPr>
          <w:i/>
          <w:iCs/>
          <w:lang w:val="en-US"/>
        </w:rPr>
        <w:t xml:space="preserve">TERM TRENDS AND POLICY CHALLENGES </w:t>
      </w:r>
      <w:r w:rsidRPr="00070B8D">
        <w:rPr>
          <w:lang w:val="en-US"/>
        </w:rPr>
        <w:t xml:space="preserve">[online]. </w:t>
      </w:r>
      <w:r w:rsidRPr="00070B8D">
        <w:rPr>
          <w:lang w:val="en-US"/>
        </w:rPr>
        <w:t>2014 [cit. 2018-04-27].</w:t>
      </w:r>
      <w:r w:rsidRPr="00070B8D">
        <w:rPr>
          <w:lang w:val="en-US"/>
        </w:rPr>
        <w:t xml:space="preserve"> Available on the internet at: </w:t>
      </w:r>
      <w:r w:rsidRPr="00070B8D" w:rsidR="00B878AC">
        <w:rPr>
          <w:lang w:val="en-US"/>
        </w:rPr>
        <w:t>http://www.europeanissuers.eu/_lib/</w:t>
      </w:r>
      <w:r w:rsidRPr="00070B8D" w:rsidR="008C0812">
        <w:rPr>
          <w:lang w:val="en-US"/>
        </w:rPr>
        <w:t xml:space="preserve"> newsflash/research_paper_-_release_version_-_march_2014.pdf</w:t>
      </w:r>
    </w:p>
    <w:p w:rsidR="00601FCC" w:rsidRPr="00070B8D" w:rsidP="001D061F">
      <w:pPr>
        <w:keepNext/>
        <w:spacing w:after="120"/>
        <w:rPr>
          <w:rFonts w:cs="Times New Roman"/>
          <w:lang w:val="en-US"/>
        </w:rPr>
      </w:pPr>
      <w:r w:rsidRPr="00070B8D">
        <w:rPr>
          <w:rFonts w:cs="Times New Roman"/>
          <w:lang w:val="en-US"/>
        </w:rPr>
        <w:t>ASSOCIATION FOR FINANCIAL MARKETS IN EUROPE.</w:t>
      </w:r>
      <w:r w:rsidRPr="00070B8D">
        <w:rPr>
          <w:rFonts w:cs="Times New Roman"/>
          <w:i/>
          <w:iCs/>
          <w:lang w:val="en-US"/>
        </w:rPr>
        <w:t xml:space="preserve"> Deeper capital markets in EU11 could unlock EUR200 billion </w:t>
      </w:r>
      <w:r w:rsidRPr="00070B8D">
        <w:rPr>
          <w:rFonts w:cs="Times New Roman"/>
          <w:i/>
          <w:iCs/>
          <w:lang w:val="en-US"/>
        </w:rPr>
        <w:t>capital</w:t>
      </w:r>
      <w:r w:rsidRPr="00070B8D">
        <w:rPr>
          <w:rFonts w:cs="Times New Roman"/>
          <w:lang w:val="en-US"/>
        </w:rPr>
        <w:t xml:space="preserve"> [online]. </w:t>
      </w:r>
      <w:r w:rsidRPr="00070B8D">
        <w:rPr>
          <w:rFonts w:cs="Times New Roman"/>
          <w:lang w:val="en-US"/>
        </w:rPr>
        <w:t>2016 [cit. 2018-03-27].</w:t>
      </w:r>
      <w:r w:rsidRPr="00070B8D">
        <w:rPr>
          <w:rFonts w:cs="Times New Roman"/>
          <w:lang w:val="en-US"/>
        </w:rPr>
        <w:t xml:space="preserve"> Available on the internet at: https://www.afme.eu/en/news/press-releases/20162/deeper-capital-markets-in-cee-countries-could-unlock-200-billion-in-capital/</w:t>
      </w:r>
    </w:p>
    <w:p w:rsidR="00601FCC" w:rsidRPr="00070B8D" w:rsidP="001D061F">
      <w:pPr>
        <w:keepNext/>
        <w:spacing w:after="120"/>
        <w:rPr>
          <w:rFonts w:cs="Times New Roman"/>
          <w:lang w:val="en-US"/>
        </w:rPr>
      </w:pPr>
      <w:r w:rsidRPr="00070B8D">
        <w:rPr>
          <w:rFonts w:cs="Times New Roman"/>
          <w:lang w:val="en-US"/>
        </w:rPr>
        <w:t>BANK FOR INTERNATIONAL SETTLEMENTS.</w:t>
      </w:r>
      <w:r w:rsidRPr="00070B8D">
        <w:rPr>
          <w:rFonts w:cs="Times New Roman"/>
          <w:i/>
          <w:iCs/>
          <w:lang w:val="en-US"/>
        </w:rPr>
        <w:t xml:space="preserve"> </w:t>
      </w:r>
      <w:r w:rsidRPr="00070B8D">
        <w:rPr>
          <w:rFonts w:cs="Times New Roman"/>
          <w:i/>
          <w:iCs/>
          <w:lang w:val="en-US"/>
        </w:rPr>
        <w:t>Financial structure and growth</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2014 [cit. 2018-03-27].</w:t>
      </w:r>
      <w:r w:rsidRPr="00070B8D">
        <w:rPr>
          <w:rFonts w:cs="Times New Roman"/>
          <w:lang w:val="en-US"/>
        </w:rPr>
        <w:t xml:space="preserve"> Available on the internet at: https://www.bis.org/publ/qtrpdf/r_qt1403e.htm</w:t>
      </w:r>
    </w:p>
    <w:p w:rsidR="004C6B3B" w:rsidRPr="00070B8D" w:rsidP="001D061F">
      <w:pPr>
        <w:keepNext/>
        <w:spacing w:after="120"/>
        <w:rPr>
          <w:rFonts w:cs="Times New Roman"/>
          <w:lang w:val="en-US"/>
        </w:rPr>
      </w:pPr>
      <w:r w:rsidRPr="00070B8D">
        <w:rPr>
          <w:rFonts w:cs="Times New Roman"/>
          <w:lang w:val="en-US"/>
        </w:rPr>
        <w:t>BUCHAREST STOCK EXCHANGE.</w:t>
      </w:r>
      <w:r w:rsidRPr="00070B8D">
        <w:rPr>
          <w:rFonts w:cs="Times New Roman"/>
          <w:lang w:val="en-US"/>
        </w:rPr>
        <w:t xml:space="preserve"> </w:t>
      </w:r>
      <w:r w:rsidRPr="00070B8D">
        <w:rPr>
          <w:rFonts w:cs="Times New Roman"/>
          <w:lang w:val="en-US"/>
        </w:rPr>
        <w:t>General Statistics 2017 [online].</w:t>
      </w:r>
      <w:r w:rsidRPr="00070B8D">
        <w:rPr>
          <w:rFonts w:cs="Times New Roman"/>
          <w:lang w:val="en-US"/>
        </w:rPr>
        <w:t xml:space="preserve"> [</w:t>
      </w:r>
      <w:r w:rsidRPr="00070B8D">
        <w:rPr>
          <w:rFonts w:cs="Times New Roman"/>
          <w:lang w:val="en-US"/>
        </w:rPr>
        <w:t>cit</w:t>
      </w:r>
      <w:r w:rsidRPr="00070B8D">
        <w:rPr>
          <w:rFonts w:cs="Times New Roman"/>
          <w:lang w:val="en-US"/>
        </w:rPr>
        <w:t xml:space="preserve">. 2018-05-25]. Avalaible on the internet at: </w:t>
      </w:r>
      <w:r w:rsidRPr="00070B8D" w:rsidR="00C734CD">
        <w:rPr>
          <w:lang w:val="en-US"/>
        </w:rPr>
        <w:t>http://www.bvb.ro/TradingAndStatistics/Statistics/GeneralStatistics</w:t>
      </w:r>
    </w:p>
    <w:p w:rsidR="004C6B3B" w:rsidRPr="00070B8D" w:rsidP="001D061F">
      <w:pPr>
        <w:keepNext/>
        <w:spacing w:after="120"/>
        <w:rPr>
          <w:rFonts w:cs="Times New Roman"/>
          <w:lang w:val="en-US"/>
        </w:rPr>
      </w:pPr>
      <w:r w:rsidRPr="00070B8D">
        <w:rPr>
          <w:rFonts w:cs="Times New Roman"/>
          <w:lang w:val="en-US"/>
        </w:rPr>
        <w:t>BULGARIAN STOCK EXCHANGE.</w:t>
      </w:r>
      <w:r w:rsidRPr="00070B8D">
        <w:rPr>
          <w:rFonts w:cs="Times New Roman"/>
          <w:lang w:val="en-US"/>
        </w:rPr>
        <w:t xml:space="preserve"> Annual Management Report for 2017 [online]. [</w:t>
      </w:r>
      <w:r w:rsidRPr="00070B8D">
        <w:rPr>
          <w:rFonts w:cs="Times New Roman"/>
          <w:lang w:val="en-US"/>
        </w:rPr>
        <w:t>cit</w:t>
      </w:r>
      <w:r w:rsidRPr="00070B8D">
        <w:rPr>
          <w:rFonts w:cs="Times New Roman"/>
          <w:lang w:val="en-US"/>
        </w:rPr>
        <w:t>. 2018-05-25]. Avalaible on the internet at: http://www.bse-sofia.bg/?page=FinancialReportDetails&amp;extri_id=117106</w:t>
      </w:r>
    </w:p>
    <w:p w:rsidR="004C6B3B" w:rsidRPr="00070B8D" w:rsidP="001D061F">
      <w:pPr>
        <w:keepNext/>
        <w:spacing w:after="120"/>
        <w:rPr>
          <w:rFonts w:cs="Times New Roman"/>
          <w:lang w:val="en-US"/>
        </w:rPr>
      </w:pPr>
      <w:r w:rsidRPr="00070B8D">
        <w:rPr>
          <w:rFonts w:cs="Times New Roman"/>
          <w:lang w:val="en-US"/>
        </w:rPr>
        <w:t xml:space="preserve">BURZA CENNÝCH PAPIEROV V BRATISLAVE. </w:t>
      </w:r>
      <w:r w:rsidRPr="00070B8D">
        <w:rPr>
          <w:rFonts w:cs="Times New Roman"/>
          <w:lang w:val="en-US"/>
        </w:rPr>
        <w:t>Ročenka 2017 [online].</w:t>
      </w:r>
      <w:r w:rsidRPr="00070B8D">
        <w:rPr>
          <w:rFonts w:cs="Times New Roman"/>
          <w:lang w:val="en-US"/>
        </w:rPr>
        <w:t xml:space="preserve"> [</w:t>
      </w:r>
      <w:r w:rsidRPr="00070B8D">
        <w:rPr>
          <w:rFonts w:cs="Times New Roman"/>
          <w:lang w:val="en-US"/>
        </w:rPr>
        <w:t>cit</w:t>
      </w:r>
      <w:r w:rsidRPr="00070B8D">
        <w:rPr>
          <w:rFonts w:cs="Times New Roman"/>
          <w:lang w:val="en-US"/>
        </w:rPr>
        <w:t>. 2018-05-25]. Avalaible on the internet at: http://www.bsse.sk/Portals/0/Resources/statistiky/rocenky/Rocenka-BCPB-2017.pdf</w:t>
      </w:r>
    </w:p>
    <w:p w:rsidR="00601FCC" w:rsidRPr="00070B8D" w:rsidP="001D061F">
      <w:pPr>
        <w:keepNext/>
        <w:spacing w:after="120"/>
        <w:rPr>
          <w:rFonts w:cs="Times New Roman"/>
          <w:lang w:val="en-US"/>
        </w:rPr>
      </w:pPr>
      <w:r w:rsidRPr="00070B8D">
        <w:rPr>
          <w:rFonts w:cs="Times New Roman"/>
          <w:lang w:val="en-US"/>
        </w:rPr>
        <w:t>CAPITAL MARKET DEVELOPMENT COUNCIL.</w:t>
      </w:r>
      <w:r w:rsidRPr="00070B8D">
        <w:rPr>
          <w:rFonts w:cs="Times New Roman"/>
          <w:i/>
          <w:iCs/>
          <w:lang w:val="en-US"/>
        </w:rPr>
        <w:t xml:space="preserve"> </w:t>
      </w:r>
      <w:r w:rsidRPr="00070B8D">
        <w:rPr>
          <w:rFonts w:cs="Times New Roman"/>
          <w:i/>
          <w:iCs/>
          <w:lang w:val="en-US"/>
        </w:rPr>
        <w:t>Strategy for Development of the Bulgarian Capital Market</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2016 [cit. 2018-03-27].</w:t>
      </w:r>
      <w:r w:rsidRPr="00070B8D">
        <w:rPr>
          <w:rFonts w:cs="Times New Roman"/>
          <w:lang w:val="en-US"/>
        </w:rPr>
        <w:t xml:space="preserve"> Available on the internet at: https://abanksb.bg/downloads/Strategy-Development-Bulgarian-Capital-Market-EN.pdf</w:t>
      </w:r>
    </w:p>
    <w:p w:rsidR="00D06DCD" w:rsidRPr="00070B8D" w:rsidP="001D061F">
      <w:pPr>
        <w:keepNext/>
        <w:spacing w:after="120"/>
        <w:rPr>
          <w:rFonts w:cs="Times New Roman"/>
          <w:lang w:val="en-US"/>
        </w:rPr>
      </w:pPr>
      <w:r w:rsidRPr="00070B8D">
        <w:rPr>
          <w:rFonts w:cs="Times New Roman"/>
          <w:lang w:val="en-US"/>
        </w:rPr>
        <w:t>CRIDO LEGAL.</w:t>
      </w:r>
      <w:r w:rsidRPr="00070B8D">
        <w:rPr>
          <w:rFonts w:cs="Times New Roman"/>
          <w:lang w:val="en-US"/>
        </w:rPr>
        <w:t xml:space="preserve"> Simplified joint stock </w:t>
      </w:r>
      <w:r w:rsidRPr="00070B8D">
        <w:rPr>
          <w:rFonts w:cs="Times New Roman"/>
          <w:lang w:val="en-US"/>
        </w:rPr>
        <w:t>company</w:t>
      </w:r>
      <w:r w:rsidRPr="00070B8D">
        <w:rPr>
          <w:rFonts w:cs="Times New Roman"/>
          <w:lang w:val="en-US"/>
        </w:rPr>
        <w:t xml:space="preserve"> for startups [online]. [</w:t>
      </w:r>
      <w:r w:rsidRPr="00070B8D">
        <w:rPr>
          <w:rFonts w:cs="Times New Roman"/>
          <w:lang w:val="en-US"/>
        </w:rPr>
        <w:t>cit</w:t>
      </w:r>
      <w:r w:rsidRPr="00070B8D">
        <w:rPr>
          <w:rFonts w:cs="Times New Roman"/>
          <w:lang w:val="en-US"/>
        </w:rPr>
        <w:t xml:space="preserve">. 2018-09-07]. </w:t>
      </w:r>
      <w:r w:rsidRPr="00070B8D" w:rsidR="00AA58F9">
        <w:rPr>
          <w:rFonts w:cs="Times New Roman"/>
          <w:lang w:val="en-US"/>
        </w:rPr>
        <w:t>Available on the internet at</w:t>
      </w:r>
      <w:r w:rsidRPr="00070B8D">
        <w:rPr>
          <w:rFonts w:cs="Times New Roman"/>
          <w:lang w:val="en-US"/>
        </w:rPr>
        <w:t xml:space="preserve">: </w:t>
      </w:r>
      <w:r w:rsidRPr="00070B8D" w:rsidR="00304099">
        <w:rPr>
          <w:lang w:val="en-US"/>
        </w:rPr>
        <w:t>http://en.cridolegal.pl/simplified-joint-stock-comapny-for-startups</w:t>
      </w:r>
      <w:r w:rsidRPr="00070B8D">
        <w:rPr>
          <w:rFonts w:cs="Times New Roman"/>
          <w:lang w:val="en-US"/>
        </w:rPr>
        <w:t xml:space="preserve"> </w:t>
      </w:r>
    </w:p>
    <w:p w:rsidR="004C6B3B" w:rsidRPr="00070B8D" w:rsidP="001D061F">
      <w:pPr>
        <w:keepNext/>
        <w:spacing w:after="120"/>
        <w:rPr>
          <w:rFonts w:cs="Times New Roman"/>
          <w:lang w:val="en-US"/>
        </w:rPr>
      </w:pPr>
      <w:r w:rsidRPr="00070B8D">
        <w:rPr>
          <w:rFonts w:cs="Times New Roman"/>
          <w:lang w:val="en-US"/>
        </w:rPr>
        <w:t>CYPRUS STOCK EXCHANGE.</w:t>
      </w:r>
      <w:r w:rsidRPr="00070B8D">
        <w:rPr>
          <w:rFonts w:cs="Times New Roman"/>
          <w:lang w:val="en-US"/>
        </w:rPr>
        <w:t xml:space="preserve"> </w:t>
      </w:r>
      <w:r w:rsidRPr="00070B8D">
        <w:rPr>
          <w:rFonts w:cs="Times New Roman"/>
          <w:lang w:val="en-US"/>
        </w:rPr>
        <w:t>Bulletin for December 2017 [online].</w:t>
      </w:r>
      <w:r w:rsidRPr="00070B8D">
        <w:rPr>
          <w:rFonts w:cs="Times New Roman"/>
          <w:lang w:val="en-US"/>
        </w:rPr>
        <w:t xml:space="preserve"> [</w:t>
      </w:r>
      <w:r w:rsidRPr="00070B8D">
        <w:rPr>
          <w:rFonts w:cs="Times New Roman"/>
          <w:lang w:val="en-US"/>
        </w:rPr>
        <w:t>cit</w:t>
      </w:r>
      <w:r w:rsidRPr="00070B8D">
        <w:rPr>
          <w:rFonts w:cs="Times New Roman"/>
          <w:lang w:val="en-US"/>
        </w:rPr>
        <w:t>. 2018-05-25]. Avalaible on the internet at: http://www.cse.com.cy/en-GB/profile/publications/bulletins/2017/</w:t>
      </w:r>
    </w:p>
    <w:p w:rsidR="00601FCC" w:rsidRPr="00070B8D" w:rsidP="001D061F">
      <w:pPr>
        <w:keepNext/>
        <w:spacing w:after="120"/>
        <w:rPr>
          <w:rFonts w:cs="Times New Roman"/>
          <w:lang w:val="en-US"/>
        </w:rPr>
      </w:pPr>
      <w:r w:rsidRPr="00070B8D">
        <w:rPr>
          <w:rFonts w:cs="Times New Roman"/>
          <w:lang w:val="en-US"/>
        </w:rPr>
        <w:t>EUROPEAN COMMISSION.</w:t>
      </w:r>
      <w:r w:rsidRPr="00070B8D">
        <w:rPr>
          <w:rFonts w:cs="Times New Roman"/>
          <w:i/>
          <w:iCs/>
          <w:lang w:val="en-US"/>
        </w:rPr>
        <w:t xml:space="preserve"> Structural Reform Support Programme (SRSP)</w:t>
      </w:r>
      <w:r w:rsidRPr="00070B8D">
        <w:rPr>
          <w:rFonts w:cs="Times New Roman"/>
          <w:lang w:val="en-US"/>
        </w:rPr>
        <w:t xml:space="preserve"> [online]. [</w:t>
      </w:r>
      <w:r w:rsidRPr="00070B8D">
        <w:rPr>
          <w:rFonts w:cs="Times New Roman"/>
          <w:lang w:val="en-US"/>
        </w:rPr>
        <w:t>cit</w:t>
      </w:r>
      <w:r w:rsidRPr="00070B8D">
        <w:rPr>
          <w:rFonts w:cs="Times New Roman"/>
          <w:lang w:val="en-US"/>
        </w:rPr>
        <w:t>. 2018-03-27]. Available on the internet at: https://ec.europa.eu/info/funding-tenders/funding-opportunities/funding-programmes/overview-funding-programmes/structural-reform-support-programme-srsp_en</w:t>
      </w:r>
    </w:p>
    <w:p w:rsidR="00601FCC" w:rsidRPr="00070B8D" w:rsidP="001D061F">
      <w:pPr>
        <w:keepNext/>
        <w:spacing w:after="120"/>
        <w:rPr>
          <w:rFonts w:cs="Times New Roman"/>
          <w:lang w:val="en-US"/>
        </w:rPr>
      </w:pPr>
      <w:r w:rsidRPr="00070B8D">
        <w:rPr>
          <w:rFonts w:cs="Times New Roman"/>
          <w:lang w:val="en-US"/>
        </w:rPr>
        <w:t>EUROPEAN COMMISSION.</w:t>
      </w:r>
      <w:r w:rsidRPr="00070B8D">
        <w:rPr>
          <w:rFonts w:cs="Times New Roman"/>
          <w:i/>
          <w:iCs/>
          <w:lang w:val="en-US"/>
        </w:rPr>
        <w:t xml:space="preserve"> </w:t>
      </w:r>
      <w:r w:rsidRPr="00070B8D">
        <w:rPr>
          <w:rFonts w:cs="Times New Roman"/>
          <w:i/>
          <w:iCs/>
          <w:lang w:val="en-US"/>
        </w:rPr>
        <w:t>New Funds to make long-term investment easier</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Brussels, 2013 [cit. 2018-03-27].</w:t>
      </w:r>
      <w:r w:rsidRPr="00070B8D">
        <w:rPr>
          <w:rFonts w:cs="Times New Roman"/>
          <w:lang w:val="en-US"/>
        </w:rPr>
        <w:t xml:space="preserve"> Available on the internet at: http://europa.eu/rapid/press-release_IP-13-605_en.htm</w:t>
      </w:r>
    </w:p>
    <w:p w:rsidR="00601FCC" w:rsidRPr="00070B8D" w:rsidP="001D061F">
      <w:pPr>
        <w:keepNext/>
        <w:spacing w:after="120"/>
        <w:rPr>
          <w:rFonts w:cs="Times New Roman"/>
          <w:lang w:val="en-US"/>
        </w:rPr>
      </w:pPr>
      <w:r w:rsidRPr="00070B8D">
        <w:rPr>
          <w:rFonts w:cs="Times New Roman"/>
          <w:lang w:val="en-US"/>
        </w:rPr>
        <w:t>EUROPEAN COMMISSION.</w:t>
      </w:r>
      <w:r w:rsidRPr="00070B8D">
        <w:rPr>
          <w:rFonts w:cs="Times New Roman"/>
          <w:i/>
          <w:iCs/>
          <w:lang w:val="en-US"/>
        </w:rPr>
        <w:t xml:space="preserve"> </w:t>
      </w:r>
      <w:r w:rsidRPr="00070B8D">
        <w:rPr>
          <w:rFonts w:cs="Times New Roman"/>
          <w:i/>
          <w:iCs/>
          <w:lang w:val="en-US"/>
        </w:rPr>
        <w:t>Ec.europa.eu/eurostat</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cit</w:t>
      </w:r>
      <w:r w:rsidRPr="00070B8D">
        <w:rPr>
          <w:rFonts w:cs="Times New Roman"/>
          <w:lang w:val="en-US"/>
        </w:rPr>
        <w:t>. 2018-03-27]. Available on the internet at: http://ec.europa.eu/eurostat/web/main/home</w:t>
      </w:r>
    </w:p>
    <w:p w:rsidR="00601FCC" w:rsidRPr="00070B8D" w:rsidP="001D061F">
      <w:pPr>
        <w:keepNext/>
        <w:spacing w:after="120"/>
        <w:rPr>
          <w:rFonts w:cs="Times New Roman"/>
          <w:lang w:val="en-US"/>
        </w:rPr>
      </w:pPr>
      <w:r w:rsidRPr="00070B8D">
        <w:rPr>
          <w:rFonts w:cs="Times New Roman"/>
          <w:lang w:val="en-US"/>
        </w:rPr>
        <w:t>EUROPEAN COMMISSION.</w:t>
      </w:r>
      <w:r w:rsidRPr="00070B8D">
        <w:rPr>
          <w:rFonts w:cs="Times New Roman"/>
          <w:i/>
          <w:iCs/>
          <w:lang w:val="en-US"/>
        </w:rPr>
        <w:t xml:space="preserve"> </w:t>
      </w:r>
      <w:r w:rsidRPr="00070B8D">
        <w:rPr>
          <w:rFonts w:cs="Times New Roman"/>
          <w:i/>
          <w:iCs/>
          <w:lang w:val="en-US"/>
        </w:rPr>
        <w:t>GREEN PAPER Building a Capital Markets Union {SWD</w:t>
      </w:r>
      <w:r w:rsidR="00757736">
        <w:rPr>
          <w:rFonts w:cs="Times New Roman"/>
          <w:i/>
          <w:iCs/>
          <w:lang w:val="en-US"/>
        </w:rPr>
        <w:t xml:space="preserve"> </w:t>
      </w:r>
      <w:r w:rsidRPr="00070B8D">
        <w:rPr>
          <w:rFonts w:cs="Times New Roman"/>
          <w:i/>
          <w:iCs/>
          <w:lang w:val="en-US"/>
        </w:rPr>
        <w:t>(2015) 13 final}</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Brussels, 2015 [cit. 2018-03-27].</w:t>
      </w:r>
      <w:r w:rsidRPr="00070B8D">
        <w:rPr>
          <w:rFonts w:cs="Times New Roman"/>
          <w:lang w:val="en-US"/>
        </w:rPr>
        <w:t xml:space="preserve"> Available on the internet at: http://europa.eu/rapid/press-release_IP-15-4433_cs.htm</w:t>
      </w:r>
    </w:p>
    <w:p w:rsidR="00601FCC" w:rsidRPr="00070B8D" w:rsidP="001D061F">
      <w:pPr>
        <w:keepNext/>
        <w:spacing w:after="120"/>
        <w:rPr>
          <w:rFonts w:cs="Times New Roman"/>
          <w:lang w:val="en-US"/>
        </w:rPr>
      </w:pPr>
      <w:r w:rsidRPr="00070B8D">
        <w:rPr>
          <w:rFonts w:cs="Times New Roman"/>
          <w:lang w:val="en-US"/>
        </w:rPr>
        <w:t>EUROPEAN COMMISSION (CAPITAL MARKET UNION).</w:t>
      </w:r>
      <w:r w:rsidRPr="00070B8D">
        <w:rPr>
          <w:rFonts w:cs="Times New Roman"/>
          <w:i/>
          <w:iCs/>
          <w:lang w:val="en-US"/>
        </w:rPr>
        <w:t xml:space="preserve"> Capital Markets and funding EU SMEs: Budapest Stock Exchange for Successful SMEs</w:t>
      </w:r>
      <w:r w:rsidRPr="00070B8D">
        <w:rPr>
          <w:rFonts w:cs="Times New Roman"/>
          <w:lang w:val="en-US"/>
        </w:rPr>
        <w:t xml:space="preserve"> [online]. </w:t>
      </w:r>
      <w:r w:rsidRPr="00070B8D">
        <w:rPr>
          <w:rFonts w:cs="Times New Roman"/>
          <w:lang w:val="en-US"/>
        </w:rPr>
        <w:t>Budapest, 2016 [cit. 2018-03-27].</w:t>
      </w:r>
      <w:r w:rsidRPr="00070B8D">
        <w:rPr>
          <w:rFonts w:cs="Times New Roman"/>
          <w:lang w:val="en-US"/>
        </w:rPr>
        <w:t xml:space="preserve"> Available on the internet at: https://www.bet.hu/pfile/file?path=/site/Kepek/KKV-konferencia/01_-_Niall_Bohan_European_Commission.pdf1</w:t>
      </w:r>
    </w:p>
    <w:p w:rsidR="00601FCC" w:rsidRPr="00070B8D" w:rsidP="001D061F">
      <w:pPr>
        <w:keepNext/>
        <w:spacing w:after="120"/>
        <w:rPr>
          <w:rFonts w:cs="Times New Roman"/>
          <w:lang w:val="en-US"/>
        </w:rPr>
      </w:pPr>
      <w:r w:rsidRPr="00070B8D">
        <w:rPr>
          <w:rFonts w:cs="Times New Roman"/>
          <w:lang w:val="en-US"/>
        </w:rPr>
        <w:t>EUROPEAN COMMISSION (CAPITAL MARKET UNION).</w:t>
      </w:r>
      <w:r w:rsidRPr="00070B8D">
        <w:rPr>
          <w:rFonts w:cs="Times New Roman"/>
          <w:i/>
          <w:iCs/>
          <w:lang w:val="en-US"/>
        </w:rPr>
        <w:t xml:space="preserve"> </w:t>
      </w:r>
      <w:r w:rsidRPr="00070B8D">
        <w:rPr>
          <w:rFonts w:cs="Times New Roman"/>
          <w:i/>
          <w:iCs/>
          <w:lang w:val="en-US"/>
        </w:rPr>
        <w:t>Plán mobilizace finančních prostředků ve prospěch hospodářského růstu Evropy</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cit</w:t>
      </w:r>
      <w:r w:rsidRPr="00070B8D">
        <w:rPr>
          <w:rFonts w:cs="Times New Roman"/>
          <w:lang w:val="en-US"/>
        </w:rPr>
        <w:t xml:space="preserve">. 2018-03-27]. Available on the internet at: </w:t>
      </w:r>
      <w:r w:rsidRPr="00070B8D" w:rsidR="008C0812">
        <w:rPr>
          <w:rFonts w:cs="Times New Roman"/>
          <w:lang w:val="en-US"/>
        </w:rPr>
        <w:t>https://ec.europa.eu/info/business-economy-euro/growth-and-investment/capital-markets-union_cs</w:t>
      </w:r>
    </w:p>
    <w:p w:rsidR="008C0812" w:rsidRPr="00070B8D" w:rsidP="001D061F">
      <w:pPr>
        <w:keepNext/>
        <w:spacing w:after="120"/>
        <w:outlineLvl w:val="3"/>
        <w:rPr>
          <w:rFonts w:eastAsiaTheme="majorEastAsia" w:cs="Times New Roman"/>
          <w:bCs/>
          <w:iCs/>
          <w:lang w:val="en-US"/>
        </w:rPr>
      </w:pPr>
      <w:r w:rsidRPr="00070B8D">
        <w:rPr>
          <w:rFonts w:eastAsiaTheme="majorEastAsia" w:cs="Times New Roman"/>
          <w:bCs/>
          <w:iCs/>
          <w:lang w:val="en-US"/>
        </w:rPr>
        <w:t>GLOBAL CORPORATE GOVERNANCE FORUM.</w:t>
      </w:r>
      <w:r w:rsidRPr="00070B8D">
        <w:rPr>
          <w:rFonts w:eastAsiaTheme="majorEastAsia" w:cs="Times New Roman"/>
          <w:bCs/>
          <w:iCs/>
          <w:lang w:val="en-US"/>
        </w:rPr>
        <w:t xml:space="preserve"> </w:t>
      </w:r>
      <w:r w:rsidRPr="00070B8D">
        <w:rPr>
          <w:rFonts w:eastAsia="Times New Roman" w:cs="Times New Roman"/>
          <w:bCs/>
          <w:i/>
          <w:lang w:val="en-US" w:eastAsia="cs-CZ"/>
        </w:rPr>
        <w:t xml:space="preserve">Toolkit 2: Developing Corporate Governance Codes of Best Practice. </w:t>
      </w:r>
      <w:r w:rsidRPr="00070B8D">
        <w:rPr>
          <w:rFonts w:eastAsiaTheme="majorEastAsia" w:cs="Times New Roman"/>
          <w:bCs/>
          <w:iCs/>
          <w:lang w:val="en-US"/>
        </w:rPr>
        <w:t>[</w:t>
      </w:r>
      <w:r w:rsidRPr="00070B8D">
        <w:rPr>
          <w:rFonts w:eastAsiaTheme="majorEastAsia" w:cs="Times New Roman"/>
          <w:bCs/>
          <w:iCs/>
          <w:lang w:val="en-US"/>
        </w:rPr>
        <w:t>online</w:t>
      </w:r>
      <w:r w:rsidRPr="00070B8D">
        <w:rPr>
          <w:rFonts w:eastAsiaTheme="majorEastAsia" w:cs="Times New Roman"/>
          <w:bCs/>
          <w:iCs/>
          <w:lang w:val="en-US"/>
        </w:rPr>
        <w:t>].</w:t>
      </w:r>
      <w:r w:rsidRPr="00070B8D">
        <w:rPr>
          <w:rFonts w:eastAsia="Times New Roman" w:cs="Times New Roman"/>
          <w:bCs/>
          <w:i/>
          <w:lang w:val="en-US" w:eastAsia="cs-CZ"/>
        </w:rPr>
        <w:t xml:space="preserve"> </w:t>
      </w:r>
      <w:r w:rsidRPr="00070B8D">
        <w:rPr>
          <w:rFonts w:eastAsia="Times New Roman" w:cs="Times New Roman"/>
          <w:bCs/>
          <w:lang w:val="en-US" w:eastAsia="cs-CZ"/>
        </w:rPr>
        <w:t>2005</w:t>
      </w:r>
      <w:r w:rsidRPr="00070B8D">
        <w:rPr>
          <w:rFonts w:eastAsiaTheme="majorEastAsia" w:cs="Times New Roman"/>
          <w:bCs/>
          <w:iCs/>
          <w:lang w:val="en-US"/>
        </w:rPr>
        <w:t xml:space="preserve"> [cit. 2018-03-26].</w:t>
      </w:r>
      <w:r w:rsidRPr="00070B8D">
        <w:rPr>
          <w:rFonts w:eastAsia="Times New Roman" w:cs="Times New Roman"/>
          <w:bCs/>
          <w:lang w:val="en-US" w:eastAsia="cs-CZ"/>
        </w:rPr>
        <w:t xml:space="preserve"> </w:t>
      </w:r>
      <w:r w:rsidRPr="00070B8D" w:rsidR="006D5DCB">
        <w:rPr>
          <w:rFonts w:cs="Times New Roman"/>
          <w:lang w:val="en-US"/>
        </w:rPr>
        <w:t>Available on the internet at</w:t>
      </w:r>
      <w:r w:rsidRPr="00070B8D">
        <w:rPr>
          <w:rFonts w:eastAsiaTheme="majorEastAsia" w:cs="Times New Roman"/>
          <w:bCs/>
          <w:iCs/>
          <w:color w:val="4F81BD" w:themeColor="accent1"/>
          <w:lang w:val="en-US"/>
        </w:rPr>
        <w:t xml:space="preserve">: </w:t>
      </w:r>
      <w:r w:rsidRPr="00070B8D" w:rsidR="0018530B">
        <w:rPr>
          <w:rFonts w:eastAsiaTheme="majorEastAsia" w:cs="Times New Roman"/>
          <w:bCs/>
          <w:iCs/>
          <w:lang w:val="en-US"/>
        </w:rPr>
        <w:t>https://www.ifc.org/wps/wcm/connect/topics_ext_content/ifc_external_corporate_site/ifc+cg/resources/toolkits+and+manuals/toolkit2_codes_of_best_practice</w:t>
      </w:r>
      <w:r w:rsidRPr="00070B8D">
        <w:rPr>
          <w:rFonts w:eastAsiaTheme="majorEastAsia" w:cs="Times New Roman"/>
          <w:bCs/>
          <w:iCs/>
          <w:lang w:val="en-US"/>
        </w:rPr>
        <w:t xml:space="preserve"> </w:t>
      </w:r>
    </w:p>
    <w:p w:rsidR="00601FCC" w:rsidRPr="00070B8D" w:rsidP="001D061F">
      <w:pPr>
        <w:keepNext/>
        <w:spacing w:after="120"/>
        <w:outlineLvl w:val="3"/>
        <w:rPr>
          <w:rFonts w:cs="Times New Roman"/>
          <w:lang w:val="en-US"/>
        </w:rPr>
      </w:pPr>
      <w:r w:rsidRPr="00070B8D">
        <w:rPr>
          <w:rFonts w:eastAsiaTheme="majorEastAsia" w:cs="Times New Roman"/>
          <w:bCs/>
          <w:iCs/>
          <w:lang w:val="en-US"/>
        </w:rPr>
        <w:t>IDNES</w:t>
      </w:r>
      <w:r w:rsidRPr="00070B8D">
        <w:rPr>
          <w:rFonts w:cs="Times New Roman"/>
          <w:lang w:val="en-US"/>
        </w:rPr>
        <w:t>.CZ.</w:t>
      </w:r>
      <w:r w:rsidRPr="00070B8D">
        <w:rPr>
          <w:rFonts w:cs="Times New Roman"/>
          <w:i/>
          <w:iCs/>
          <w:lang w:val="en-US"/>
        </w:rPr>
        <w:t xml:space="preserve"> Finančníci chtějí udělat z Česka centrum zahraničních fondů.</w:t>
      </w:r>
      <w:r w:rsidRPr="00070B8D">
        <w:rPr>
          <w:rFonts w:cs="Times New Roman"/>
          <w:i/>
          <w:iCs/>
          <w:lang w:val="en-US"/>
        </w:rPr>
        <w:t xml:space="preserve"> </w:t>
      </w:r>
      <w:r w:rsidRPr="00070B8D">
        <w:rPr>
          <w:rFonts w:cs="Times New Roman"/>
          <w:i/>
          <w:iCs/>
          <w:lang w:val="en-US"/>
        </w:rPr>
        <w:t>A vydělat</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cit</w:t>
      </w:r>
      <w:r w:rsidRPr="00070B8D">
        <w:rPr>
          <w:rFonts w:cs="Times New Roman"/>
          <w:lang w:val="en-US"/>
        </w:rPr>
        <w:t xml:space="preserve">. 2018-03-26]. Available on the internet at: </w:t>
      </w:r>
      <w:r w:rsidRPr="00070B8D" w:rsidR="006D5DCB">
        <w:rPr>
          <w:lang w:val="en-US"/>
        </w:rPr>
        <w:t>https://ekonomika.idnes.cz/financnici-chteji-udelat-z-ceska-centrum-evropskych-fondu-a-vydelat-112-/eko-zahranicni.aspx?c=A130129_205431_eko-zahranicni_brd</w:t>
      </w:r>
    </w:p>
    <w:p w:rsidR="006D5DCB" w:rsidRPr="00070B8D" w:rsidP="001D061F">
      <w:pPr>
        <w:keepNext/>
        <w:spacing w:after="120"/>
        <w:outlineLvl w:val="3"/>
        <w:rPr>
          <w:lang w:val="en-US"/>
        </w:rPr>
      </w:pPr>
      <w:r w:rsidRPr="00070B8D">
        <w:rPr>
          <w:rFonts w:eastAsiaTheme="majorEastAsia" w:cs="Times New Roman"/>
          <w:bCs/>
          <w:iCs/>
          <w:lang w:val="en-US"/>
        </w:rPr>
        <w:t>INTERNATIONAL</w:t>
      </w:r>
      <w:r w:rsidRPr="00070B8D">
        <w:rPr>
          <w:lang w:val="en-US"/>
        </w:rPr>
        <w:t xml:space="preserve"> FINANCE CORPORATION. </w:t>
      </w:r>
      <w:r w:rsidRPr="00070B8D">
        <w:rPr>
          <w:i/>
          <w:lang w:val="en-US"/>
        </w:rPr>
        <w:t>Corporate Governance Scorecards.</w:t>
      </w:r>
      <w:r w:rsidRPr="00070B8D">
        <w:rPr>
          <w:lang w:val="en-US"/>
        </w:rPr>
        <w:t xml:space="preserve"> </w:t>
      </w:r>
      <w:r w:rsidRPr="00070B8D">
        <w:rPr>
          <w:rFonts w:cs="Times New Roman"/>
          <w:lang w:val="en-US"/>
        </w:rPr>
        <w:t>[</w:t>
      </w:r>
      <w:r w:rsidRPr="00070B8D">
        <w:rPr>
          <w:rFonts w:cs="Times New Roman"/>
          <w:lang w:val="en-US"/>
        </w:rPr>
        <w:t>online</w:t>
      </w:r>
      <w:r w:rsidRPr="00070B8D">
        <w:rPr>
          <w:rFonts w:cs="Times New Roman"/>
          <w:lang w:val="en-US"/>
        </w:rPr>
        <w:t>]</w:t>
      </w:r>
      <w:r w:rsidRPr="00070B8D">
        <w:rPr>
          <w:rFonts w:cs="Times New Roman"/>
          <w:b/>
          <w:i/>
          <w:lang w:val="en-US"/>
        </w:rPr>
        <w:t>.</w:t>
      </w:r>
      <w:r w:rsidRPr="00070B8D">
        <w:rPr>
          <w:rFonts w:eastAsia="Times New Roman" w:cs="Times New Roman"/>
          <w:b/>
          <w:iCs/>
          <w:lang w:val="en-US" w:eastAsia="cs-CZ"/>
        </w:rPr>
        <w:t xml:space="preserve"> </w:t>
      </w:r>
      <w:r w:rsidRPr="00070B8D">
        <w:rPr>
          <w:rFonts w:eastAsia="Times New Roman" w:cs="Times New Roman"/>
          <w:iCs/>
          <w:lang w:val="en-US" w:eastAsia="cs-CZ"/>
        </w:rPr>
        <w:t>2014</w:t>
      </w:r>
      <w:r w:rsidRPr="00070B8D">
        <w:rPr>
          <w:rFonts w:cs="Times New Roman"/>
          <w:b/>
          <w:i/>
          <w:lang w:val="en-US"/>
        </w:rPr>
        <w:t xml:space="preserve"> </w:t>
      </w:r>
      <w:r w:rsidRPr="00070B8D">
        <w:rPr>
          <w:rFonts w:cs="Times New Roman"/>
          <w:lang w:val="en-US"/>
        </w:rPr>
        <w:t>[cit. 2018-03-26]</w:t>
      </w:r>
      <w:r w:rsidRPr="00070B8D">
        <w:rPr>
          <w:rFonts w:cs="Times New Roman"/>
          <w:b/>
          <w:lang w:val="en-US"/>
        </w:rPr>
        <w:t>.</w:t>
      </w:r>
      <w:r w:rsidRPr="00070B8D">
        <w:rPr>
          <w:rFonts w:cs="Times New Roman"/>
          <w:b/>
          <w:lang w:val="en-US"/>
        </w:rPr>
        <w:t xml:space="preserve"> </w:t>
      </w:r>
      <w:r w:rsidRPr="00070B8D">
        <w:rPr>
          <w:rFonts w:cs="Times New Roman"/>
          <w:lang w:val="en-US"/>
        </w:rPr>
        <w:t>Available on the internet at</w:t>
      </w:r>
      <w:r w:rsidRPr="00070B8D">
        <w:rPr>
          <w:lang w:val="en-US"/>
        </w:rPr>
        <w:t xml:space="preserve">: </w:t>
      </w:r>
      <w:r w:rsidRPr="00070B8D" w:rsidR="00B0388A">
        <w:rPr>
          <w:lang w:val="en-US"/>
        </w:rPr>
        <w:t>https://www.ifc.org/wps/wcm/connect/topics_ ext_content/ifc_external_corporate_site/ifc+cg/resources/toolkits+and+manuals/corporate+governance+scorecards</w:t>
      </w:r>
      <w:r w:rsidRPr="00070B8D">
        <w:rPr>
          <w:lang w:val="en-US"/>
        </w:rPr>
        <w:t xml:space="preserve"> </w:t>
      </w:r>
    </w:p>
    <w:p w:rsidR="00601FCC" w:rsidRPr="00070B8D" w:rsidP="001D061F">
      <w:pPr>
        <w:keepNext/>
        <w:spacing w:after="120"/>
        <w:rPr>
          <w:rFonts w:cs="Times New Roman"/>
          <w:lang w:val="en-US"/>
        </w:rPr>
      </w:pPr>
      <w:r w:rsidRPr="00070B8D">
        <w:rPr>
          <w:rFonts w:cs="Times New Roman"/>
          <w:lang w:val="en-US"/>
        </w:rPr>
        <w:t>INTERNATIONAL MONETARY FUND.</w:t>
      </w:r>
      <w:r w:rsidRPr="00070B8D">
        <w:rPr>
          <w:rFonts w:cs="Times New Roman"/>
          <w:i/>
          <w:iCs/>
          <w:lang w:val="en-US"/>
        </w:rPr>
        <w:t xml:space="preserve"> Vienna Initiative: New Working Group on Capital Markets Union for CESEE Region</w:t>
      </w:r>
      <w:r w:rsidRPr="00070B8D">
        <w:rPr>
          <w:rFonts w:cs="Times New Roman"/>
          <w:lang w:val="en-US"/>
        </w:rPr>
        <w:t xml:space="preserve"> [online]. </w:t>
      </w:r>
      <w:r w:rsidRPr="00070B8D">
        <w:rPr>
          <w:rFonts w:cs="Times New Roman"/>
          <w:lang w:val="en-US"/>
        </w:rPr>
        <w:t>2017 [cit. 2018-03-27].</w:t>
      </w:r>
      <w:r w:rsidRPr="00070B8D">
        <w:rPr>
          <w:rFonts w:cs="Times New Roman"/>
          <w:lang w:val="en-US"/>
        </w:rPr>
        <w:t xml:space="preserve"> Available on the internet at: https://www.imf.org/en/News/Articles/2017/03/06/PR1773-Vienna-Initiative-New-Working-Group-on-Capital-Markets-Union-for-CESEE-Region</w:t>
      </w:r>
    </w:p>
    <w:p w:rsidR="00601FCC" w:rsidRPr="00070B8D" w:rsidP="001D061F">
      <w:pPr>
        <w:keepNext/>
        <w:spacing w:after="120"/>
        <w:rPr>
          <w:rFonts w:cs="Times New Roman"/>
          <w:lang w:val="en-US"/>
        </w:rPr>
      </w:pPr>
      <w:r w:rsidRPr="00070B8D">
        <w:rPr>
          <w:rFonts w:cs="Times New Roman"/>
          <w:lang w:val="en-US"/>
        </w:rPr>
        <w:t>INTERNATIONAL MONETARY FUND.</w:t>
      </w:r>
      <w:r w:rsidRPr="00070B8D">
        <w:rPr>
          <w:rFonts w:cs="Times New Roman"/>
          <w:i/>
          <w:iCs/>
          <w:lang w:val="en-US"/>
        </w:rPr>
        <w:t xml:space="preserve"> Ireland: Lessons from Its Recovery from the Bank-Sovereign Loop</w:t>
      </w:r>
      <w:r w:rsidRPr="00070B8D">
        <w:rPr>
          <w:rFonts w:cs="Times New Roman"/>
          <w:lang w:val="en-US"/>
        </w:rPr>
        <w:t xml:space="preserve"> [online]. </w:t>
      </w:r>
      <w:r w:rsidRPr="00070B8D">
        <w:rPr>
          <w:rFonts w:cs="Times New Roman"/>
          <w:lang w:val="en-US"/>
        </w:rPr>
        <w:t>Ireland, 2015 [cit. 2018-03-27].</w:t>
      </w:r>
      <w:r w:rsidRPr="00070B8D">
        <w:rPr>
          <w:rFonts w:cs="Times New Roman"/>
          <w:lang w:val="en-US"/>
        </w:rPr>
        <w:t xml:space="preserve"> Available on the internet at: https://www.imf.org/en/Publications/Departmental-Papers-Policy-Papers/Issues/2016/12/31/Ireland-Lessons-from-Its-Recovery-from-the-Bank-Sovereign-Loop-43361</w:t>
      </w:r>
    </w:p>
    <w:p w:rsidR="00601FCC" w:rsidRPr="00070B8D" w:rsidP="001D061F">
      <w:pPr>
        <w:keepNext/>
        <w:spacing w:after="120"/>
        <w:rPr>
          <w:rFonts w:cs="Times New Roman"/>
          <w:lang w:val="en-US"/>
        </w:rPr>
      </w:pPr>
      <w:r w:rsidRPr="00070B8D">
        <w:rPr>
          <w:rFonts w:cs="Times New Roman"/>
          <w:lang w:val="en-US"/>
        </w:rPr>
        <w:t>LUXEMBOURG FOR FINANCE.</w:t>
      </w:r>
      <w:r w:rsidRPr="00070B8D">
        <w:rPr>
          <w:rFonts w:cs="Times New Roman"/>
          <w:i/>
          <w:iCs/>
          <w:lang w:val="en-US"/>
        </w:rPr>
        <w:t xml:space="preserve"> </w:t>
      </w:r>
      <w:r w:rsidRPr="00070B8D">
        <w:rPr>
          <w:rFonts w:cs="Times New Roman"/>
          <w:i/>
          <w:iCs/>
          <w:lang w:val="en-US"/>
        </w:rPr>
        <w:t>LUXFIN 2020</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2015 [cit. 2018-03-27].</w:t>
      </w:r>
      <w:r w:rsidRPr="00070B8D">
        <w:rPr>
          <w:rFonts w:cs="Times New Roman"/>
          <w:lang w:val="en-US"/>
        </w:rPr>
        <w:t xml:space="preserve"> Available on the internet at: http://www.luxembourg.public.lu/en/publications/k/LFF-luxfin-2020-EN-2016/index.html</w:t>
      </w:r>
    </w:p>
    <w:p w:rsidR="002B4865" w:rsidRPr="00070B8D" w:rsidP="001D061F">
      <w:pPr>
        <w:keepNext/>
        <w:spacing w:after="120"/>
        <w:rPr>
          <w:rFonts w:cs="Times New Roman"/>
          <w:lang w:val="en-US"/>
        </w:rPr>
      </w:pPr>
      <w:r w:rsidRPr="00070B8D">
        <w:rPr>
          <w:rFonts w:cs="Times New Roman"/>
          <w:lang w:val="en-US"/>
        </w:rPr>
        <w:t>MINISTRY OF FINANCE OF THE CZECH REPUBLIC.</w:t>
      </w:r>
      <w:r w:rsidRPr="00070B8D">
        <w:rPr>
          <w:rFonts w:cs="Times New Roman"/>
          <w:i/>
          <w:iCs/>
          <w:lang w:val="en-US"/>
        </w:rPr>
        <w:t xml:space="preserve"> </w:t>
      </w:r>
      <w:r w:rsidRPr="00070B8D">
        <w:rPr>
          <w:rFonts w:cs="Times New Roman"/>
          <w:i/>
          <w:iCs/>
          <w:lang w:val="en-US"/>
        </w:rPr>
        <w:t>Evropská komise uveřejnila návrh nařízení o evropských fondech dlouhodobých investic</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2013 [cit. 2018-03-27].</w:t>
      </w:r>
      <w:r w:rsidRPr="00070B8D">
        <w:rPr>
          <w:rFonts w:cs="Times New Roman"/>
          <w:lang w:val="en-US"/>
        </w:rPr>
        <w:t xml:space="preserve"> Available on the internet at: http://www.mfcr.cz/cs/soukromy-sektor/kapitalovy-trh/investicni-fondy/2013/evropska-komise-uverejnila-navrh-narizen-16958</w:t>
      </w:r>
    </w:p>
    <w:p w:rsidR="00AB2721" w:rsidRPr="00070B8D" w:rsidP="001D061F">
      <w:pPr>
        <w:keepNext/>
        <w:spacing w:after="120"/>
        <w:rPr>
          <w:rFonts w:cs="Times New Roman"/>
          <w:lang w:val="en-US"/>
        </w:rPr>
      </w:pPr>
      <w:r w:rsidRPr="00070B8D">
        <w:rPr>
          <w:rFonts w:cs="Times New Roman"/>
          <w:lang w:val="en-US"/>
        </w:rPr>
        <w:t>MINISTRY OF FINANCE OF THE CZECH REPUBLIC.</w:t>
      </w:r>
      <w:r w:rsidRPr="00070B8D">
        <w:rPr>
          <w:rFonts w:cs="Times New Roman"/>
          <w:i/>
          <w:iCs/>
          <w:lang w:val="en-US"/>
        </w:rPr>
        <w:t xml:space="preserve"> </w:t>
      </w:r>
      <w:r w:rsidRPr="00070B8D">
        <w:rPr>
          <w:rFonts w:cs="Times New Roman"/>
          <w:i/>
          <w:iCs/>
          <w:lang w:val="en-US"/>
        </w:rPr>
        <w:t>Konzultace k revizi Národní strategie finančního vzdělávání</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cit</w:t>
      </w:r>
      <w:r w:rsidRPr="00070B8D">
        <w:rPr>
          <w:rFonts w:cs="Times New Roman"/>
          <w:lang w:val="en-US"/>
        </w:rPr>
        <w:t xml:space="preserve">. 2018-03-26]. Available on the internet at: http://www.mfcr.cz/cs/o-ministerstvu/verejne-diskuze/2017/konzultace-k-revizi-narodni-strategie-fi-29322 </w:t>
      </w:r>
    </w:p>
    <w:p w:rsidR="00601FCC" w:rsidRPr="00070B8D" w:rsidP="001D061F">
      <w:pPr>
        <w:keepNext/>
        <w:spacing w:after="120"/>
        <w:rPr>
          <w:rFonts w:cs="Times New Roman"/>
          <w:lang w:val="en-US"/>
        </w:rPr>
      </w:pPr>
      <w:r w:rsidRPr="00070B8D">
        <w:rPr>
          <w:rFonts w:cs="Times New Roman"/>
          <w:lang w:val="en-US"/>
        </w:rPr>
        <w:t>MINISTRY OF FINANCE OF THE CZECH REPUBLIC.</w:t>
      </w:r>
      <w:r w:rsidRPr="00070B8D">
        <w:rPr>
          <w:rFonts w:cs="Times New Roman"/>
          <w:i/>
          <w:iCs/>
          <w:lang w:val="en-US"/>
        </w:rPr>
        <w:t xml:space="preserve"> </w:t>
      </w:r>
      <w:r w:rsidRPr="00070B8D">
        <w:rPr>
          <w:rFonts w:cs="Times New Roman"/>
          <w:i/>
          <w:iCs/>
          <w:lang w:val="en-US"/>
        </w:rPr>
        <w:t>MF odmítá deklarované důvody neschválení Strategie vlastnické politiky státu</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2017 [cit. 2018-03-26].</w:t>
      </w:r>
      <w:r w:rsidRPr="00070B8D">
        <w:rPr>
          <w:rFonts w:cs="Times New Roman"/>
          <w:lang w:val="en-US"/>
        </w:rPr>
        <w:t xml:space="preserve"> Available on the internet at: http://www.mfcr.cz/cs/aktualne/tiskove-zpravy/2017/mf-odmita-deklarovane-duvody-neschvaleni-27321</w:t>
      </w:r>
    </w:p>
    <w:p w:rsidR="002B4865" w:rsidRPr="00070B8D" w:rsidP="001D061F">
      <w:pPr>
        <w:keepNext/>
        <w:spacing w:after="120"/>
        <w:rPr>
          <w:rFonts w:cs="Times New Roman"/>
          <w:lang w:val="en-US"/>
        </w:rPr>
      </w:pPr>
      <w:r w:rsidRPr="00070B8D">
        <w:rPr>
          <w:rFonts w:cs="Times New Roman"/>
          <w:lang w:val="en-US"/>
        </w:rPr>
        <w:t>MINISTRY OF FINANCE OF THE CZECH REPUBLIC.</w:t>
      </w:r>
      <w:r w:rsidRPr="00070B8D">
        <w:rPr>
          <w:rFonts w:cs="Times New Roman"/>
          <w:i/>
          <w:iCs/>
          <w:lang w:val="en-US"/>
        </w:rPr>
        <w:t xml:space="preserve"> </w:t>
      </w:r>
      <w:r w:rsidRPr="00070B8D">
        <w:rPr>
          <w:rFonts w:cs="Times New Roman"/>
          <w:i/>
          <w:iCs/>
          <w:lang w:val="en-US"/>
        </w:rPr>
        <w:t>Národní strategie finančního vzdělávání</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2010 [cit. 2018-03-27].</w:t>
      </w:r>
      <w:r w:rsidRPr="00070B8D">
        <w:rPr>
          <w:rFonts w:cs="Times New Roman"/>
          <w:lang w:val="en-US"/>
        </w:rPr>
        <w:t xml:space="preserve"> Available on the internet at: www.psfv.cz/cs/pro-odborniky/strategicke-dokumenty</w:t>
      </w:r>
    </w:p>
    <w:p w:rsidR="002B4865" w:rsidRPr="00070B8D" w:rsidP="001D061F">
      <w:pPr>
        <w:keepNext/>
        <w:spacing w:after="120"/>
        <w:rPr>
          <w:rFonts w:cs="Times New Roman"/>
          <w:lang w:val="en-US"/>
        </w:rPr>
      </w:pPr>
      <w:r w:rsidRPr="00070B8D">
        <w:rPr>
          <w:rFonts w:cs="Times New Roman"/>
          <w:lang w:val="en-US"/>
        </w:rPr>
        <w:t>MINISTERSTVO FINANCÍ ČESKÉ REPUBLIKY.</w:t>
      </w:r>
      <w:r w:rsidRPr="00070B8D">
        <w:rPr>
          <w:rFonts w:cs="Times New Roman"/>
          <w:lang w:val="en-US"/>
        </w:rPr>
        <w:t xml:space="preserve"> </w:t>
      </w:r>
      <w:r w:rsidRPr="00070B8D">
        <w:rPr>
          <w:rFonts w:cs="Times New Roman"/>
          <w:lang w:val="en-US"/>
        </w:rPr>
        <w:t>Návrh revidované Národní strategie finančního vzdělávání [online].</w:t>
      </w:r>
      <w:r w:rsidRPr="00070B8D">
        <w:rPr>
          <w:rFonts w:cs="Times New Roman"/>
          <w:lang w:val="en-US"/>
        </w:rPr>
        <w:t xml:space="preserve"> </w:t>
      </w:r>
      <w:r w:rsidRPr="00070B8D">
        <w:rPr>
          <w:rFonts w:cs="Times New Roman"/>
          <w:lang w:val="en-US"/>
        </w:rPr>
        <w:t>2010 [cit. 2018-06-05].</w:t>
      </w:r>
      <w:r w:rsidRPr="00070B8D">
        <w:rPr>
          <w:rFonts w:cs="Times New Roman"/>
          <w:lang w:val="en-US"/>
        </w:rPr>
        <w:t xml:space="preserve"> Available on the internet: https://www.mfcr.cz/cs/o-ministerstvu/verejne-diskuze/2018/navrh-revidovane-narodni-strategie-finan-31870</w:t>
      </w:r>
    </w:p>
    <w:p w:rsidR="00601FCC" w:rsidRPr="00070B8D" w:rsidP="001D061F">
      <w:pPr>
        <w:keepNext/>
        <w:spacing w:after="120"/>
        <w:rPr>
          <w:rFonts w:cs="Times New Roman"/>
          <w:lang w:val="en-US"/>
        </w:rPr>
      </w:pPr>
      <w:r w:rsidRPr="00070B8D">
        <w:rPr>
          <w:rFonts w:cs="Times New Roman"/>
          <w:lang w:val="en-US"/>
        </w:rPr>
        <w:t>MINISTRY OF FINANCE OF THE CZECH REPUBLIC.</w:t>
      </w:r>
      <w:r w:rsidRPr="00070B8D">
        <w:rPr>
          <w:rFonts w:cs="Times New Roman"/>
          <w:i/>
          <w:iCs/>
          <w:lang w:val="en-US"/>
        </w:rPr>
        <w:t xml:space="preserve"> </w:t>
      </w:r>
      <w:r w:rsidRPr="00070B8D">
        <w:rPr>
          <w:rFonts w:cs="Times New Roman"/>
          <w:i/>
          <w:iCs/>
          <w:lang w:val="en-US"/>
        </w:rPr>
        <w:t>Veřejná konzultace k prvním řešením pro připravovaný nový zákon o daních z příjmů</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2016 [cit. 2018-03-26].</w:t>
      </w:r>
      <w:r w:rsidRPr="00070B8D">
        <w:rPr>
          <w:rFonts w:cs="Times New Roman"/>
          <w:lang w:val="en-US"/>
        </w:rPr>
        <w:t xml:space="preserve"> Available on the internet </w:t>
      </w:r>
      <w:r w:rsidRPr="00070B8D">
        <w:rPr>
          <w:rFonts w:cs="Times New Roman"/>
          <w:lang w:val="en-US"/>
        </w:rPr>
        <w:t>at: http://www.mfcr.cz/cs/o-ministerstvu/verejne-diskuze/2016/verejna-konzultace-k-prvnim-resenim-pro-26405</w:t>
      </w:r>
    </w:p>
    <w:p w:rsidR="002B4865" w:rsidRPr="00070B8D" w:rsidP="001D061F">
      <w:pPr>
        <w:keepNext/>
        <w:spacing w:after="120"/>
        <w:rPr>
          <w:rFonts w:cs="Times New Roman"/>
          <w:lang w:val="en-US"/>
        </w:rPr>
      </w:pPr>
      <w:r w:rsidRPr="00070B8D">
        <w:rPr>
          <w:rFonts w:cs="Times New Roman"/>
          <w:lang w:val="en-US"/>
        </w:rPr>
        <w:t>MINISTRY OF FINANCE OF THE CZECH REPUBLIC.</w:t>
      </w:r>
      <w:r w:rsidRPr="00070B8D">
        <w:rPr>
          <w:rFonts w:cs="Times New Roman"/>
          <w:i/>
          <w:iCs/>
          <w:lang w:val="en-US"/>
        </w:rPr>
        <w:t xml:space="preserve"> </w:t>
      </w:r>
      <w:r w:rsidRPr="00070B8D">
        <w:rPr>
          <w:rFonts w:cs="Times New Roman"/>
          <w:i/>
          <w:iCs/>
          <w:lang w:val="en-US"/>
        </w:rPr>
        <w:t>Zpráva Světové banky o kapitálovém trhu v ČR</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2017 [cit. 2018-03-27].</w:t>
      </w:r>
      <w:r w:rsidRPr="00070B8D">
        <w:rPr>
          <w:rFonts w:cs="Times New Roman"/>
          <w:lang w:val="en-US"/>
        </w:rPr>
        <w:t xml:space="preserve"> Available on the internet at: http://www.mfcr.cz/cs/soukromy-sektor/kapitalovy-trh/podnikani-na-kapitalovem-trhu/2017/zprava-svetove-banky-o-kapitalovem-trhu-29766 </w:t>
      </w:r>
    </w:p>
    <w:p w:rsidR="00601FCC" w:rsidRPr="00070B8D" w:rsidP="001D061F">
      <w:pPr>
        <w:keepNext/>
        <w:spacing w:after="120"/>
        <w:rPr>
          <w:rFonts w:cs="Times New Roman"/>
          <w:lang w:val="en-US"/>
        </w:rPr>
      </w:pPr>
      <w:r w:rsidRPr="00070B8D">
        <w:rPr>
          <w:rFonts w:cs="Times New Roman"/>
          <w:lang w:val="en-US"/>
        </w:rPr>
        <w:t>MINISTRY OF FINANCE OF THE SLOVAK REPUBLIC.</w:t>
      </w:r>
      <w:r w:rsidRPr="00070B8D">
        <w:rPr>
          <w:rFonts w:cs="Times New Roman"/>
          <w:i/>
          <w:iCs/>
          <w:lang w:val="en-US"/>
        </w:rPr>
        <w:t xml:space="preserve"> </w:t>
      </w:r>
      <w:r w:rsidRPr="00070B8D">
        <w:rPr>
          <w:rFonts w:cs="Times New Roman"/>
          <w:i/>
          <w:iCs/>
          <w:lang w:val="en-US"/>
        </w:rPr>
        <w:t>Návrh Koncepcie rozvoja kapitálového trhu</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2014 [cit. 2018-03-27].</w:t>
      </w:r>
      <w:r w:rsidRPr="00070B8D">
        <w:rPr>
          <w:rFonts w:cs="Times New Roman"/>
          <w:lang w:val="en-US"/>
        </w:rPr>
        <w:t xml:space="preserve"> Available on the internet at: http://www.rokovania.sk/Rokovanie.aspx/BodRokovaniaDetail?idMaterial=23437</w:t>
      </w:r>
    </w:p>
    <w:p w:rsidR="00601FCC" w:rsidRPr="00070B8D" w:rsidP="001D061F">
      <w:pPr>
        <w:keepNext/>
        <w:spacing w:after="120"/>
        <w:rPr>
          <w:rFonts w:cs="Times New Roman"/>
          <w:lang w:val="en-US"/>
        </w:rPr>
      </w:pPr>
      <w:r w:rsidRPr="00070B8D">
        <w:rPr>
          <w:rFonts w:cs="Times New Roman"/>
          <w:lang w:val="en-US"/>
        </w:rPr>
        <w:t>MINISTRY OF INDUSTRY AND TRADE OF THE CZECH REPUBLIC.</w:t>
      </w:r>
      <w:r w:rsidRPr="00070B8D">
        <w:rPr>
          <w:rFonts w:cs="Times New Roman"/>
          <w:i/>
          <w:iCs/>
          <w:lang w:val="en-US"/>
        </w:rPr>
        <w:t xml:space="preserve"> </w:t>
      </w:r>
      <w:r w:rsidRPr="00070B8D">
        <w:rPr>
          <w:rFonts w:cs="Times New Roman"/>
          <w:i/>
          <w:iCs/>
          <w:lang w:val="en-US"/>
        </w:rPr>
        <w:t>Příprava podkladů pro rozhodování o pokračování důchodové reformy v letech 2004 až 2005 (činnost tzv.</w:t>
      </w:r>
      <w:r w:rsidRPr="00070B8D">
        <w:rPr>
          <w:rFonts w:cs="Times New Roman"/>
          <w:i/>
          <w:iCs/>
          <w:lang w:val="en-US"/>
        </w:rPr>
        <w:t xml:space="preserve"> </w:t>
      </w:r>
      <w:r w:rsidRPr="00070B8D">
        <w:rPr>
          <w:rFonts w:cs="Times New Roman"/>
          <w:i/>
          <w:iCs/>
          <w:lang w:val="en-US"/>
        </w:rPr>
        <w:t>Bezděkovy komise)</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cit</w:t>
      </w:r>
      <w:r w:rsidRPr="00070B8D">
        <w:rPr>
          <w:rFonts w:cs="Times New Roman"/>
          <w:lang w:val="en-US"/>
        </w:rPr>
        <w:t>. 2018-03-26]. Available on the internet at: https://www.mpsv.cz/cs/2228</w:t>
      </w:r>
    </w:p>
    <w:p w:rsidR="00AA58F9" w:rsidRPr="00070B8D" w:rsidP="001D061F">
      <w:pPr>
        <w:keepNext/>
        <w:spacing w:after="120"/>
        <w:rPr>
          <w:rFonts w:cs="Times New Roman"/>
          <w:lang w:val="en-US"/>
        </w:rPr>
      </w:pPr>
      <w:r w:rsidRPr="00070B8D">
        <w:rPr>
          <w:rFonts w:cs="Times New Roman"/>
          <w:lang w:val="en-US"/>
        </w:rPr>
        <w:t>MINISTRY OF ENTERPRENEURSHIP AND TECHNOLOGY OF POLAND.</w:t>
      </w:r>
      <w:r w:rsidRPr="00070B8D">
        <w:rPr>
          <w:rFonts w:cs="Times New Roman"/>
          <w:lang w:val="en-US"/>
        </w:rPr>
        <w:t xml:space="preserve"> </w:t>
      </w:r>
      <w:r w:rsidRPr="00757736">
        <w:rPr>
          <w:rFonts w:cs="Times New Roman"/>
          <w:lang w:val="en-US"/>
        </w:rPr>
        <w:t xml:space="preserve">Prosta Spółka Akcyjna. </w:t>
      </w:r>
      <w:r w:rsidRPr="00757736">
        <w:rPr>
          <w:rFonts w:cs="Times New Roman"/>
          <w:lang w:val="en-US"/>
        </w:rPr>
        <w:t>MPiT rusza z konsultacjami.</w:t>
      </w:r>
      <w:r w:rsidRPr="00757736">
        <w:rPr>
          <w:rFonts w:cs="Times New Roman"/>
          <w:lang w:val="en-US"/>
        </w:rPr>
        <w:t xml:space="preserve"> </w:t>
      </w:r>
      <w:r w:rsidRPr="00070B8D">
        <w:rPr>
          <w:rFonts w:cs="Times New Roman"/>
          <w:lang w:val="en-US"/>
        </w:rPr>
        <w:t>[</w:t>
      </w:r>
      <w:r w:rsidRPr="00070B8D">
        <w:rPr>
          <w:rFonts w:cs="Times New Roman"/>
          <w:lang w:val="en-US"/>
        </w:rPr>
        <w:t>online</w:t>
      </w:r>
      <w:r w:rsidRPr="00070B8D">
        <w:rPr>
          <w:rFonts w:cs="Times New Roman"/>
          <w:lang w:val="en-US"/>
        </w:rPr>
        <w:t>]. [</w:t>
      </w:r>
      <w:r w:rsidRPr="00070B8D">
        <w:rPr>
          <w:rFonts w:cs="Times New Roman"/>
          <w:lang w:val="en-US"/>
        </w:rPr>
        <w:t>cit</w:t>
      </w:r>
      <w:r w:rsidRPr="00070B8D">
        <w:rPr>
          <w:rFonts w:cs="Times New Roman"/>
          <w:lang w:val="en-US"/>
        </w:rPr>
        <w:t xml:space="preserve">. 2018-09-07]. Available on the internet at: </w:t>
      </w:r>
      <w:r w:rsidRPr="00070B8D" w:rsidR="00304099">
        <w:rPr>
          <w:lang w:val="en-US"/>
        </w:rPr>
        <w:t>https://www.mpit.gov.pl/strony/aktualnosci/prosta-spolka-akcyjna-mpit-rusza-z-konsultacjami/</w:t>
      </w:r>
      <w:r w:rsidRPr="00070B8D">
        <w:rPr>
          <w:rFonts w:cs="Times New Roman"/>
          <w:lang w:val="en-US"/>
        </w:rPr>
        <w:t xml:space="preserve"> </w:t>
      </w:r>
    </w:p>
    <w:p w:rsidR="00601FCC" w:rsidRPr="00070B8D" w:rsidP="001D061F">
      <w:pPr>
        <w:keepNext/>
        <w:spacing w:after="120"/>
        <w:rPr>
          <w:rFonts w:cs="Times New Roman"/>
          <w:lang w:val="en-US"/>
        </w:rPr>
      </w:pPr>
      <w:r w:rsidRPr="00070B8D">
        <w:rPr>
          <w:rFonts w:cs="Times New Roman"/>
          <w:lang w:val="en-US"/>
        </w:rPr>
        <w:t>MINISTRY OF FINANCE OF THE REPUBLIC OF LATVIA.</w:t>
      </w:r>
      <w:r w:rsidRPr="00070B8D">
        <w:rPr>
          <w:rFonts w:cs="Times New Roman"/>
          <w:i/>
          <w:iCs/>
          <w:lang w:val="en-US"/>
        </w:rPr>
        <w:t xml:space="preserve"> Financial Sector Development Plan</w:t>
      </w:r>
      <w:r w:rsidRPr="00070B8D">
        <w:rPr>
          <w:rFonts w:cs="Times New Roman"/>
          <w:lang w:val="en-US"/>
        </w:rPr>
        <w:t xml:space="preserve"> [online]. </w:t>
      </w:r>
      <w:r w:rsidRPr="00070B8D">
        <w:rPr>
          <w:rFonts w:cs="Times New Roman"/>
          <w:lang w:val="en-US"/>
        </w:rPr>
        <w:t>2017 [cit. 2018-03-27].</w:t>
      </w:r>
      <w:r w:rsidRPr="00070B8D">
        <w:rPr>
          <w:rFonts w:cs="Times New Roman"/>
          <w:lang w:val="en-US"/>
        </w:rPr>
        <w:t xml:space="preserve"> Available on the internet at: http://www.fm.gov.lv/en/s/financial_market_policy/financial_sector_development_plan/</w:t>
      </w:r>
    </w:p>
    <w:p w:rsidR="00BF536D" w:rsidRPr="00070B8D" w:rsidP="001D061F">
      <w:pPr>
        <w:keepNext/>
        <w:spacing w:after="120"/>
        <w:rPr>
          <w:rFonts w:cs="Times New Roman"/>
          <w:lang w:val="en-US"/>
        </w:rPr>
      </w:pPr>
      <w:r w:rsidRPr="00070B8D">
        <w:rPr>
          <w:rFonts w:cs="Times New Roman"/>
          <w:lang w:val="en-US"/>
        </w:rPr>
        <w:t>NASDAQ BALTIC.</w:t>
      </w:r>
      <w:r w:rsidRPr="00070B8D">
        <w:rPr>
          <w:rFonts w:cs="Times New Roman"/>
          <w:lang w:val="en-US"/>
        </w:rPr>
        <w:t xml:space="preserve"> </w:t>
      </w:r>
      <w:r w:rsidRPr="00070B8D">
        <w:rPr>
          <w:rFonts w:cs="Times New Roman"/>
          <w:lang w:val="en-US"/>
        </w:rPr>
        <w:t>Market Statistics.</w:t>
      </w:r>
      <w:r w:rsidRPr="00070B8D">
        <w:rPr>
          <w:rFonts w:cs="Times New Roman"/>
          <w:lang w:val="en-US"/>
        </w:rPr>
        <w:t xml:space="preserve"> [</w:t>
      </w:r>
      <w:r w:rsidRPr="00070B8D">
        <w:rPr>
          <w:rFonts w:cs="Times New Roman"/>
          <w:lang w:val="en-US"/>
        </w:rPr>
        <w:t>online</w:t>
      </w:r>
      <w:r w:rsidRPr="00070B8D">
        <w:rPr>
          <w:rFonts w:cs="Times New Roman"/>
          <w:lang w:val="en-US"/>
        </w:rPr>
        <w:t>]. [</w:t>
      </w:r>
      <w:r w:rsidRPr="00070B8D">
        <w:rPr>
          <w:rFonts w:cs="Times New Roman"/>
          <w:lang w:val="en-US"/>
        </w:rPr>
        <w:t>cit</w:t>
      </w:r>
      <w:r w:rsidRPr="00070B8D">
        <w:rPr>
          <w:rFonts w:cs="Times New Roman"/>
          <w:lang w:val="en-US"/>
        </w:rPr>
        <w:t>. 2018-05-25]. Available on the internet at: http://www.nasdaqbaltic.com/market/?pg=stats&amp;lang=en</w:t>
      </w:r>
    </w:p>
    <w:p w:rsidR="00601FCC" w:rsidRPr="00070B8D" w:rsidP="001D061F">
      <w:pPr>
        <w:keepNext/>
        <w:spacing w:after="120"/>
        <w:rPr>
          <w:rFonts w:cs="Times New Roman"/>
          <w:lang w:val="en-US"/>
        </w:rPr>
      </w:pPr>
      <w:r w:rsidRPr="00070B8D">
        <w:rPr>
          <w:rFonts w:cs="Times New Roman"/>
          <w:lang w:val="en-US"/>
        </w:rPr>
        <w:t>NATIONAL ECONOMIC COUNCIL OF THE GOVERMENT OF THE CZECH REPUBLIC.</w:t>
      </w:r>
      <w:r w:rsidRPr="00070B8D">
        <w:rPr>
          <w:rFonts w:cs="Times New Roman"/>
          <w:i/>
          <w:iCs/>
          <w:lang w:val="en-US"/>
        </w:rPr>
        <w:t xml:space="preserve"> NERV: Rámec strategie konkurenceschopnosti</w:t>
      </w:r>
      <w:r w:rsidRPr="00070B8D">
        <w:rPr>
          <w:rFonts w:cs="Times New Roman"/>
          <w:lang w:val="en-US"/>
        </w:rPr>
        <w:t xml:space="preserve"> [online]. </w:t>
      </w:r>
      <w:r w:rsidRPr="00070B8D">
        <w:rPr>
          <w:rFonts w:cs="Times New Roman"/>
          <w:lang w:val="en-US"/>
        </w:rPr>
        <w:t>2011 [cit. 2018-03-26].</w:t>
      </w:r>
      <w:r w:rsidRPr="00070B8D">
        <w:rPr>
          <w:rFonts w:cs="Times New Roman"/>
          <w:lang w:val="en-US"/>
        </w:rPr>
        <w:t xml:space="preserve"> Available on the internet at: https://www.vlada.cz/scripts/detail.php?id=82538&amp;tmplid=50%</w:t>
      </w:r>
      <w:r w:rsidRPr="00070B8D">
        <w:rPr>
          <w:rFonts w:cs="Times New Roman"/>
          <w:lang w:val="en-US"/>
        </w:rPr>
        <w:t>20(</w:t>
      </w:r>
      <w:r w:rsidRPr="00070B8D">
        <w:rPr>
          <w:rFonts w:cs="Times New Roman"/>
          <w:lang w:val="en-US"/>
        </w:rPr>
        <w:t>str.%20177-198%20R%C3%A1mce%20strategie%20konkurenceschopnosti)</w:t>
      </w:r>
    </w:p>
    <w:p w:rsidR="00BF536D" w:rsidRPr="00070B8D" w:rsidP="001D061F">
      <w:pPr>
        <w:keepNext/>
        <w:spacing w:after="120"/>
        <w:rPr>
          <w:rFonts w:cs="Times New Roman"/>
          <w:lang w:val="en-US"/>
        </w:rPr>
      </w:pPr>
      <w:r w:rsidRPr="00070B8D">
        <w:rPr>
          <w:rFonts w:cs="Times New Roman"/>
          <w:lang w:val="en-US"/>
        </w:rPr>
        <w:t>PRAGUE STOCK EXCHANGE.</w:t>
      </w:r>
      <w:r w:rsidRPr="00070B8D">
        <w:rPr>
          <w:rFonts w:cs="Times New Roman"/>
          <w:lang w:val="en-US"/>
        </w:rPr>
        <w:t xml:space="preserve"> </w:t>
      </w:r>
      <w:r w:rsidRPr="00070B8D">
        <w:rPr>
          <w:rFonts w:cs="Times New Roman"/>
          <w:lang w:val="en-US"/>
        </w:rPr>
        <w:t>Trade Value [online].</w:t>
      </w:r>
      <w:r w:rsidRPr="00070B8D">
        <w:rPr>
          <w:rFonts w:cs="Times New Roman"/>
          <w:lang w:val="en-US"/>
        </w:rPr>
        <w:t xml:space="preserve"> [</w:t>
      </w:r>
      <w:r w:rsidRPr="00070B8D">
        <w:rPr>
          <w:rFonts w:cs="Times New Roman"/>
          <w:lang w:val="en-US"/>
        </w:rPr>
        <w:t>cit</w:t>
      </w:r>
      <w:r w:rsidRPr="00070B8D">
        <w:rPr>
          <w:rFonts w:cs="Times New Roman"/>
          <w:lang w:val="en-US"/>
        </w:rPr>
        <w:t xml:space="preserve">. 2018-05-25]. Available on the internet at: </w:t>
      </w:r>
      <w:r w:rsidRPr="00070B8D" w:rsidR="00C734CD">
        <w:rPr>
          <w:lang w:val="en-US"/>
        </w:rPr>
        <w:t>https://www.pse.cz/en/market-data/statistics/trade-value/</w:t>
      </w:r>
      <w:r w:rsidRPr="00070B8D">
        <w:rPr>
          <w:rFonts w:cs="Times New Roman"/>
          <w:lang w:val="en-US"/>
        </w:rPr>
        <w:t xml:space="preserve"> </w:t>
      </w:r>
    </w:p>
    <w:p w:rsidR="00601FCC" w:rsidRPr="00070B8D" w:rsidP="001D061F">
      <w:pPr>
        <w:keepNext/>
        <w:spacing w:after="120"/>
        <w:rPr>
          <w:rFonts w:cs="Times New Roman"/>
          <w:lang w:val="en-US"/>
        </w:rPr>
      </w:pPr>
      <w:r w:rsidRPr="00070B8D">
        <w:rPr>
          <w:rFonts w:cs="Times New Roman"/>
          <w:lang w:val="en-US"/>
        </w:rPr>
        <w:t xml:space="preserve">PROFESSIONAL </w:t>
      </w:r>
      <w:r w:rsidRPr="00070B8D">
        <w:rPr>
          <w:rStyle w:val="shorttext"/>
          <w:rFonts w:cs="Times New Roman"/>
          <w:lang w:val="en-US"/>
        </w:rPr>
        <w:t>COMMISSION FOR PENSION REFORM</w:t>
      </w:r>
      <w:r w:rsidRPr="00070B8D">
        <w:rPr>
          <w:rFonts w:cs="Times New Roman"/>
          <w:lang w:val="en-US"/>
        </w:rPr>
        <w:t>.</w:t>
      </w:r>
      <w:r w:rsidRPr="00070B8D">
        <w:rPr>
          <w:rFonts w:cs="Times New Roman"/>
          <w:i/>
          <w:iCs/>
          <w:lang w:val="en-US"/>
        </w:rPr>
        <w:t xml:space="preserve"> </w:t>
      </w:r>
      <w:r w:rsidRPr="00070B8D">
        <w:rPr>
          <w:rFonts w:cs="Times New Roman"/>
          <w:i/>
          <w:iCs/>
          <w:lang w:val="en-US"/>
        </w:rPr>
        <w:t>Odborná komise pro důchodovou reformu</w:t>
      </w:r>
      <w:r w:rsidRPr="00070B8D">
        <w:rPr>
          <w:rFonts w:cs="Times New Roman"/>
          <w:lang w:val="en-US"/>
        </w:rPr>
        <w:t xml:space="preserve"> [online].</w:t>
      </w:r>
      <w:r w:rsidRPr="00070B8D">
        <w:rPr>
          <w:rFonts w:cs="Times New Roman"/>
          <w:lang w:val="en-US"/>
        </w:rPr>
        <w:t xml:space="preserve"> [</w:t>
      </w:r>
      <w:r w:rsidRPr="00070B8D">
        <w:rPr>
          <w:rFonts w:cs="Times New Roman"/>
          <w:lang w:val="en-US"/>
        </w:rPr>
        <w:t>cit</w:t>
      </w:r>
      <w:r w:rsidRPr="00070B8D">
        <w:rPr>
          <w:rFonts w:cs="Times New Roman"/>
          <w:lang w:val="en-US"/>
        </w:rPr>
        <w:t>. 2018-03-26]. Available on the internet at: http://www.duchodova-komise.cz/;</w:t>
      </w:r>
    </w:p>
    <w:p w:rsidR="00601FCC" w:rsidRPr="00070B8D" w:rsidP="001D061F">
      <w:pPr>
        <w:keepNext/>
        <w:spacing w:after="120"/>
        <w:rPr>
          <w:rFonts w:cs="Times New Roman"/>
          <w:lang w:val="en-US"/>
        </w:rPr>
      </w:pPr>
      <w:r w:rsidRPr="00070B8D">
        <w:rPr>
          <w:rFonts w:cs="Times New Roman"/>
          <w:lang w:val="en-US"/>
        </w:rPr>
        <w:t>THE BUDAPEST STOCK EXCHANGE.</w:t>
      </w:r>
      <w:r w:rsidRPr="00070B8D">
        <w:rPr>
          <w:rFonts w:cs="Times New Roman"/>
          <w:i/>
          <w:iCs/>
          <w:lang w:val="en-US"/>
        </w:rPr>
        <w:t xml:space="preserve"> BSE Strategic Report - 2017</w:t>
      </w:r>
      <w:r w:rsidRPr="00070B8D">
        <w:rPr>
          <w:rFonts w:cs="Times New Roman"/>
          <w:lang w:val="en-US"/>
        </w:rPr>
        <w:t xml:space="preserve"> [online]. [</w:t>
      </w:r>
      <w:r w:rsidRPr="00070B8D">
        <w:rPr>
          <w:rFonts w:cs="Times New Roman"/>
          <w:lang w:val="en-US"/>
        </w:rPr>
        <w:t>cit</w:t>
      </w:r>
      <w:r w:rsidRPr="00070B8D">
        <w:rPr>
          <w:rFonts w:cs="Times New Roman"/>
          <w:lang w:val="en-US"/>
        </w:rPr>
        <w:t>. 2018-03-27]. Available on the internet at: https://www.bse.hu/About-Us/About-Budapest-Stock-Exchange/BSE-Strategic-Report-2017</w:t>
      </w:r>
    </w:p>
    <w:p w:rsidR="00BF536D" w:rsidRPr="00070B8D" w:rsidP="001D061F">
      <w:pPr>
        <w:keepNext/>
        <w:spacing w:after="120"/>
        <w:rPr>
          <w:rFonts w:cs="Times New Roman"/>
          <w:lang w:val="en-US"/>
        </w:rPr>
      </w:pPr>
      <w:r w:rsidRPr="00070B8D">
        <w:rPr>
          <w:rFonts w:cs="Times New Roman"/>
          <w:lang w:val="en-US"/>
        </w:rPr>
        <w:t>THE BUDAPEST STOCK EXCHANGE.</w:t>
      </w:r>
      <w:r w:rsidRPr="00070B8D">
        <w:rPr>
          <w:rFonts w:cs="Times New Roman"/>
          <w:lang w:val="en-US"/>
        </w:rPr>
        <w:t xml:space="preserve"> </w:t>
      </w:r>
      <w:r w:rsidRPr="00070B8D">
        <w:rPr>
          <w:rFonts w:cs="Times New Roman"/>
          <w:lang w:val="en-US"/>
        </w:rPr>
        <w:t>Turnover Statistics January – December 2017 [online].</w:t>
      </w:r>
      <w:r w:rsidRPr="00070B8D">
        <w:rPr>
          <w:rFonts w:cs="Times New Roman"/>
          <w:lang w:val="en-US"/>
        </w:rPr>
        <w:t xml:space="preserve"> [</w:t>
      </w:r>
      <w:r w:rsidRPr="00070B8D">
        <w:rPr>
          <w:rFonts w:cs="Times New Roman"/>
          <w:lang w:val="en-US"/>
        </w:rPr>
        <w:t>cit</w:t>
      </w:r>
      <w:r w:rsidRPr="00070B8D">
        <w:rPr>
          <w:rFonts w:cs="Times New Roman"/>
          <w:lang w:val="en-US"/>
        </w:rPr>
        <w:t>. 2018-05-25]. Available on the internet at: https://www.bse.hu/Prices-and-Markets/Data-download/Turnover-by-members/$rppid0x1179680x14_activeId/148793</w:t>
      </w:r>
    </w:p>
    <w:p w:rsidR="00601FCC" w:rsidRPr="00070B8D" w:rsidP="001D061F">
      <w:pPr>
        <w:keepNext/>
        <w:spacing w:after="120"/>
        <w:rPr>
          <w:rFonts w:cs="Times New Roman"/>
          <w:lang w:val="en-US"/>
        </w:rPr>
      </w:pPr>
      <w:r w:rsidRPr="00070B8D">
        <w:rPr>
          <w:rFonts w:cs="Times New Roman"/>
          <w:lang w:val="en-US"/>
        </w:rPr>
        <w:t>THE GOVERNMENT OF IRELAND.</w:t>
      </w:r>
      <w:r w:rsidRPr="00070B8D">
        <w:rPr>
          <w:rFonts w:cs="Times New Roman"/>
          <w:i/>
          <w:iCs/>
          <w:lang w:val="en-US"/>
        </w:rPr>
        <w:t xml:space="preserve"> IFS2020: A Strategy for Ireland’s International Financial Services sector 2015-2020</w:t>
      </w:r>
      <w:r w:rsidRPr="00070B8D">
        <w:rPr>
          <w:rFonts w:cs="Times New Roman"/>
          <w:lang w:val="en-US"/>
        </w:rPr>
        <w:t xml:space="preserve">. </w:t>
      </w:r>
      <w:r w:rsidRPr="00070B8D">
        <w:rPr>
          <w:rFonts w:cs="Times New Roman"/>
          <w:lang w:val="en-US"/>
        </w:rPr>
        <w:t>DUBLIN, 2015, 54 s. ISBN 978-1-4064-2867-4.</w:t>
      </w:r>
      <w:r w:rsidRPr="00070B8D">
        <w:rPr>
          <w:rFonts w:cs="Times New Roman"/>
          <w:lang w:val="en-US"/>
        </w:rPr>
        <w:t xml:space="preserve"> Available on the internet at: http://www.finance.gov.ie/what-we-do/international-financial-services/</w:t>
      </w:r>
    </w:p>
    <w:p w:rsidR="00BF536D" w:rsidRPr="00070B8D" w:rsidP="001D061F">
      <w:pPr>
        <w:keepNext/>
        <w:spacing w:after="120"/>
        <w:rPr>
          <w:rFonts w:cs="Times New Roman"/>
          <w:lang w:val="en-US"/>
        </w:rPr>
      </w:pPr>
      <w:r w:rsidRPr="00070B8D">
        <w:rPr>
          <w:rFonts w:cs="Times New Roman"/>
          <w:lang w:val="en-US"/>
        </w:rPr>
        <w:t>THE LJUBLJANA STOCK EXCHANGE.</w:t>
      </w:r>
      <w:r w:rsidRPr="00070B8D">
        <w:rPr>
          <w:rFonts w:cs="Times New Roman"/>
          <w:lang w:val="en-US"/>
        </w:rPr>
        <w:t xml:space="preserve"> </w:t>
      </w:r>
      <w:r w:rsidRPr="00070B8D">
        <w:rPr>
          <w:rFonts w:cs="Times New Roman"/>
          <w:lang w:val="en-US"/>
        </w:rPr>
        <w:t>Annual statistical report for 2017 [online].</w:t>
      </w:r>
      <w:r w:rsidRPr="00070B8D">
        <w:rPr>
          <w:rFonts w:cs="Times New Roman"/>
          <w:lang w:val="en-US"/>
        </w:rPr>
        <w:t xml:space="preserve"> [</w:t>
      </w:r>
      <w:r w:rsidRPr="00070B8D">
        <w:rPr>
          <w:rFonts w:cs="Times New Roman"/>
          <w:lang w:val="en-US"/>
        </w:rPr>
        <w:t>cit</w:t>
      </w:r>
      <w:r w:rsidRPr="00070B8D">
        <w:rPr>
          <w:rFonts w:cs="Times New Roman"/>
          <w:lang w:val="en-US"/>
        </w:rPr>
        <w:t>. 2018-05-25]. Available on the internet at: http://www.ljse.si/cgi-bin/jve.cgi?doc=1520</w:t>
      </w:r>
    </w:p>
    <w:p w:rsidR="00BF536D" w:rsidRPr="00070B8D" w:rsidP="001D061F">
      <w:pPr>
        <w:keepNext/>
        <w:spacing w:after="120"/>
        <w:rPr>
          <w:rFonts w:cs="Times New Roman"/>
          <w:lang w:val="en-US"/>
        </w:rPr>
      </w:pPr>
      <w:r w:rsidRPr="00070B8D">
        <w:rPr>
          <w:rFonts w:cs="Times New Roman"/>
          <w:lang w:val="en-US"/>
        </w:rPr>
        <w:t>THE MALTA STOCK EXCHANGE.</w:t>
      </w:r>
      <w:r w:rsidRPr="00070B8D">
        <w:rPr>
          <w:rFonts w:cs="Times New Roman"/>
          <w:lang w:val="en-US"/>
        </w:rPr>
        <w:t xml:space="preserve"> </w:t>
      </w:r>
      <w:r w:rsidRPr="00070B8D">
        <w:rPr>
          <w:rFonts w:cs="Times New Roman"/>
          <w:lang w:val="en-US"/>
        </w:rPr>
        <w:t>Annual Report – 2016 [online]. [</w:t>
      </w:r>
      <w:r w:rsidRPr="00070B8D">
        <w:rPr>
          <w:rFonts w:cs="Times New Roman"/>
          <w:lang w:val="en-US"/>
        </w:rPr>
        <w:t>cit</w:t>
      </w:r>
      <w:r w:rsidRPr="00070B8D">
        <w:rPr>
          <w:rFonts w:cs="Times New Roman"/>
          <w:lang w:val="en-US"/>
        </w:rPr>
        <w:t xml:space="preserve">. 2018-05-25]. Available on the internet at: </w:t>
      </w:r>
      <w:r w:rsidRPr="00070B8D" w:rsidR="00C734CD">
        <w:rPr>
          <w:lang w:val="en-US"/>
        </w:rPr>
        <w:t>https://www.borzamalta.com.mt/document-annual-report-2016</w:t>
      </w:r>
    </w:p>
    <w:p w:rsidR="00601FCC" w:rsidRPr="00070B8D" w:rsidP="001D061F">
      <w:pPr>
        <w:keepNext/>
        <w:spacing w:after="120"/>
        <w:rPr>
          <w:rFonts w:cs="Times New Roman"/>
          <w:lang w:val="en-US"/>
        </w:rPr>
      </w:pPr>
      <w:r w:rsidRPr="00070B8D">
        <w:rPr>
          <w:rFonts w:cs="Times New Roman"/>
          <w:lang w:val="en-US"/>
        </w:rPr>
        <w:t>THE WORLD BANK GROUP.</w:t>
      </w:r>
      <w:r w:rsidRPr="00070B8D">
        <w:rPr>
          <w:rFonts w:cs="Times New Roman"/>
          <w:i/>
          <w:iCs/>
          <w:lang w:val="en-US"/>
        </w:rPr>
        <w:t xml:space="preserve"> Capital Market Assessment / Market Development Options Czech Republic</w:t>
      </w:r>
      <w:r w:rsidRPr="00070B8D">
        <w:rPr>
          <w:rFonts w:cs="Times New Roman"/>
          <w:lang w:val="en-US"/>
        </w:rPr>
        <w:t xml:space="preserve"> [online]. </w:t>
      </w:r>
      <w:r w:rsidRPr="00070B8D">
        <w:rPr>
          <w:rFonts w:cs="Times New Roman"/>
          <w:lang w:val="en-US"/>
        </w:rPr>
        <w:t>2017 [cit. 2018-03-27].</w:t>
      </w:r>
      <w:r w:rsidRPr="00070B8D">
        <w:rPr>
          <w:rFonts w:cs="Times New Roman"/>
          <w:lang w:val="en-US"/>
        </w:rPr>
        <w:t xml:space="preserve"> Available on the internet at: </w:t>
      </w:r>
      <w:r w:rsidRPr="00070B8D">
        <w:rPr>
          <w:rFonts w:cs="Times New Roman"/>
          <w:lang w:val="en-US"/>
        </w:rPr>
        <w:t>http://www.mfcr.cz/cs/soukromy-sektor/kapitalovy-trh/podnikani-na-kapitalovem-trhu/2017/zprava-svetove-banky-o-kapitalovem-trhu-29766</w:t>
      </w:r>
    </w:p>
    <w:p w:rsidR="00AA58F9" w:rsidRPr="00070B8D" w:rsidP="001D061F">
      <w:pPr>
        <w:keepNext/>
        <w:spacing w:after="120"/>
        <w:rPr>
          <w:rFonts w:cs="Times New Roman"/>
          <w:lang w:val="en-US"/>
        </w:rPr>
      </w:pPr>
      <w:r w:rsidRPr="00070B8D">
        <w:rPr>
          <w:rFonts w:cs="Times New Roman"/>
          <w:lang w:val="en-US"/>
        </w:rPr>
        <w:t xml:space="preserve">ÚSTREDNÝ PORTÁL VEREJNEJ SPRÁVY. Jednoduchá spoločnosť </w:t>
      </w:r>
      <w:r w:rsidRPr="00070B8D">
        <w:rPr>
          <w:rFonts w:cs="Times New Roman"/>
          <w:lang w:val="en-US"/>
        </w:rPr>
        <w:t>na</w:t>
      </w:r>
      <w:r w:rsidRPr="00070B8D">
        <w:rPr>
          <w:rFonts w:cs="Times New Roman"/>
          <w:lang w:val="en-US"/>
        </w:rPr>
        <w:t xml:space="preserve"> akcie [online]. [</w:t>
      </w:r>
      <w:r w:rsidRPr="00070B8D">
        <w:rPr>
          <w:rFonts w:cs="Times New Roman"/>
          <w:lang w:val="en-US"/>
        </w:rPr>
        <w:t>cit</w:t>
      </w:r>
      <w:r w:rsidRPr="00070B8D">
        <w:rPr>
          <w:rFonts w:cs="Times New Roman"/>
          <w:lang w:val="en-US"/>
        </w:rPr>
        <w:t xml:space="preserve">. 2018-09-07]. Available on the internet at: </w:t>
      </w:r>
      <w:r w:rsidRPr="00070B8D" w:rsidR="00304099">
        <w:rPr>
          <w:lang w:val="en-US"/>
        </w:rPr>
        <w:t>https://www.slovensko.sk/sk/zivotne-situacie/zivotna-situacia/_jednoducha-spolocnost-na-akcie/</w:t>
      </w:r>
      <w:r w:rsidRPr="00070B8D">
        <w:rPr>
          <w:rFonts w:cs="Times New Roman"/>
          <w:lang w:val="en-US"/>
        </w:rPr>
        <w:t xml:space="preserve"> </w:t>
      </w:r>
    </w:p>
    <w:p w:rsidR="0018530B" w:rsidRPr="00070B8D" w:rsidP="001D061F">
      <w:pPr>
        <w:keepNext/>
        <w:spacing w:after="120"/>
        <w:rPr>
          <w:rFonts w:cs="Times New Roman"/>
          <w:lang w:val="en-US"/>
        </w:rPr>
      </w:pPr>
      <w:r w:rsidRPr="00070B8D">
        <w:rPr>
          <w:rFonts w:cs="Times New Roman"/>
          <w:lang w:val="en-US"/>
        </w:rPr>
        <w:t>VIENNA INITIATIVE.</w:t>
      </w:r>
      <w:r w:rsidRPr="00070B8D">
        <w:rPr>
          <w:rFonts w:cs="Times New Roman"/>
          <w:i/>
          <w:iCs/>
          <w:lang w:val="en-US"/>
        </w:rPr>
        <w:t xml:space="preserve"> Vienna Initiative Full Forum 2018</w:t>
      </w:r>
      <w:r w:rsidRPr="00070B8D">
        <w:rPr>
          <w:rFonts w:cs="Times New Roman"/>
          <w:lang w:val="en-US"/>
        </w:rPr>
        <w:t xml:space="preserve"> [online]. [</w:t>
      </w:r>
      <w:r w:rsidRPr="00070B8D">
        <w:rPr>
          <w:rFonts w:cs="Times New Roman"/>
          <w:lang w:val="en-US"/>
        </w:rPr>
        <w:t>cit</w:t>
      </w:r>
      <w:r w:rsidRPr="00070B8D">
        <w:rPr>
          <w:rFonts w:cs="Times New Roman"/>
          <w:lang w:val="en-US"/>
        </w:rPr>
        <w:t xml:space="preserve">. 2018-03-27]. Available on the internet at: </w:t>
      </w:r>
      <w:r w:rsidRPr="00070B8D">
        <w:rPr>
          <w:rFonts w:cs="Times New Roman"/>
          <w:lang w:val="en-US"/>
        </w:rPr>
        <w:t>http://vienna-initiative.com/full-forum-2018/</w:t>
      </w:r>
    </w:p>
    <w:p w:rsidR="0018530B" w:rsidRPr="00070B8D" w:rsidP="001D061F">
      <w:pPr>
        <w:keepNext/>
        <w:spacing w:after="120"/>
        <w:rPr>
          <w:lang w:val="en-US"/>
        </w:rPr>
      </w:pPr>
      <w:r w:rsidRPr="00070B8D">
        <w:rPr>
          <w:lang w:val="en-US"/>
        </w:rPr>
        <w:t>WARSAW STOCK EXCHANGE.</w:t>
      </w:r>
      <w:r w:rsidRPr="00070B8D">
        <w:rPr>
          <w:lang w:val="en-US"/>
        </w:rPr>
        <w:t xml:space="preserve"> </w:t>
      </w:r>
      <w:r w:rsidRPr="00070B8D">
        <w:rPr>
          <w:i/>
          <w:lang w:val="en-US"/>
        </w:rPr>
        <w:t xml:space="preserve">GPW Statistic bulletin 2017 </w:t>
      </w:r>
      <w:r w:rsidRPr="00070B8D">
        <w:rPr>
          <w:lang w:val="en-US"/>
        </w:rPr>
        <w:t>[online]. [</w:t>
      </w:r>
      <w:r w:rsidRPr="00070B8D">
        <w:rPr>
          <w:lang w:val="en-US"/>
        </w:rPr>
        <w:t>cit</w:t>
      </w:r>
      <w:r w:rsidRPr="00070B8D">
        <w:rPr>
          <w:lang w:val="en-US"/>
        </w:rPr>
        <w:t xml:space="preserve">. 2018-05-25]. </w:t>
      </w:r>
      <w:r w:rsidRPr="00070B8D" w:rsidR="00BF536D">
        <w:rPr>
          <w:lang w:val="en-US"/>
        </w:rPr>
        <w:t>Available on the internet at</w:t>
      </w:r>
      <w:r w:rsidRPr="00070B8D">
        <w:rPr>
          <w:lang w:val="en-US"/>
        </w:rPr>
        <w:t xml:space="preserve">: </w:t>
      </w:r>
      <w:r w:rsidRPr="00070B8D" w:rsidR="00B878AC">
        <w:rPr>
          <w:lang w:val="en-US"/>
        </w:rPr>
        <w:t>https://www.gpw.pl/pub/GPW/statystyki/statystyki_roczne/2017_GPW.pdf</w:t>
      </w:r>
    </w:p>
    <w:p w:rsidR="00545BA4" w:rsidRPr="00070B8D" w:rsidP="001D061F">
      <w:pPr>
        <w:keepNext/>
        <w:spacing w:after="120"/>
        <w:rPr>
          <w:lang w:val="en-US"/>
        </w:rPr>
      </w:pPr>
      <w:r w:rsidRPr="00070B8D">
        <w:rPr>
          <w:lang w:val="en-US"/>
        </w:rPr>
        <w:t>ZAGREB STOCK EXCHANGE.</w:t>
      </w:r>
      <w:r w:rsidRPr="00070B8D">
        <w:rPr>
          <w:lang w:val="en-US"/>
        </w:rPr>
        <w:t xml:space="preserve"> </w:t>
      </w:r>
      <w:r w:rsidRPr="00070B8D">
        <w:rPr>
          <w:i/>
          <w:lang w:val="en-US"/>
        </w:rPr>
        <w:t xml:space="preserve">Annual report </w:t>
      </w:r>
      <w:r w:rsidRPr="00070B8D">
        <w:rPr>
          <w:lang w:val="en-US"/>
        </w:rPr>
        <w:t>[online].</w:t>
      </w:r>
      <w:r w:rsidRPr="00070B8D">
        <w:rPr>
          <w:lang w:val="en-US"/>
        </w:rPr>
        <w:t xml:space="preserve"> [</w:t>
      </w:r>
      <w:r w:rsidRPr="00070B8D">
        <w:rPr>
          <w:lang w:val="en-US"/>
        </w:rPr>
        <w:t>cit</w:t>
      </w:r>
      <w:r w:rsidRPr="00070B8D">
        <w:rPr>
          <w:lang w:val="en-US"/>
        </w:rPr>
        <w:t xml:space="preserve">. 2018-05-25]. </w:t>
      </w:r>
      <w:r w:rsidRPr="00070B8D" w:rsidR="00BF536D">
        <w:rPr>
          <w:lang w:val="en-US"/>
        </w:rPr>
        <w:t>Available on the internet at</w:t>
      </w:r>
      <w:r w:rsidRPr="00070B8D">
        <w:rPr>
          <w:lang w:val="en-US"/>
        </w:rPr>
        <w:t xml:space="preserve">: </w:t>
      </w:r>
      <w:bookmarkEnd w:id="0"/>
      <w:bookmarkEnd w:id="1"/>
      <w:r w:rsidRPr="00070B8D" w:rsidR="00C8535E">
        <w:rPr>
          <w:lang w:val="en-US"/>
        </w:rPr>
        <w:t>http://zse.hr/userdocsimages/financ/ZB-fin2016-1Y-REV-N-EN.pdf</w:t>
      </w:r>
    </w:p>
    <w:p w:rsidR="000C2765" w:rsidRPr="00070B8D">
      <w:pPr>
        <w:jc w:val="left"/>
        <w:rPr>
          <w:lang w:val="en-US"/>
        </w:rPr>
      </w:pPr>
      <w:r w:rsidRPr="00070B8D">
        <w:rPr>
          <w:lang w:val="en-US"/>
        </w:rPr>
        <w:br w:type="page"/>
      </w:r>
    </w:p>
    <w:p w:rsidR="00C8535E" w:rsidRPr="00070B8D" w:rsidP="009E2088">
      <w:pPr>
        <w:pStyle w:val="Heading1"/>
        <w:rPr>
          <w:lang w:val="en-US"/>
        </w:rPr>
      </w:pPr>
      <w:bookmarkStart w:id="76" w:name="_Toc518996344"/>
      <w:r w:rsidRPr="00070B8D">
        <w:rPr>
          <w:lang w:val="en-US"/>
        </w:rPr>
        <w:t>The list of abbreviations</w:t>
      </w:r>
      <w:bookmarkEnd w:id="76"/>
    </w:p>
    <w:p w:rsidR="00C8535E" w:rsidRPr="00070B8D" w:rsidP="00C8535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276"/>
      </w:tblGrid>
      <w:tr w:rsidTr="007236F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36" w:type="dxa"/>
          </w:tcPr>
          <w:p w:rsidR="00C8535E" w:rsidRPr="00070B8D" w:rsidP="00C8535E">
            <w:pPr>
              <w:spacing w:line="276" w:lineRule="auto"/>
              <w:jc w:val="left"/>
              <w:rPr>
                <w:rFonts w:cs="Times New Roman"/>
                <w:szCs w:val="24"/>
                <w:lang w:val="en-US"/>
              </w:rPr>
            </w:pPr>
            <w:r w:rsidRPr="00070B8D">
              <w:rPr>
                <w:rFonts w:cs="Times New Roman"/>
                <w:szCs w:val="24"/>
                <w:lang w:val="en-US"/>
              </w:rPr>
              <w:t>AFME</w:t>
            </w:r>
          </w:p>
          <w:p w:rsidR="00C8535E" w:rsidRPr="00070B8D" w:rsidP="00C8535E">
            <w:pPr>
              <w:spacing w:line="276" w:lineRule="auto"/>
              <w:jc w:val="left"/>
              <w:rPr>
                <w:rFonts w:cs="Times New Roman"/>
                <w:szCs w:val="24"/>
                <w:lang w:val="en-US"/>
              </w:rPr>
            </w:pPr>
            <w:r w:rsidRPr="00070B8D">
              <w:rPr>
                <w:rFonts w:cs="Times New Roman"/>
                <w:szCs w:val="24"/>
                <w:lang w:val="en-US"/>
              </w:rPr>
              <w:t>AKAT</w:t>
            </w:r>
          </w:p>
          <w:p w:rsidR="00C8535E" w:rsidRPr="00070B8D" w:rsidP="00C8535E">
            <w:pPr>
              <w:spacing w:line="276" w:lineRule="auto"/>
              <w:jc w:val="left"/>
              <w:rPr>
                <w:rFonts w:cs="Times New Roman"/>
                <w:szCs w:val="24"/>
                <w:lang w:val="en-US"/>
              </w:rPr>
            </w:pPr>
            <w:r w:rsidRPr="00070B8D">
              <w:rPr>
                <w:rFonts w:cs="Times New Roman"/>
                <w:szCs w:val="24"/>
                <w:lang w:val="en-US"/>
              </w:rPr>
              <w:t xml:space="preserve">APS </w:t>
            </w:r>
            <w:r w:rsidRPr="00070B8D" w:rsidR="000C2765">
              <w:rPr>
                <w:rFonts w:cs="Times New Roman"/>
                <w:szCs w:val="24"/>
                <w:lang w:val="en-US"/>
              </w:rPr>
              <w:t>C</w:t>
            </w:r>
            <w:r w:rsidRPr="00070B8D">
              <w:rPr>
                <w:rFonts w:cs="Times New Roman"/>
                <w:szCs w:val="24"/>
                <w:lang w:val="en-US"/>
              </w:rPr>
              <w:t>R</w:t>
            </w:r>
          </w:p>
          <w:p w:rsidR="000C2765" w:rsidRPr="00070B8D" w:rsidP="00C8535E">
            <w:pPr>
              <w:spacing w:line="276" w:lineRule="auto"/>
              <w:jc w:val="left"/>
              <w:rPr>
                <w:rFonts w:cs="Times New Roman"/>
                <w:szCs w:val="24"/>
                <w:lang w:val="en-US"/>
              </w:rPr>
            </w:pPr>
          </w:p>
          <w:p w:rsidR="00C8535E" w:rsidRPr="00070B8D" w:rsidP="00C8535E">
            <w:pPr>
              <w:spacing w:line="276" w:lineRule="auto"/>
              <w:jc w:val="left"/>
              <w:rPr>
                <w:rFonts w:cs="Times New Roman"/>
                <w:szCs w:val="24"/>
                <w:lang w:val="en-US"/>
              </w:rPr>
            </w:pPr>
            <w:r w:rsidRPr="00070B8D">
              <w:rPr>
                <w:rFonts w:cs="Times New Roman"/>
                <w:szCs w:val="24"/>
                <w:lang w:val="en-US"/>
              </w:rPr>
              <w:t>BCPP</w:t>
            </w:r>
          </w:p>
          <w:p w:rsidR="00C8535E" w:rsidRPr="00070B8D" w:rsidP="00C8535E">
            <w:pPr>
              <w:spacing w:line="276" w:lineRule="auto"/>
              <w:jc w:val="left"/>
              <w:rPr>
                <w:rFonts w:cs="Times New Roman"/>
                <w:szCs w:val="24"/>
                <w:lang w:val="en-US"/>
              </w:rPr>
            </w:pPr>
            <w:r w:rsidRPr="00070B8D">
              <w:rPr>
                <w:rFonts w:cs="Times New Roman"/>
                <w:szCs w:val="24"/>
                <w:lang w:val="en-US"/>
              </w:rPr>
              <w:t>BIS</w:t>
            </w:r>
          </w:p>
          <w:p w:rsidR="00C8535E" w:rsidRPr="00070B8D" w:rsidP="00C8535E">
            <w:pPr>
              <w:spacing w:line="276" w:lineRule="auto"/>
              <w:jc w:val="left"/>
              <w:rPr>
                <w:rFonts w:cs="Times New Roman"/>
                <w:szCs w:val="24"/>
                <w:lang w:val="en-US"/>
              </w:rPr>
            </w:pPr>
            <w:r w:rsidRPr="00070B8D">
              <w:rPr>
                <w:rFonts w:cs="Times New Roman"/>
                <w:szCs w:val="24"/>
                <w:lang w:val="en-US"/>
              </w:rPr>
              <w:t>CDCP</w:t>
            </w:r>
          </w:p>
          <w:p w:rsidR="00C8535E" w:rsidRPr="00070B8D" w:rsidP="00C8535E">
            <w:pPr>
              <w:spacing w:line="276" w:lineRule="auto"/>
              <w:jc w:val="left"/>
              <w:rPr>
                <w:rFonts w:cs="Times New Roman"/>
                <w:szCs w:val="24"/>
                <w:lang w:val="en-US"/>
              </w:rPr>
            </w:pPr>
            <w:r w:rsidRPr="00070B8D">
              <w:rPr>
                <w:rFonts w:cs="Times New Roman"/>
                <w:szCs w:val="24"/>
                <w:lang w:val="en-US"/>
              </w:rPr>
              <w:t>CMU</w:t>
            </w:r>
          </w:p>
          <w:p w:rsidR="00C8535E" w:rsidRPr="00070B8D" w:rsidP="00C8535E">
            <w:pPr>
              <w:spacing w:line="276" w:lineRule="auto"/>
              <w:jc w:val="left"/>
              <w:rPr>
                <w:rFonts w:cs="Times New Roman"/>
                <w:szCs w:val="24"/>
                <w:lang w:val="en-US"/>
              </w:rPr>
            </w:pPr>
            <w:r w:rsidRPr="00070B8D">
              <w:rPr>
                <w:rFonts w:cs="Times New Roman"/>
                <w:szCs w:val="24"/>
                <w:lang w:val="en-US"/>
              </w:rPr>
              <w:t>CVCA</w:t>
            </w:r>
          </w:p>
          <w:p w:rsidR="00C8535E" w:rsidRPr="00070B8D" w:rsidP="00C8535E">
            <w:pPr>
              <w:spacing w:line="276" w:lineRule="auto"/>
              <w:jc w:val="left"/>
              <w:rPr>
                <w:rFonts w:cs="Times New Roman"/>
                <w:szCs w:val="24"/>
                <w:lang w:val="en-US"/>
              </w:rPr>
            </w:pPr>
            <w:r w:rsidRPr="00070B8D">
              <w:rPr>
                <w:rFonts w:cs="Times New Roman"/>
                <w:szCs w:val="24"/>
                <w:lang w:val="en-US"/>
              </w:rPr>
              <w:t>CAP</w:t>
            </w:r>
          </w:p>
          <w:p w:rsidR="000C2765" w:rsidRPr="00070B8D" w:rsidP="00C8535E">
            <w:pPr>
              <w:spacing w:line="276" w:lineRule="auto"/>
              <w:jc w:val="left"/>
              <w:rPr>
                <w:rFonts w:cs="Times New Roman"/>
                <w:szCs w:val="24"/>
                <w:lang w:val="en-US"/>
              </w:rPr>
            </w:pPr>
            <w:r w:rsidRPr="00070B8D">
              <w:rPr>
                <w:rFonts w:cs="Times New Roman"/>
                <w:szCs w:val="24"/>
                <w:lang w:val="en-US"/>
              </w:rPr>
              <w:t>CASF</w:t>
            </w:r>
          </w:p>
          <w:p w:rsidR="000C2765" w:rsidRPr="00070B8D" w:rsidP="00C8535E">
            <w:pPr>
              <w:spacing w:line="276" w:lineRule="auto"/>
              <w:jc w:val="left"/>
              <w:rPr>
                <w:rFonts w:cs="Times New Roman"/>
                <w:szCs w:val="24"/>
                <w:lang w:val="en-US"/>
              </w:rPr>
            </w:pPr>
          </w:p>
          <w:p w:rsidR="00C8535E" w:rsidRPr="00070B8D" w:rsidP="00C8535E">
            <w:pPr>
              <w:spacing w:line="276" w:lineRule="auto"/>
              <w:jc w:val="left"/>
              <w:rPr>
                <w:rFonts w:cs="Times New Roman"/>
                <w:szCs w:val="24"/>
                <w:lang w:val="en-US"/>
              </w:rPr>
            </w:pPr>
            <w:r w:rsidRPr="00070B8D">
              <w:rPr>
                <w:rFonts w:cs="Times New Roman"/>
                <w:szCs w:val="24"/>
                <w:lang w:val="en-US"/>
              </w:rPr>
              <w:t>C</w:t>
            </w:r>
            <w:r w:rsidRPr="00070B8D">
              <w:rPr>
                <w:rFonts w:cs="Times New Roman"/>
                <w:szCs w:val="24"/>
                <w:lang w:val="en-US"/>
              </w:rPr>
              <w:t>BA</w:t>
            </w:r>
          </w:p>
          <w:p w:rsidR="00C8535E" w:rsidRPr="00070B8D" w:rsidP="00C8535E">
            <w:pPr>
              <w:spacing w:line="276" w:lineRule="auto"/>
              <w:jc w:val="left"/>
              <w:rPr>
                <w:rFonts w:cs="Times New Roman"/>
                <w:szCs w:val="24"/>
                <w:lang w:val="en-US"/>
              </w:rPr>
            </w:pPr>
            <w:r w:rsidRPr="00070B8D">
              <w:rPr>
                <w:rFonts w:cs="Times New Roman"/>
                <w:szCs w:val="24"/>
                <w:lang w:val="en-US"/>
              </w:rPr>
              <w:t>C</w:t>
            </w:r>
            <w:r w:rsidRPr="00070B8D">
              <w:rPr>
                <w:rFonts w:cs="Times New Roman"/>
                <w:szCs w:val="24"/>
                <w:lang w:val="en-US"/>
              </w:rPr>
              <w:t>NB</w:t>
            </w:r>
          </w:p>
          <w:p w:rsidR="00C8535E" w:rsidRPr="00070B8D" w:rsidP="00C8535E">
            <w:pPr>
              <w:spacing w:line="276" w:lineRule="auto"/>
              <w:jc w:val="left"/>
              <w:rPr>
                <w:rFonts w:cs="Times New Roman"/>
                <w:szCs w:val="24"/>
                <w:lang w:val="en-US"/>
              </w:rPr>
            </w:pPr>
            <w:r w:rsidRPr="00070B8D">
              <w:rPr>
                <w:rFonts w:cs="Times New Roman"/>
                <w:szCs w:val="24"/>
                <w:lang w:val="en-US"/>
              </w:rPr>
              <w:t>C</w:t>
            </w:r>
            <w:r w:rsidRPr="00070B8D">
              <w:rPr>
                <w:rFonts w:cs="Times New Roman"/>
                <w:szCs w:val="24"/>
                <w:lang w:val="en-US"/>
              </w:rPr>
              <w:t>R</w:t>
            </w:r>
          </w:p>
          <w:p w:rsidR="00C8535E" w:rsidRPr="00070B8D" w:rsidP="00C8535E">
            <w:pPr>
              <w:spacing w:line="276" w:lineRule="auto"/>
              <w:jc w:val="left"/>
              <w:rPr>
                <w:rFonts w:cs="Times New Roman"/>
                <w:szCs w:val="24"/>
                <w:lang w:val="en-US"/>
              </w:rPr>
            </w:pPr>
            <w:r w:rsidRPr="00070B8D">
              <w:rPr>
                <w:rFonts w:cs="Times New Roman"/>
                <w:szCs w:val="24"/>
                <w:lang w:val="en-US"/>
              </w:rPr>
              <w:t>EBRD</w:t>
            </w:r>
          </w:p>
          <w:p w:rsidR="00C8535E" w:rsidRPr="00070B8D" w:rsidP="00C8535E">
            <w:pPr>
              <w:spacing w:line="276" w:lineRule="auto"/>
              <w:jc w:val="left"/>
              <w:rPr>
                <w:rFonts w:cs="Times New Roman"/>
                <w:szCs w:val="24"/>
                <w:lang w:val="en-US"/>
              </w:rPr>
            </w:pPr>
            <w:r w:rsidRPr="00070B8D">
              <w:rPr>
                <w:rFonts w:cs="Times New Roman"/>
                <w:szCs w:val="24"/>
                <w:lang w:val="en-US"/>
              </w:rPr>
              <w:t>EFSI</w:t>
            </w:r>
          </w:p>
          <w:p w:rsidR="00C8535E" w:rsidRPr="00070B8D" w:rsidP="00C8535E">
            <w:pPr>
              <w:spacing w:line="276" w:lineRule="auto"/>
              <w:jc w:val="left"/>
              <w:rPr>
                <w:rFonts w:cs="Times New Roman"/>
                <w:szCs w:val="24"/>
                <w:lang w:val="en-US"/>
              </w:rPr>
            </w:pPr>
            <w:r w:rsidRPr="00070B8D">
              <w:rPr>
                <w:rFonts w:cs="Times New Roman"/>
                <w:szCs w:val="24"/>
                <w:lang w:val="en-US"/>
              </w:rPr>
              <w:t>EIB</w:t>
            </w:r>
          </w:p>
          <w:p w:rsidR="00C8535E" w:rsidRPr="00070B8D" w:rsidP="00C8535E">
            <w:pPr>
              <w:spacing w:line="276" w:lineRule="auto"/>
              <w:jc w:val="left"/>
              <w:rPr>
                <w:rFonts w:cs="Times New Roman"/>
                <w:szCs w:val="24"/>
                <w:lang w:val="en-US"/>
              </w:rPr>
            </w:pPr>
            <w:r w:rsidRPr="00070B8D">
              <w:rPr>
                <w:rFonts w:cs="Times New Roman"/>
                <w:szCs w:val="24"/>
                <w:lang w:val="en-US"/>
              </w:rPr>
              <w:t>EIF</w:t>
            </w:r>
          </w:p>
          <w:p w:rsidR="00C8535E" w:rsidRPr="00757736" w:rsidP="00C8535E">
            <w:pPr>
              <w:spacing w:line="276" w:lineRule="auto"/>
              <w:jc w:val="left"/>
              <w:rPr>
                <w:rFonts w:cs="Times New Roman"/>
                <w:szCs w:val="24"/>
                <w:lang w:val="en-US"/>
              </w:rPr>
            </w:pPr>
            <w:r w:rsidRPr="00757736">
              <w:rPr>
                <w:rFonts w:cs="Times New Roman"/>
                <w:szCs w:val="24"/>
                <w:lang w:val="en-US"/>
              </w:rPr>
              <w:t>ELTIF</w:t>
            </w:r>
          </w:p>
          <w:p w:rsidR="00C8535E" w:rsidRPr="00757736" w:rsidP="00C8535E">
            <w:pPr>
              <w:spacing w:line="276" w:lineRule="auto"/>
              <w:jc w:val="left"/>
              <w:rPr>
                <w:rFonts w:cs="Times New Roman"/>
                <w:szCs w:val="24"/>
                <w:lang w:val="en-US"/>
              </w:rPr>
            </w:pPr>
            <w:r w:rsidRPr="00757736">
              <w:rPr>
                <w:rFonts w:cs="Times New Roman"/>
                <w:szCs w:val="24"/>
                <w:lang w:val="en-US"/>
              </w:rPr>
              <w:t>ESMA</w:t>
            </w:r>
          </w:p>
          <w:p w:rsidR="00C8535E" w:rsidRPr="00757736" w:rsidP="00C8535E">
            <w:pPr>
              <w:spacing w:line="276" w:lineRule="auto"/>
              <w:jc w:val="left"/>
              <w:rPr>
                <w:rFonts w:cs="Times New Roman"/>
                <w:szCs w:val="24"/>
                <w:lang w:val="en-US"/>
              </w:rPr>
            </w:pPr>
            <w:r w:rsidRPr="00757736">
              <w:rPr>
                <w:rFonts w:cs="Times New Roman"/>
                <w:szCs w:val="24"/>
                <w:lang w:val="en-US"/>
              </w:rPr>
              <w:t>EU</w:t>
            </w:r>
          </w:p>
          <w:p w:rsidR="00C8535E" w:rsidRPr="00757736" w:rsidP="00C8535E">
            <w:pPr>
              <w:spacing w:line="276" w:lineRule="auto"/>
              <w:jc w:val="left"/>
              <w:rPr>
                <w:rFonts w:cs="Times New Roman"/>
                <w:szCs w:val="24"/>
                <w:lang w:val="en-US"/>
              </w:rPr>
            </w:pPr>
            <w:r w:rsidRPr="00757736">
              <w:rPr>
                <w:rFonts w:cs="Times New Roman"/>
                <w:szCs w:val="24"/>
                <w:lang w:val="en-US"/>
              </w:rPr>
              <w:t>DLT</w:t>
            </w:r>
          </w:p>
          <w:p w:rsidR="00C8535E" w:rsidRPr="00757736" w:rsidP="00C8535E">
            <w:pPr>
              <w:spacing w:line="276" w:lineRule="auto"/>
              <w:jc w:val="left"/>
              <w:rPr>
                <w:rFonts w:cs="Times New Roman"/>
                <w:szCs w:val="24"/>
                <w:lang w:val="en-US"/>
              </w:rPr>
            </w:pPr>
            <w:r w:rsidRPr="00757736">
              <w:rPr>
                <w:rFonts w:cs="Times New Roman"/>
                <w:szCs w:val="24"/>
                <w:lang w:val="en-US"/>
              </w:rPr>
              <w:t>GNI</w:t>
            </w:r>
          </w:p>
          <w:p w:rsidR="00C8535E" w:rsidRPr="00757736" w:rsidP="00C8535E">
            <w:pPr>
              <w:spacing w:line="276" w:lineRule="auto"/>
              <w:jc w:val="left"/>
              <w:rPr>
                <w:rFonts w:cs="Times New Roman"/>
                <w:szCs w:val="24"/>
                <w:lang w:val="en-US"/>
              </w:rPr>
            </w:pPr>
            <w:r w:rsidRPr="00757736">
              <w:rPr>
                <w:rFonts w:cs="Times New Roman"/>
                <w:szCs w:val="24"/>
                <w:lang w:val="en-US"/>
              </w:rPr>
              <w:t>G</w:t>
            </w:r>
            <w:r w:rsidRPr="00757736">
              <w:rPr>
                <w:rFonts w:cs="Times New Roman"/>
                <w:szCs w:val="24"/>
                <w:lang w:val="en-US"/>
              </w:rPr>
              <w:t>DP</w:t>
            </w:r>
          </w:p>
          <w:p w:rsidR="00C8535E" w:rsidRPr="00070B8D" w:rsidP="00C8535E">
            <w:pPr>
              <w:spacing w:line="276" w:lineRule="auto"/>
              <w:jc w:val="left"/>
              <w:rPr>
                <w:rFonts w:cs="Times New Roman"/>
                <w:szCs w:val="24"/>
                <w:lang w:val="en-US"/>
              </w:rPr>
            </w:pPr>
            <w:r w:rsidRPr="00070B8D">
              <w:rPr>
                <w:rFonts w:cs="Times New Roman"/>
                <w:szCs w:val="24"/>
                <w:lang w:val="en-US"/>
              </w:rPr>
              <w:t>HK C</w:t>
            </w:r>
            <w:r w:rsidRPr="00070B8D">
              <w:rPr>
                <w:rFonts w:cs="Times New Roman"/>
                <w:szCs w:val="24"/>
                <w:lang w:val="en-US"/>
              </w:rPr>
              <w:t>R</w:t>
            </w:r>
          </w:p>
          <w:p w:rsidR="00C8535E" w:rsidRPr="00070B8D" w:rsidP="00C8535E">
            <w:pPr>
              <w:spacing w:line="276" w:lineRule="auto"/>
              <w:jc w:val="left"/>
              <w:rPr>
                <w:rFonts w:cs="Times New Roman"/>
                <w:szCs w:val="24"/>
                <w:lang w:val="en-US"/>
              </w:rPr>
            </w:pPr>
            <w:r w:rsidRPr="00070B8D">
              <w:rPr>
                <w:rFonts w:cs="Times New Roman"/>
                <w:szCs w:val="24"/>
                <w:lang w:val="en-US"/>
              </w:rPr>
              <w:t>IFC</w:t>
            </w:r>
          </w:p>
          <w:p w:rsidR="00C8535E" w:rsidRPr="00070B8D" w:rsidP="00C8535E">
            <w:pPr>
              <w:spacing w:line="276" w:lineRule="auto"/>
              <w:jc w:val="left"/>
              <w:rPr>
                <w:rFonts w:cs="Times New Roman"/>
                <w:szCs w:val="24"/>
                <w:lang w:val="en-US"/>
              </w:rPr>
            </w:pPr>
            <w:r w:rsidRPr="00070B8D">
              <w:rPr>
                <w:rFonts w:cs="Times New Roman"/>
                <w:szCs w:val="24"/>
                <w:lang w:val="en-US"/>
              </w:rPr>
              <w:t>IFRS</w:t>
            </w:r>
          </w:p>
          <w:p w:rsidR="00C8535E" w:rsidRPr="00070B8D" w:rsidP="00C8535E">
            <w:pPr>
              <w:spacing w:line="276" w:lineRule="auto"/>
              <w:jc w:val="left"/>
              <w:rPr>
                <w:rFonts w:cs="Times New Roman"/>
                <w:szCs w:val="24"/>
                <w:lang w:val="en-US"/>
              </w:rPr>
            </w:pPr>
            <w:r w:rsidRPr="00070B8D">
              <w:rPr>
                <w:rFonts w:cs="Times New Roman"/>
                <w:szCs w:val="24"/>
                <w:lang w:val="en-US"/>
              </w:rPr>
              <w:t>IMF</w:t>
            </w:r>
          </w:p>
          <w:p w:rsidR="00C8535E" w:rsidRPr="00070B8D" w:rsidP="00C8535E">
            <w:pPr>
              <w:spacing w:line="276" w:lineRule="auto"/>
              <w:jc w:val="left"/>
              <w:rPr>
                <w:rFonts w:cs="Times New Roman"/>
                <w:szCs w:val="24"/>
                <w:lang w:val="en-US"/>
              </w:rPr>
            </w:pPr>
            <w:r w:rsidRPr="00070B8D">
              <w:rPr>
                <w:rFonts w:cs="Times New Roman"/>
                <w:szCs w:val="24"/>
                <w:lang w:val="en-US"/>
              </w:rPr>
              <w:t>IOSCO</w:t>
            </w:r>
          </w:p>
          <w:p w:rsidR="00C8535E" w:rsidP="00C8535E">
            <w:pPr>
              <w:spacing w:line="276" w:lineRule="auto"/>
              <w:jc w:val="left"/>
              <w:rPr>
                <w:rFonts w:cs="Times New Roman"/>
                <w:szCs w:val="24"/>
                <w:lang w:val="en-US"/>
              </w:rPr>
            </w:pPr>
            <w:r w:rsidRPr="00070B8D">
              <w:rPr>
                <w:rFonts w:cs="Times New Roman"/>
                <w:szCs w:val="24"/>
                <w:lang w:val="en-US"/>
              </w:rPr>
              <w:t>MF</w:t>
            </w:r>
          </w:p>
          <w:p w:rsidR="00646FB5" w:rsidRPr="00070B8D" w:rsidP="00C8535E">
            <w:pPr>
              <w:spacing w:line="276" w:lineRule="auto"/>
              <w:jc w:val="left"/>
              <w:rPr>
                <w:rFonts w:cs="Times New Roman"/>
                <w:szCs w:val="24"/>
                <w:lang w:val="en-US"/>
              </w:rPr>
            </w:pPr>
            <w:r>
              <w:rPr>
                <w:rFonts w:cs="Times New Roman"/>
                <w:szCs w:val="24"/>
                <w:lang w:val="en-US"/>
              </w:rPr>
              <w:t>MoE</w:t>
            </w:r>
          </w:p>
          <w:p w:rsidR="00C8535E" w:rsidRPr="00070B8D" w:rsidP="00C8535E">
            <w:pPr>
              <w:spacing w:line="276" w:lineRule="auto"/>
              <w:jc w:val="left"/>
              <w:rPr>
                <w:rFonts w:cs="Times New Roman"/>
                <w:szCs w:val="24"/>
                <w:lang w:val="en-US"/>
              </w:rPr>
            </w:pPr>
            <w:r w:rsidRPr="00070B8D">
              <w:rPr>
                <w:rFonts w:cs="Times New Roman"/>
                <w:szCs w:val="24"/>
                <w:lang w:val="en-US"/>
              </w:rPr>
              <w:t>MPO</w:t>
            </w:r>
          </w:p>
          <w:p w:rsidR="00C8535E" w:rsidRPr="00070B8D" w:rsidP="00C8535E">
            <w:pPr>
              <w:spacing w:line="276" w:lineRule="auto"/>
              <w:jc w:val="left"/>
              <w:rPr>
                <w:rFonts w:cs="Times New Roman"/>
                <w:szCs w:val="24"/>
                <w:lang w:val="en-US"/>
              </w:rPr>
            </w:pPr>
            <w:r w:rsidRPr="00070B8D">
              <w:rPr>
                <w:rFonts w:cs="Times New Roman"/>
                <w:szCs w:val="24"/>
                <w:lang w:val="en-US"/>
              </w:rPr>
              <w:t>MPSV</w:t>
            </w:r>
          </w:p>
          <w:p w:rsidR="000C2765" w:rsidRPr="00070B8D" w:rsidP="00C8535E">
            <w:pPr>
              <w:spacing w:line="276" w:lineRule="auto"/>
              <w:jc w:val="left"/>
              <w:rPr>
                <w:rFonts w:cs="Times New Roman"/>
                <w:szCs w:val="24"/>
                <w:lang w:val="en-US"/>
              </w:rPr>
            </w:pPr>
          </w:p>
          <w:p w:rsidR="00C8535E" w:rsidRPr="00070B8D" w:rsidP="00C8535E">
            <w:pPr>
              <w:spacing w:line="276" w:lineRule="auto"/>
              <w:jc w:val="left"/>
              <w:rPr>
                <w:rFonts w:cs="Times New Roman"/>
                <w:szCs w:val="24"/>
                <w:lang w:val="en-US"/>
              </w:rPr>
            </w:pPr>
            <w:r w:rsidRPr="00070B8D">
              <w:rPr>
                <w:rFonts w:cs="Times New Roman"/>
                <w:szCs w:val="24"/>
                <w:lang w:val="en-US"/>
              </w:rPr>
              <w:t>MSp</w:t>
            </w:r>
          </w:p>
          <w:p w:rsidR="00C8535E" w:rsidRPr="00070B8D" w:rsidP="00C8535E">
            <w:pPr>
              <w:spacing w:line="276" w:lineRule="auto"/>
              <w:jc w:val="left"/>
              <w:rPr>
                <w:rFonts w:cs="Times New Roman"/>
                <w:szCs w:val="24"/>
                <w:lang w:val="en-US"/>
              </w:rPr>
            </w:pPr>
            <w:r w:rsidRPr="00070B8D">
              <w:rPr>
                <w:rFonts w:cs="Times New Roman"/>
                <w:szCs w:val="24"/>
                <w:lang w:val="en-US"/>
              </w:rPr>
              <w:t>OECD</w:t>
            </w:r>
          </w:p>
          <w:p w:rsidR="0013294C" w:rsidRPr="00070B8D" w:rsidP="00C8535E">
            <w:pPr>
              <w:spacing w:line="276" w:lineRule="auto"/>
              <w:jc w:val="left"/>
              <w:rPr>
                <w:rFonts w:cs="Times New Roman"/>
                <w:szCs w:val="24"/>
                <w:lang w:val="en-US"/>
              </w:rPr>
            </w:pPr>
          </w:p>
          <w:p w:rsidR="00C8535E" w:rsidRPr="00070B8D" w:rsidP="00C8535E">
            <w:pPr>
              <w:spacing w:line="276" w:lineRule="auto"/>
              <w:jc w:val="left"/>
              <w:rPr>
                <w:rFonts w:cs="Times New Roman"/>
                <w:szCs w:val="24"/>
                <w:lang w:val="en-US"/>
              </w:rPr>
            </w:pPr>
            <w:r w:rsidRPr="00070B8D">
              <w:rPr>
                <w:rFonts w:cs="Times New Roman"/>
                <w:szCs w:val="24"/>
                <w:lang w:val="en-US"/>
              </w:rPr>
              <w:t>PEPP</w:t>
            </w:r>
          </w:p>
          <w:p w:rsidR="00C8535E" w:rsidRPr="00070B8D" w:rsidP="00C8535E">
            <w:pPr>
              <w:spacing w:line="276" w:lineRule="auto"/>
              <w:jc w:val="left"/>
              <w:rPr>
                <w:rFonts w:cs="Times New Roman"/>
                <w:szCs w:val="24"/>
                <w:lang w:val="en-US"/>
              </w:rPr>
            </w:pPr>
            <w:r w:rsidRPr="00070B8D">
              <w:rPr>
                <w:rFonts w:cs="Times New Roman"/>
                <w:szCs w:val="24"/>
                <w:lang w:val="en-US"/>
              </w:rPr>
              <w:t>SICAV</w:t>
            </w:r>
          </w:p>
          <w:p w:rsidR="005E784F" w:rsidRPr="00070B8D" w:rsidP="00C8535E">
            <w:pPr>
              <w:spacing w:line="276" w:lineRule="auto"/>
              <w:jc w:val="left"/>
              <w:rPr>
                <w:rFonts w:cs="Times New Roman"/>
                <w:szCs w:val="24"/>
                <w:lang w:val="en-US"/>
              </w:rPr>
            </w:pPr>
            <w:r w:rsidRPr="00070B8D">
              <w:rPr>
                <w:rFonts w:cs="Times New Roman"/>
                <w:szCs w:val="24"/>
                <w:lang w:val="en-US"/>
              </w:rPr>
              <w:t>SMEs</w:t>
            </w:r>
          </w:p>
          <w:p w:rsidR="00C8535E" w:rsidRPr="00070B8D" w:rsidP="00C8535E">
            <w:pPr>
              <w:spacing w:line="276" w:lineRule="auto"/>
              <w:jc w:val="left"/>
              <w:rPr>
                <w:rFonts w:cs="Times New Roman"/>
                <w:szCs w:val="24"/>
                <w:lang w:val="en-US"/>
              </w:rPr>
            </w:pPr>
            <w:r w:rsidRPr="00070B8D">
              <w:rPr>
                <w:rFonts w:cs="Times New Roman"/>
                <w:szCs w:val="24"/>
                <w:lang w:val="en-US"/>
              </w:rPr>
              <w:t>SRSP</w:t>
            </w:r>
          </w:p>
          <w:p w:rsidR="00C8535E" w:rsidRPr="00070B8D" w:rsidP="00C8535E">
            <w:pPr>
              <w:spacing w:line="276" w:lineRule="auto"/>
              <w:jc w:val="left"/>
              <w:rPr>
                <w:rFonts w:cs="Times New Roman"/>
                <w:szCs w:val="24"/>
                <w:lang w:val="en-US"/>
              </w:rPr>
            </w:pPr>
            <w:r w:rsidRPr="00070B8D">
              <w:rPr>
                <w:rFonts w:cs="Times New Roman"/>
                <w:szCs w:val="24"/>
                <w:lang w:val="en-US"/>
              </w:rPr>
              <w:t>VŠE</w:t>
            </w:r>
          </w:p>
          <w:p w:rsidR="00C8535E" w:rsidRPr="00070B8D" w:rsidP="00C8535E">
            <w:pPr>
              <w:spacing w:line="276" w:lineRule="auto"/>
              <w:jc w:val="left"/>
              <w:rPr>
                <w:rFonts w:cs="Times New Roman"/>
                <w:szCs w:val="24"/>
                <w:lang w:val="en-US"/>
              </w:rPr>
            </w:pPr>
            <w:r w:rsidRPr="00070B8D">
              <w:rPr>
                <w:rFonts w:cs="Times New Roman"/>
                <w:szCs w:val="24"/>
                <w:lang w:val="en-US"/>
              </w:rPr>
              <w:t>VŠFS</w:t>
            </w:r>
          </w:p>
        </w:tc>
        <w:tc>
          <w:tcPr>
            <w:tcW w:w="5276" w:type="dxa"/>
          </w:tcPr>
          <w:p w:rsidR="00167B64" w:rsidRPr="00070B8D" w:rsidP="00C8535E">
            <w:pPr>
              <w:spacing w:line="276" w:lineRule="auto"/>
              <w:rPr>
                <w:rFonts w:cs="Times New Roman"/>
                <w:lang w:val="en-US"/>
              </w:rPr>
            </w:pPr>
            <w:r w:rsidRPr="00070B8D">
              <w:rPr>
                <w:rFonts w:cs="Times New Roman"/>
                <w:lang w:val="en-US"/>
              </w:rPr>
              <w:t xml:space="preserve">Association for Financial Markets in Europe </w:t>
            </w:r>
          </w:p>
          <w:p w:rsidR="00167B64" w:rsidRPr="00070B8D" w:rsidP="00C8535E">
            <w:pPr>
              <w:spacing w:line="276" w:lineRule="auto"/>
              <w:rPr>
                <w:rFonts w:cs="Times New Roman"/>
                <w:lang w:val="en-US"/>
              </w:rPr>
            </w:pPr>
            <w:r w:rsidRPr="00070B8D">
              <w:rPr>
                <w:rFonts w:cs="Times New Roman"/>
                <w:lang w:val="en-US"/>
              </w:rPr>
              <w:t>C</w:t>
            </w:r>
            <w:r w:rsidRPr="00070B8D" w:rsidR="000C2765">
              <w:rPr>
                <w:rFonts w:cs="Times New Roman"/>
                <w:lang w:val="en-US"/>
              </w:rPr>
              <w:t>zech Capital Market Association</w:t>
            </w:r>
          </w:p>
          <w:p w:rsidR="000C2765" w:rsidRPr="00070B8D" w:rsidP="00C8535E">
            <w:pPr>
              <w:spacing w:line="276" w:lineRule="auto"/>
              <w:rPr>
                <w:rFonts w:cs="Times New Roman"/>
                <w:lang w:val="en-US"/>
              </w:rPr>
            </w:pPr>
            <w:r w:rsidRPr="00070B8D">
              <w:rPr>
                <w:rFonts w:cs="Times New Roman"/>
                <w:lang w:val="en-US"/>
              </w:rPr>
              <w:t xml:space="preserve">Association of Pension </w:t>
            </w:r>
            <w:r w:rsidRPr="00070B8D">
              <w:rPr>
                <w:rFonts w:cs="Times New Roman"/>
                <w:lang w:val="en-US"/>
              </w:rPr>
              <w:t>Companies</w:t>
            </w:r>
            <w:r w:rsidRPr="00070B8D">
              <w:rPr>
                <w:rFonts w:cs="Times New Roman"/>
                <w:lang w:val="en-US"/>
              </w:rPr>
              <w:t xml:space="preserve"> of the Czech Republic</w:t>
            </w:r>
          </w:p>
          <w:p w:rsidR="00C8535E" w:rsidRPr="00070B8D" w:rsidP="00C8535E">
            <w:pPr>
              <w:spacing w:line="276" w:lineRule="auto"/>
              <w:rPr>
                <w:rFonts w:cs="Times New Roman"/>
                <w:lang w:val="en-US"/>
              </w:rPr>
            </w:pPr>
            <w:r w:rsidRPr="00070B8D">
              <w:rPr>
                <w:rFonts w:cs="Times New Roman"/>
                <w:lang w:val="en-US"/>
              </w:rPr>
              <w:t xml:space="preserve">Prague Stock Exchange </w:t>
            </w:r>
          </w:p>
          <w:p w:rsidR="00167B64" w:rsidRPr="00070B8D" w:rsidP="00C8535E">
            <w:pPr>
              <w:spacing w:line="276" w:lineRule="auto"/>
              <w:rPr>
                <w:rFonts w:cs="Times New Roman"/>
                <w:lang w:val="en-US"/>
              </w:rPr>
            </w:pPr>
            <w:r w:rsidRPr="00070B8D">
              <w:rPr>
                <w:rFonts w:cs="Times New Roman"/>
                <w:lang w:val="en-US"/>
              </w:rPr>
              <w:t xml:space="preserve">Bank for International Settlements </w:t>
            </w:r>
          </w:p>
          <w:p w:rsidR="00167B64" w:rsidRPr="00070B8D" w:rsidP="00C8535E">
            <w:pPr>
              <w:spacing w:line="276" w:lineRule="auto"/>
              <w:rPr>
                <w:rFonts w:cs="Times New Roman"/>
                <w:lang w:val="en-US"/>
              </w:rPr>
            </w:pPr>
            <w:r w:rsidRPr="00070B8D">
              <w:rPr>
                <w:rFonts w:cs="Times New Roman"/>
                <w:lang w:val="en-US"/>
              </w:rPr>
              <w:t xml:space="preserve">Central Securities Depository </w:t>
            </w:r>
            <w:r w:rsidRPr="00070B8D" w:rsidR="000C2765">
              <w:rPr>
                <w:rFonts w:cs="Times New Roman"/>
                <w:lang w:val="en-US"/>
              </w:rPr>
              <w:t>Prague</w:t>
            </w:r>
          </w:p>
          <w:p w:rsidR="00C8535E" w:rsidRPr="00070B8D" w:rsidP="00C8535E">
            <w:pPr>
              <w:spacing w:line="276" w:lineRule="auto"/>
              <w:rPr>
                <w:rFonts w:cs="Times New Roman"/>
                <w:lang w:val="en-US"/>
              </w:rPr>
            </w:pPr>
            <w:r w:rsidRPr="00070B8D">
              <w:rPr>
                <w:rFonts w:cs="Times New Roman"/>
                <w:lang w:val="en-US"/>
              </w:rPr>
              <w:t>Capital Markets Union</w:t>
            </w:r>
          </w:p>
          <w:p w:rsidR="00C8535E" w:rsidRPr="00070B8D" w:rsidP="00C8535E">
            <w:pPr>
              <w:spacing w:line="276" w:lineRule="auto"/>
              <w:rPr>
                <w:lang w:val="en-US"/>
              </w:rPr>
            </w:pPr>
            <w:r w:rsidRPr="00070B8D">
              <w:rPr>
                <w:lang w:val="en-US"/>
              </w:rPr>
              <w:t xml:space="preserve">Czech Private Equity </w:t>
            </w:r>
            <w:r w:rsidRPr="00070B8D" w:rsidR="000C2765">
              <w:rPr>
                <w:lang w:val="en-US"/>
              </w:rPr>
              <w:t>and Venture Capital Association</w:t>
            </w:r>
          </w:p>
          <w:p w:rsidR="00744CA9" w:rsidRPr="00070B8D" w:rsidP="00C8535E">
            <w:pPr>
              <w:spacing w:line="276" w:lineRule="auto"/>
              <w:rPr>
                <w:lang w:val="en-US"/>
              </w:rPr>
            </w:pPr>
            <w:r w:rsidRPr="00070B8D">
              <w:rPr>
                <w:lang w:val="en-US"/>
              </w:rPr>
              <w:t xml:space="preserve">Czech Insurance Association </w:t>
            </w:r>
          </w:p>
          <w:p w:rsidR="000C2765" w:rsidRPr="00070B8D" w:rsidP="000C2765">
            <w:pPr>
              <w:spacing w:line="276" w:lineRule="auto"/>
              <w:rPr>
                <w:rFonts w:cs="Times New Roman"/>
                <w:lang w:val="en-US"/>
              </w:rPr>
            </w:pPr>
            <w:r w:rsidRPr="00070B8D">
              <w:rPr>
                <w:rFonts w:cs="Times New Roman"/>
                <w:lang w:val="en-US"/>
              </w:rPr>
              <w:t>Czech Association of Financial Intermediaries and Financial Advisers</w:t>
            </w:r>
          </w:p>
          <w:p w:rsidR="00744CA9" w:rsidRPr="00070B8D" w:rsidP="00C8535E">
            <w:pPr>
              <w:spacing w:line="276" w:lineRule="auto"/>
              <w:rPr>
                <w:lang w:val="en-US"/>
              </w:rPr>
            </w:pPr>
            <w:r w:rsidRPr="00070B8D">
              <w:rPr>
                <w:lang w:val="en-US"/>
              </w:rPr>
              <w:t xml:space="preserve">Czech Banking Association </w:t>
            </w:r>
          </w:p>
          <w:p w:rsidR="00C8535E" w:rsidRPr="00070B8D" w:rsidP="00C8535E">
            <w:pPr>
              <w:spacing w:line="276" w:lineRule="auto"/>
              <w:rPr>
                <w:lang w:val="en-US"/>
              </w:rPr>
            </w:pPr>
            <w:r w:rsidRPr="00070B8D">
              <w:rPr>
                <w:lang w:val="en-US"/>
              </w:rPr>
              <w:t>Czech</w:t>
            </w:r>
            <w:r w:rsidRPr="00070B8D">
              <w:rPr>
                <w:lang w:val="en-US"/>
              </w:rPr>
              <w:t xml:space="preserve"> </w:t>
            </w:r>
            <w:r w:rsidRPr="00070B8D" w:rsidR="00744CA9">
              <w:rPr>
                <w:lang w:val="en-US"/>
              </w:rPr>
              <w:t>National Bank</w:t>
            </w:r>
          </w:p>
          <w:p w:rsidR="00C8535E" w:rsidRPr="00070B8D" w:rsidP="00C8535E">
            <w:pPr>
              <w:spacing w:line="276" w:lineRule="auto"/>
              <w:rPr>
                <w:lang w:val="en-US"/>
              </w:rPr>
            </w:pPr>
            <w:r w:rsidRPr="00070B8D">
              <w:rPr>
                <w:lang w:val="en-US"/>
              </w:rPr>
              <w:t>C</w:t>
            </w:r>
            <w:r w:rsidRPr="00070B8D" w:rsidR="005E784F">
              <w:rPr>
                <w:lang w:val="en-US"/>
              </w:rPr>
              <w:t>zech R</w:t>
            </w:r>
            <w:r w:rsidRPr="00070B8D">
              <w:rPr>
                <w:lang w:val="en-US"/>
              </w:rPr>
              <w:t>epublic</w:t>
            </w:r>
          </w:p>
          <w:p w:rsidR="00C8535E" w:rsidRPr="00070B8D" w:rsidP="00C8535E">
            <w:pPr>
              <w:spacing w:line="276" w:lineRule="auto"/>
              <w:rPr>
                <w:lang w:val="en-US"/>
              </w:rPr>
            </w:pPr>
            <w:r w:rsidRPr="00070B8D">
              <w:rPr>
                <w:lang w:val="en-US"/>
              </w:rPr>
              <w:t xml:space="preserve">European Bank for Reconstruction and Development </w:t>
            </w:r>
            <w:r w:rsidRPr="00070B8D">
              <w:rPr>
                <w:lang w:val="en-US"/>
              </w:rPr>
              <w:t>European Fund for Strategic Investments</w:t>
            </w:r>
          </w:p>
          <w:p w:rsidR="00C8535E" w:rsidRPr="00070B8D" w:rsidP="00C8535E">
            <w:pPr>
              <w:spacing w:line="276" w:lineRule="auto"/>
              <w:rPr>
                <w:lang w:val="en-US"/>
              </w:rPr>
            </w:pPr>
            <w:r w:rsidRPr="00070B8D">
              <w:rPr>
                <w:lang w:val="en-US"/>
              </w:rPr>
              <w:t>European Investment Bank</w:t>
            </w:r>
          </w:p>
          <w:p w:rsidR="00744CA9" w:rsidRPr="00070B8D" w:rsidP="00C8535E">
            <w:pPr>
              <w:spacing w:line="276" w:lineRule="auto"/>
              <w:rPr>
                <w:lang w:val="en-US"/>
              </w:rPr>
            </w:pPr>
            <w:r w:rsidRPr="00070B8D">
              <w:rPr>
                <w:lang w:val="en-US"/>
              </w:rPr>
              <w:t>European Investment Fund</w:t>
            </w:r>
          </w:p>
          <w:p w:rsidR="00C8535E" w:rsidRPr="00070B8D" w:rsidP="00C8535E">
            <w:pPr>
              <w:spacing w:line="276" w:lineRule="auto"/>
              <w:rPr>
                <w:lang w:val="en-US"/>
              </w:rPr>
            </w:pPr>
            <w:r w:rsidRPr="00070B8D">
              <w:rPr>
                <w:lang w:val="en-US"/>
              </w:rPr>
              <w:t>European Long Term Investment F</w:t>
            </w:r>
            <w:r w:rsidRPr="00070B8D">
              <w:rPr>
                <w:lang w:val="en-US"/>
              </w:rPr>
              <w:t>unds</w:t>
            </w:r>
          </w:p>
          <w:p w:rsidR="00744CA9" w:rsidRPr="00070B8D" w:rsidP="00C8535E">
            <w:pPr>
              <w:spacing w:line="276" w:lineRule="auto"/>
              <w:rPr>
                <w:lang w:val="en-US"/>
              </w:rPr>
            </w:pPr>
            <w:r w:rsidRPr="00070B8D">
              <w:rPr>
                <w:lang w:val="en-US"/>
              </w:rPr>
              <w:t>European Securities and Markets Authority</w:t>
            </w:r>
          </w:p>
          <w:p w:rsidR="00C8535E" w:rsidRPr="00070B8D" w:rsidP="00C8535E">
            <w:pPr>
              <w:spacing w:line="276" w:lineRule="auto"/>
              <w:rPr>
                <w:lang w:val="en-US"/>
              </w:rPr>
            </w:pPr>
            <w:r w:rsidRPr="00070B8D">
              <w:rPr>
                <w:lang w:val="en-US"/>
              </w:rPr>
              <w:t>European Union</w:t>
            </w:r>
          </w:p>
          <w:p w:rsidR="00744CA9" w:rsidRPr="00070B8D" w:rsidP="00C8535E">
            <w:pPr>
              <w:spacing w:line="276" w:lineRule="auto"/>
              <w:rPr>
                <w:lang w:val="en-US"/>
              </w:rPr>
            </w:pPr>
            <w:r w:rsidRPr="00070B8D">
              <w:rPr>
                <w:lang w:val="en-US"/>
              </w:rPr>
              <w:t xml:space="preserve">distributed ledger technology </w:t>
            </w:r>
          </w:p>
          <w:p w:rsidR="00744CA9" w:rsidRPr="00070B8D" w:rsidP="00C8535E">
            <w:pPr>
              <w:spacing w:line="276" w:lineRule="auto"/>
              <w:rPr>
                <w:lang w:val="en-US"/>
              </w:rPr>
            </w:pPr>
            <w:r w:rsidRPr="00070B8D">
              <w:rPr>
                <w:lang w:val="en-US"/>
              </w:rPr>
              <w:t>gross national income</w:t>
            </w:r>
          </w:p>
          <w:p w:rsidR="00C8535E" w:rsidRPr="00070B8D" w:rsidP="00C8535E">
            <w:pPr>
              <w:spacing w:line="276" w:lineRule="auto"/>
              <w:rPr>
                <w:lang w:val="en-US"/>
              </w:rPr>
            </w:pPr>
            <w:r w:rsidRPr="00070B8D">
              <w:rPr>
                <w:lang w:val="en-US"/>
              </w:rPr>
              <w:t>gross domestic product</w:t>
            </w:r>
          </w:p>
          <w:p w:rsidR="00744CA9" w:rsidRPr="00070B8D" w:rsidP="00C8535E">
            <w:pPr>
              <w:spacing w:line="276" w:lineRule="auto"/>
              <w:rPr>
                <w:rFonts w:cs="Times New Roman"/>
                <w:szCs w:val="24"/>
                <w:lang w:val="en-US"/>
              </w:rPr>
            </w:pPr>
            <w:r w:rsidRPr="00070B8D">
              <w:rPr>
                <w:rFonts w:cs="Times New Roman"/>
                <w:szCs w:val="24"/>
                <w:lang w:val="en-US"/>
              </w:rPr>
              <w:t xml:space="preserve">Czech Chamber of Commerce </w:t>
            </w:r>
          </w:p>
          <w:p w:rsidR="00C8535E" w:rsidRPr="00070B8D" w:rsidP="00C8535E">
            <w:pPr>
              <w:spacing w:line="276" w:lineRule="auto"/>
              <w:rPr>
                <w:rFonts w:cs="Times New Roman"/>
                <w:szCs w:val="24"/>
                <w:lang w:val="en-US"/>
              </w:rPr>
            </w:pPr>
            <w:r w:rsidRPr="00070B8D">
              <w:rPr>
                <w:rFonts w:cs="Times New Roman"/>
                <w:szCs w:val="24"/>
                <w:lang w:val="en-US"/>
              </w:rPr>
              <w:t xml:space="preserve">International Finance Corporation </w:t>
            </w:r>
          </w:p>
          <w:p w:rsidR="00744CA9" w:rsidRPr="00070B8D" w:rsidP="00C8535E">
            <w:pPr>
              <w:spacing w:line="276" w:lineRule="auto"/>
              <w:rPr>
                <w:rFonts w:cs="Times New Roman"/>
                <w:szCs w:val="24"/>
                <w:lang w:val="en-US"/>
              </w:rPr>
            </w:pPr>
            <w:r w:rsidRPr="00070B8D">
              <w:rPr>
                <w:rFonts w:cs="Times New Roman"/>
                <w:szCs w:val="24"/>
                <w:lang w:val="en-US"/>
              </w:rPr>
              <w:t xml:space="preserve">International Financial Reporting Standards </w:t>
            </w:r>
          </w:p>
          <w:p w:rsidR="00C8535E" w:rsidRPr="00070B8D" w:rsidP="00C8535E">
            <w:pPr>
              <w:spacing w:line="276" w:lineRule="auto"/>
              <w:rPr>
                <w:rFonts w:cs="Times New Roman"/>
                <w:szCs w:val="24"/>
                <w:lang w:val="en-US"/>
              </w:rPr>
            </w:pPr>
            <w:r w:rsidRPr="00070B8D">
              <w:rPr>
                <w:rFonts w:cs="Times New Roman"/>
                <w:szCs w:val="24"/>
                <w:lang w:val="en-US"/>
              </w:rPr>
              <w:t>International Monetary Fund</w:t>
            </w:r>
          </w:p>
          <w:p w:rsidR="00C8535E" w:rsidRPr="00070B8D" w:rsidP="00C8535E">
            <w:pPr>
              <w:spacing w:line="276" w:lineRule="auto"/>
              <w:rPr>
                <w:rFonts w:cs="Times New Roman"/>
                <w:szCs w:val="24"/>
                <w:lang w:val="en-US"/>
              </w:rPr>
            </w:pPr>
            <w:r w:rsidRPr="00070B8D">
              <w:rPr>
                <w:rFonts w:cs="Times New Roman"/>
                <w:szCs w:val="24"/>
                <w:lang w:val="en-US"/>
              </w:rPr>
              <w:t xml:space="preserve">International Organization of Securities Commissions </w:t>
            </w:r>
            <w:r w:rsidRPr="00070B8D" w:rsidR="0013294C">
              <w:rPr>
                <w:rFonts w:cs="Times New Roman"/>
                <w:szCs w:val="24"/>
                <w:lang w:val="en-US"/>
              </w:rPr>
              <w:t xml:space="preserve">s </w:t>
            </w:r>
          </w:p>
          <w:p w:rsidR="0013294C" w:rsidP="00C8535E">
            <w:pPr>
              <w:spacing w:line="276" w:lineRule="auto"/>
              <w:rPr>
                <w:rFonts w:cs="Times New Roman"/>
                <w:szCs w:val="24"/>
                <w:lang w:val="en-US"/>
              </w:rPr>
            </w:pPr>
            <w:r w:rsidRPr="00070B8D">
              <w:rPr>
                <w:rFonts w:cs="Times New Roman"/>
                <w:szCs w:val="24"/>
                <w:lang w:val="en-US"/>
              </w:rPr>
              <w:t xml:space="preserve">Ministry of Finance </w:t>
            </w:r>
            <w:r w:rsidRPr="00070B8D" w:rsidR="000C2765">
              <w:rPr>
                <w:rFonts w:cs="Times New Roman"/>
                <w:szCs w:val="24"/>
                <w:lang w:val="en-US"/>
              </w:rPr>
              <w:t>of the Czech Republic</w:t>
            </w:r>
          </w:p>
          <w:p w:rsidR="00646FB5" w:rsidRPr="00070B8D" w:rsidP="00C8535E">
            <w:pPr>
              <w:spacing w:line="276" w:lineRule="auto"/>
              <w:rPr>
                <w:rFonts w:cs="Times New Roman"/>
                <w:szCs w:val="24"/>
                <w:lang w:val="en-US"/>
              </w:rPr>
            </w:pPr>
            <w:r>
              <w:rPr>
                <w:rFonts w:cs="Times New Roman"/>
                <w:szCs w:val="24"/>
                <w:lang w:val="en-US"/>
              </w:rPr>
              <w:t>Minitsry of Environment</w:t>
            </w:r>
          </w:p>
          <w:p w:rsidR="0013294C" w:rsidRPr="00070B8D" w:rsidP="00C8535E">
            <w:pPr>
              <w:spacing w:line="276" w:lineRule="auto"/>
              <w:rPr>
                <w:rFonts w:cs="Times New Roman"/>
                <w:szCs w:val="24"/>
                <w:lang w:val="en-US"/>
              </w:rPr>
            </w:pPr>
            <w:r w:rsidRPr="00070B8D">
              <w:rPr>
                <w:rFonts w:cs="Times New Roman"/>
                <w:szCs w:val="24"/>
                <w:lang w:val="en-US"/>
              </w:rPr>
              <w:t xml:space="preserve">Ministry of Industry and Trade </w:t>
            </w:r>
            <w:r w:rsidRPr="00070B8D" w:rsidR="000C2765">
              <w:rPr>
                <w:rFonts w:cs="Times New Roman"/>
                <w:szCs w:val="24"/>
                <w:lang w:val="en-US"/>
              </w:rPr>
              <w:t>of the Czech Republic</w:t>
            </w:r>
          </w:p>
          <w:p w:rsidR="0013294C" w:rsidRPr="00070B8D" w:rsidP="00C8535E">
            <w:pPr>
              <w:spacing w:line="276" w:lineRule="auto"/>
              <w:rPr>
                <w:rFonts w:cs="Times New Roman"/>
                <w:szCs w:val="24"/>
                <w:lang w:val="en-US"/>
              </w:rPr>
            </w:pPr>
            <w:r w:rsidRPr="00070B8D">
              <w:rPr>
                <w:rFonts w:cs="Times New Roman"/>
                <w:szCs w:val="24"/>
                <w:lang w:val="en-US"/>
              </w:rPr>
              <w:t xml:space="preserve">Ministry of Labour and Social Affair </w:t>
            </w:r>
            <w:r w:rsidRPr="00070B8D" w:rsidR="000C2765">
              <w:rPr>
                <w:rFonts w:cs="Times New Roman"/>
                <w:szCs w:val="24"/>
                <w:lang w:val="en-US"/>
              </w:rPr>
              <w:t>of the Czech Republic</w:t>
            </w:r>
          </w:p>
          <w:p w:rsidR="00C8535E" w:rsidRPr="00070B8D" w:rsidP="00C8535E">
            <w:pPr>
              <w:spacing w:line="276" w:lineRule="auto"/>
              <w:rPr>
                <w:rFonts w:cs="Times New Roman"/>
                <w:szCs w:val="24"/>
                <w:lang w:val="en-US"/>
              </w:rPr>
            </w:pPr>
            <w:r w:rsidRPr="00070B8D">
              <w:rPr>
                <w:rFonts w:cs="Times New Roman"/>
                <w:szCs w:val="24"/>
                <w:lang w:val="en-US"/>
              </w:rPr>
              <w:t>Ministry of Justice</w:t>
            </w:r>
            <w:r w:rsidRPr="00070B8D" w:rsidR="000C2765">
              <w:rPr>
                <w:rFonts w:cs="Times New Roman"/>
                <w:szCs w:val="24"/>
                <w:lang w:val="en-US"/>
              </w:rPr>
              <w:t xml:space="preserve"> of the Czech Republic</w:t>
            </w:r>
          </w:p>
          <w:p w:rsidR="0013294C" w:rsidRPr="00070B8D" w:rsidP="00C8535E">
            <w:pPr>
              <w:spacing w:line="276" w:lineRule="auto"/>
              <w:rPr>
                <w:rFonts w:cs="Times New Roman"/>
                <w:szCs w:val="24"/>
                <w:lang w:val="en-US"/>
              </w:rPr>
            </w:pPr>
            <w:r w:rsidRPr="00070B8D">
              <w:rPr>
                <w:rFonts w:cs="Times New Roman"/>
                <w:szCs w:val="24"/>
                <w:lang w:val="en-US"/>
              </w:rPr>
              <w:t>Organisation for Economic Co-operation and Developmen</w:t>
            </w:r>
            <w:r w:rsidRPr="00070B8D" w:rsidR="000C2765">
              <w:rPr>
                <w:rFonts w:cs="Times New Roman"/>
                <w:szCs w:val="24"/>
                <w:lang w:val="en-US"/>
              </w:rPr>
              <w:t>t</w:t>
            </w:r>
            <w:r w:rsidRPr="00070B8D">
              <w:rPr>
                <w:rFonts w:cs="Times New Roman"/>
                <w:szCs w:val="24"/>
                <w:lang w:val="en-US"/>
              </w:rPr>
              <w:t xml:space="preserve"> </w:t>
            </w:r>
          </w:p>
          <w:p w:rsidR="0013294C" w:rsidRPr="00070B8D" w:rsidP="00C8535E">
            <w:pPr>
              <w:spacing w:line="276" w:lineRule="auto"/>
              <w:rPr>
                <w:rFonts w:cs="Times New Roman"/>
                <w:szCs w:val="24"/>
                <w:lang w:val="en-US"/>
              </w:rPr>
            </w:pPr>
            <w:r w:rsidRPr="00070B8D">
              <w:rPr>
                <w:rFonts w:cs="Times New Roman"/>
                <w:szCs w:val="24"/>
                <w:lang w:val="en-US"/>
              </w:rPr>
              <w:t>Pan-European Pension Product</w:t>
            </w:r>
          </w:p>
          <w:p w:rsidR="005E784F" w:rsidRPr="00070B8D" w:rsidP="00C8535E">
            <w:pPr>
              <w:spacing w:line="276" w:lineRule="auto"/>
              <w:rPr>
                <w:rFonts w:cs="Times New Roman"/>
                <w:szCs w:val="24"/>
                <w:lang w:val="en-US"/>
              </w:rPr>
            </w:pPr>
            <w:r w:rsidRPr="00070B8D">
              <w:rPr>
                <w:rFonts w:cs="Times New Roman"/>
                <w:szCs w:val="24"/>
                <w:lang w:val="en-US"/>
              </w:rPr>
              <w:t xml:space="preserve">joint stock company with variable capital </w:t>
            </w:r>
          </w:p>
          <w:p w:rsidR="005E784F" w:rsidRPr="00070B8D" w:rsidP="00C8535E">
            <w:pPr>
              <w:spacing w:line="276" w:lineRule="auto"/>
              <w:rPr>
                <w:rFonts w:cs="Times New Roman"/>
                <w:szCs w:val="24"/>
                <w:lang w:val="en-US"/>
              </w:rPr>
            </w:pPr>
            <w:r w:rsidRPr="00070B8D">
              <w:rPr>
                <w:rFonts w:cs="Times New Roman"/>
                <w:szCs w:val="24"/>
                <w:lang w:val="en-US"/>
              </w:rPr>
              <w:t xml:space="preserve">small and medium sized enterprises </w:t>
            </w:r>
          </w:p>
          <w:p w:rsidR="005E784F" w:rsidRPr="00070B8D" w:rsidP="00C8535E">
            <w:pPr>
              <w:spacing w:line="276" w:lineRule="auto"/>
              <w:rPr>
                <w:rFonts w:cs="Times New Roman"/>
                <w:szCs w:val="24"/>
                <w:lang w:val="en-US"/>
              </w:rPr>
            </w:pPr>
            <w:r w:rsidRPr="00070B8D">
              <w:rPr>
                <w:rFonts w:cs="Times New Roman"/>
                <w:szCs w:val="24"/>
                <w:lang w:val="en-US"/>
              </w:rPr>
              <w:t>Stru</w:t>
            </w:r>
            <w:r w:rsidRPr="00070B8D">
              <w:rPr>
                <w:rFonts w:cs="Times New Roman"/>
                <w:szCs w:val="24"/>
                <w:lang w:val="en-US"/>
              </w:rPr>
              <w:t>ctural Reform Support Programme</w:t>
            </w:r>
          </w:p>
          <w:p w:rsidR="0013294C" w:rsidRPr="00070B8D" w:rsidP="00C8535E">
            <w:pPr>
              <w:spacing w:line="276" w:lineRule="auto"/>
              <w:rPr>
                <w:rFonts w:cs="Times New Roman"/>
                <w:szCs w:val="24"/>
                <w:lang w:val="en-US"/>
              </w:rPr>
            </w:pPr>
            <w:r w:rsidRPr="00070B8D">
              <w:rPr>
                <w:rFonts w:cs="Times New Roman"/>
                <w:szCs w:val="24"/>
                <w:lang w:val="en-US"/>
              </w:rPr>
              <w:t>University of Economics Prague</w:t>
            </w:r>
          </w:p>
          <w:p w:rsidR="00C8535E" w:rsidRPr="00070B8D" w:rsidP="00C8535E">
            <w:pPr>
              <w:spacing w:line="276" w:lineRule="auto"/>
              <w:rPr>
                <w:rFonts w:cs="Times New Roman"/>
                <w:szCs w:val="24"/>
                <w:lang w:val="en-US"/>
              </w:rPr>
            </w:pPr>
            <w:r w:rsidRPr="00070B8D">
              <w:rPr>
                <w:rFonts w:cs="Times New Roman"/>
                <w:szCs w:val="24"/>
                <w:lang w:val="en-US"/>
              </w:rPr>
              <w:t>University of Finance and Administration</w:t>
            </w:r>
            <w:r w:rsidRPr="00070B8D" w:rsidR="000C2765">
              <w:rPr>
                <w:rFonts w:cs="Times New Roman"/>
                <w:szCs w:val="24"/>
                <w:lang w:val="en-US"/>
              </w:rPr>
              <w:t xml:space="preserve"> Prague</w:t>
            </w:r>
          </w:p>
        </w:tc>
      </w:tr>
    </w:tbl>
    <w:p w:rsidR="00C8535E" w:rsidRPr="00070B8D" w:rsidP="001D061F">
      <w:pPr>
        <w:keepNext/>
        <w:spacing w:after="120"/>
        <w:rPr>
          <w:rFonts w:cs="Times New Roman"/>
          <w:lang w:val="en-US"/>
        </w:rPr>
      </w:pPr>
    </w:p>
    <w:sectPr w:rsidSect="00343619">
      <w:headerReference w:type="default" r:id="rId13"/>
      <w:footerReference w:type="default" r:id="rId14"/>
      <w:pgSz w:w="11906" w:h="16838"/>
      <w:pgMar w:top="1097" w:right="1417" w:bottom="1134" w:left="1417" w:header="426" w:footer="563" w:gutter="0"/>
      <w:pgNumType w:fmt="numberInDash"/>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2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22836" w:rsidP="00953CFD">
      <w:pPr>
        <w:spacing w:after="0" w:line="240" w:lineRule="auto"/>
      </w:pPr>
      <w:r>
        <w:separator/>
      </w:r>
    </w:p>
  </w:footnote>
  <w:footnote w:type="continuationSeparator" w:id="1">
    <w:p w:rsidR="00D22836" w:rsidP="00953CFD">
      <w:pPr>
        <w:spacing w:after="0" w:line="240" w:lineRule="auto"/>
      </w:pPr>
      <w:r>
        <w:continuationSeparator/>
      </w:r>
    </w:p>
  </w:footnote>
  <w:footnote w:id="2">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Given that many of the submitted proposals are closely linked to issues rigorously discussed within stand-alone platforms, the aim while working on this Strategy is to concentrate solely on the proposals that would not overlap with the issues dealt by these platforms or on aspects of the proposals that are not fully covered by these platforms (taking into account other priorities of the platforms than the development of the capital market in the Czech Republic) or at least to refer to these platforms in this Strategy in order to emphasize their importance for the development of the capital market in the Czech Republic</w:t>
      </w:r>
      <w:r>
        <w:rPr>
          <w:rFonts w:cs="Times New Roman"/>
          <w:lang w:val="en-GB"/>
        </w:rPr>
        <w:t>.</w:t>
      </w:r>
      <w:r w:rsidRPr="001D061F">
        <w:rPr>
          <w:rFonts w:cs="Times New Roman"/>
          <w:lang w:val="en-GB"/>
        </w:rPr>
        <w:t xml:space="preserve"> The typical examples of such a topics include: </w:t>
      </w:r>
    </w:p>
    <w:p w:rsidR="00D22836" w:rsidRPr="001D061F" w:rsidP="00067E16">
      <w:pPr>
        <w:pStyle w:val="FootnoteText"/>
        <w:numPr>
          <w:ilvl w:val="0"/>
          <w:numId w:val="11"/>
        </w:numPr>
        <w:jc w:val="left"/>
        <w:rPr>
          <w:rFonts w:cs="Times New Roman"/>
          <w:lang w:val="en-GB"/>
        </w:rPr>
      </w:pPr>
      <w:r w:rsidRPr="001D061F">
        <w:rPr>
          <w:rFonts w:cs="Times New Roman"/>
          <w:lang w:val="en-GB"/>
        </w:rPr>
        <w:t xml:space="preserve">the reform of the pension system, which was the subject of lengthy discussions of the so-called retirement committees (http://www.duchodova-komise.cz/; </w:t>
      </w:r>
      <w:r w:rsidRPr="001D061F">
        <w:rPr>
          <w:lang w:val="en-GB"/>
        </w:rPr>
        <w:t>https://www.mpsv.cz/cs/2228</w:t>
      </w:r>
      <w:r w:rsidRPr="001D061F">
        <w:rPr>
          <w:rFonts w:cs="Times New Roman"/>
          <w:lang w:val="en-GB"/>
        </w:rPr>
        <w:t xml:space="preserve">), </w:t>
      </w:r>
    </w:p>
    <w:p w:rsidR="00D22836" w:rsidRPr="001D061F" w:rsidP="00067E16">
      <w:pPr>
        <w:pStyle w:val="FootnoteText"/>
        <w:numPr>
          <w:ilvl w:val="0"/>
          <w:numId w:val="11"/>
        </w:numPr>
        <w:jc w:val="left"/>
        <w:rPr>
          <w:rFonts w:cs="Times New Roman"/>
          <w:lang w:val="en-GB"/>
        </w:rPr>
      </w:pPr>
      <w:r w:rsidRPr="001D061F">
        <w:rPr>
          <w:rFonts w:cs="Times New Roman"/>
          <w:lang w:val="en-GB"/>
        </w:rPr>
        <w:t xml:space="preserve">the review of the National Strategy </w:t>
      </w:r>
      <w:r>
        <w:rPr>
          <w:rFonts w:cs="Times New Roman"/>
          <w:lang w:val="en-GB"/>
        </w:rPr>
        <w:t>f</w:t>
      </w:r>
      <w:r w:rsidRPr="001D061F">
        <w:rPr>
          <w:rFonts w:cs="Times New Roman"/>
          <w:lang w:val="en-GB"/>
        </w:rPr>
        <w:t xml:space="preserve">or </w:t>
      </w:r>
      <w:r>
        <w:rPr>
          <w:rFonts w:cs="Times New Roman"/>
          <w:lang w:val="en-GB"/>
        </w:rPr>
        <w:t>F</w:t>
      </w:r>
      <w:r w:rsidRPr="001D061F">
        <w:rPr>
          <w:rFonts w:cs="Times New Roman"/>
          <w:lang w:val="en-GB"/>
        </w:rPr>
        <w:t>inancial Education (</w:t>
      </w:r>
      <w:r w:rsidRPr="001D061F">
        <w:rPr>
          <w:lang w:val="en-GB"/>
        </w:rPr>
        <w:t>http://www.mfcr.cz/cs/o-ministerstvu/verejne-diskuze/2017/konzultace-k-revizi-narodni-strategie-fi-29322</w:t>
      </w:r>
      <w:r w:rsidRPr="001D061F">
        <w:rPr>
          <w:rFonts w:cs="Times New Roman"/>
          <w:lang w:val="en-GB"/>
        </w:rPr>
        <w:t xml:space="preserve">, </w:t>
      </w:r>
      <w:r w:rsidRPr="001D061F">
        <w:rPr>
          <w:lang w:val="en-GB"/>
        </w:rPr>
        <w:t>https://www.mfcr.cz/cs/o-ministerstvu/verejne-diskuze/2018/navrh-revidovane-narodni-strategie-finan-31870</w:t>
      </w:r>
      <w:r w:rsidRPr="001D061F">
        <w:rPr>
          <w:rFonts w:cs="Times New Roman"/>
          <w:lang w:val="en-GB"/>
        </w:rPr>
        <w:t xml:space="preserve">), </w:t>
      </w:r>
    </w:p>
    <w:p w:rsidR="00D22836" w:rsidRPr="001D061F" w:rsidP="00067E16">
      <w:pPr>
        <w:pStyle w:val="FootnoteText"/>
        <w:numPr>
          <w:ilvl w:val="0"/>
          <w:numId w:val="11"/>
        </w:numPr>
        <w:jc w:val="left"/>
        <w:rPr>
          <w:rFonts w:cs="Times New Roman"/>
          <w:lang w:val="en-GB"/>
        </w:rPr>
      </w:pPr>
      <w:r w:rsidRPr="001D061F">
        <w:rPr>
          <w:rFonts w:cs="Times New Roman"/>
          <w:lang w:val="en-GB"/>
        </w:rPr>
        <w:t xml:space="preserve">the discussion on the Strategy for the National Ownership Policies (http://www.mfcr.cz/cs/aktualne/tiskove-zpravy/2017/mf-odmita-deklarovane-duvody-neschvaleni-27321), which has not yet been concluded at the time of </w:t>
      </w:r>
      <w:r>
        <w:rPr>
          <w:rFonts w:cs="Times New Roman"/>
          <w:lang w:val="en-GB"/>
        </w:rPr>
        <w:t xml:space="preserve">this </w:t>
      </w:r>
      <w:r w:rsidRPr="001D061F">
        <w:rPr>
          <w:rFonts w:cs="Times New Roman"/>
          <w:lang w:val="en-GB"/>
        </w:rPr>
        <w:t xml:space="preserve">writing, </w:t>
      </w:r>
    </w:p>
    <w:p w:rsidR="00D22836" w:rsidRPr="001D061F" w:rsidP="003220D3">
      <w:pPr>
        <w:pStyle w:val="FootnoteText"/>
        <w:numPr>
          <w:ilvl w:val="0"/>
          <w:numId w:val="11"/>
        </w:numPr>
        <w:rPr>
          <w:rFonts w:cs="Times New Roman"/>
          <w:lang w:val="en-GB"/>
        </w:rPr>
      </w:pPr>
      <w:r w:rsidRPr="001D061F">
        <w:rPr>
          <w:rFonts w:cs="Times New Roman"/>
          <w:lang w:val="en-GB"/>
        </w:rPr>
        <w:t>the initiative to set up the</w:t>
      </w:r>
      <w:r>
        <w:rPr>
          <w:rFonts w:cs="Times New Roman"/>
          <w:lang w:val="en-GB"/>
        </w:rPr>
        <w:t xml:space="preserve"> The F</w:t>
      </w:r>
      <w:r w:rsidRPr="001D061F">
        <w:rPr>
          <w:rFonts w:cs="Times New Roman"/>
          <w:lang w:val="en-GB"/>
        </w:rPr>
        <w:t>und</w:t>
      </w:r>
      <w:r>
        <w:rPr>
          <w:rFonts w:cs="Times New Roman"/>
          <w:lang w:val="en-GB"/>
        </w:rPr>
        <w:t xml:space="preserve"> of Funds of The</w:t>
      </w:r>
      <w:r w:rsidRPr="001D061F">
        <w:rPr>
          <w:rFonts w:cs="Times New Roman"/>
          <w:lang w:val="en-GB"/>
        </w:rPr>
        <w:t xml:space="preserve"> </w:t>
      </w:r>
      <w:r w:rsidRPr="00BF47E9">
        <w:rPr>
          <w:rFonts w:cs="Times New Roman"/>
          <w:lang w:val="en-GB"/>
        </w:rPr>
        <w:t xml:space="preserve">European Investment Fund </w:t>
      </w:r>
      <w:r w:rsidRPr="00084956">
        <w:rPr>
          <w:rFonts w:cs="Times New Roman"/>
          <w:lang w:val="en-GB"/>
        </w:rPr>
        <w:t xml:space="preserve">(https://www.mpo.cz/cz/podnikani/financni-nastroje/eif/fond-fondu-op-pik--234577/) </w:t>
      </w:r>
    </w:p>
    <w:p w:rsidR="00D22836" w:rsidRPr="001D061F" w:rsidP="00067E16">
      <w:pPr>
        <w:pStyle w:val="FootnoteText"/>
        <w:numPr>
          <w:ilvl w:val="0"/>
          <w:numId w:val="11"/>
        </w:numPr>
        <w:jc w:val="left"/>
        <w:rPr>
          <w:lang w:val="en-GB"/>
        </w:rPr>
      </w:pPr>
      <w:r w:rsidRPr="001D061F">
        <w:rPr>
          <w:rFonts w:cs="Times New Roman"/>
          <w:lang w:val="en-GB"/>
        </w:rPr>
        <w:t>the reviews in the fields of taxation (http://www.mfcr.cz/cs/o-ministerstvu/verejne-diskuze/2016/verejna-konzultace-k-prvnim-resenim-pro-26405https://www.mfcr.cz/cs/verejny-sektor/dane/moje-dane/aktualni-informace, http://www.mfcr.cz/cs/o-ministerstvu/verejne-diskuze/2016/verejna-konzultace-k-prvnim-resenim-pro-26405)</w:t>
      </w:r>
      <w:r w:rsidRPr="001D061F">
        <w:rPr>
          <w:lang w:val="en-GB"/>
        </w:rPr>
        <w:t xml:space="preserve"> </w:t>
      </w:r>
    </w:p>
    <w:p w:rsidR="00D22836" w:rsidRPr="001D061F" w:rsidP="00067E16">
      <w:pPr>
        <w:pStyle w:val="FootnoteText"/>
        <w:numPr>
          <w:ilvl w:val="0"/>
          <w:numId w:val="11"/>
        </w:numPr>
        <w:jc w:val="left"/>
        <w:rPr>
          <w:rFonts w:cs="Times New Roman"/>
          <w:lang w:val="en-GB"/>
        </w:rPr>
      </w:pPr>
      <w:r w:rsidRPr="001D061F">
        <w:rPr>
          <w:rFonts w:cs="Times New Roman"/>
          <w:lang w:val="en-GB"/>
        </w:rPr>
        <w:t>transposition of the long-term shareholder engagement directive</w:t>
      </w:r>
      <w:r>
        <w:rPr>
          <w:rFonts w:cs="Times New Roman"/>
          <w:lang w:val="en-GB"/>
        </w:rPr>
        <w:t xml:space="preserve"> </w:t>
      </w:r>
      <w:r w:rsidRPr="001D061F">
        <w:rPr>
          <w:rFonts w:cs="Times New Roman"/>
          <w:lang w:val="en-GB"/>
        </w:rPr>
        <w:t>(https://www.mfcr.cz/cs/soukromy-sektor/bankovnictvi-a-platebni-sluzby/platebni-sluzby-a-vyporadani-obchodu/aktuality/2017/konzultace-ke-smernici-o-podpore-dlouhod-29423, https://www.mfcr.cz/cs/soukromy-sektor/bankovnictvi-a-platebni-sluzby/platebni-sluzby-a-vyporadani-obchodu/aktuality/2017/vyhodnoceni-konzultace-ke-smernici-o-pod-30027, https://www.mfcr.cz/cs/soukromy-sektor/bankovnictvi-a-platebni-sluzby/platebni-sluzby-a-vyporadani-obchodu/aktuality/2018/konzultace-ke-kapitolam-ia-a-ib-smernice-31586) or</w:t>
      </w:r>
    </w:p>
    <w:p w:rsidR="00D22836" w:rsidRPr="001D061F" w:rsidP="00067E16">
      <w:pPr>
        <w:pStyle w:val="FootnoteText"/>
        <w:numPr>
          <w:ilvl w:val="0"/>
          <w:numId w:val="11"/>
        </w:numPr>
        <w:jc w:val="left"/>
        <w:rPr>
          <w:rFonts w:cs="Times New Roman"/>
          <w:lang w:val="en-GB"/>
        </w:rPr>
      </w:pPr>
      <w:r w:rsidRPr="001D061F">
        <w:rPr>
          <w:rFonts w:cs="Times New Roman"/>
          <w:lang w:val="en-GB"/>
        </w:rPr>
        <w:t>the</w:t>
      </w:r>
      <w:r w:rsidRPr="001D061F">
        <w:rPr>
          <w:rFonts w:cs="Times New Roman"/>
          <w:lang w:val="en-GB"/>
        </w:rPr>
        <w:t xml:space="preserve"> reviews in the fields of accounting.</w:t>
      </w:r>
    </w:p>
  </w:footnote>
  <w:footnote w:id="3">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http://www.finance.gov.ie/what-we-do/international-financial-services/</w:t>
      </w:r>
    </w:p>
  </w:footnote>
  <w:footnote w:id="4">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http://www.luxembourg.public.lu/en/publications/k/LFF-luxfin-2020-EN-2016/index.html</w:t>
      </w:r>
    </w:p>
  </w:footnote>
  <w:footnote w:id="5">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http://www.rokovania.sk/Rokovanie.aspx/BodRokovaniaDetail?idMaterial=23437</w:t>
      </w:r>
    </w:p>
  </w:footnote>
  <w:footnote w:id="6">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https://abanksb.bg/downloads/Strategy-Development-Bulgarian-Capital-Market-EN.pdf</w:t>
      </w:r>
    </w:p>
  </w:footnote>
  <w:footnote w:id="7">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https://www.bse.hu/About-Us/About-Budapest-Stock-Exchange/BSE-Strategic-Report-2017</w:t>
      </w:r>
    </w:p>
  </w:footnote>
  <w:footnote w:id="8">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http://www.fm.gov.lv/en/s/financial_market_policy/financial_sector_development_plan/</w:t>
      </w:r>
    </w:p>
  </w:footnote>
  <w:footnote w:id="9">
    <w:p w:rsidR="00D22836" w:rsidRPr="001D061F" w:rsidP="008F607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https://www.vlada.cz/scripts/detail.php?id=82538&amp;tmplid=50 (str. 177-198 Rámce strategie konkurenceschopnosti)</w:t>
      </w:r>
    </w:p>
  </w:footnote>
  <w:footnote w:id="10">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 xml:space="preserve"> https://ekonomika.idnes.cz/financnici-chteji-udelat-z-ceska-centrum-evropskych-fondu-a-vydelat-112-/eko-zahranicni.aspx?c=A130129_205431_eko-zahranicni_brd, čj. 8594/2012 - KVÚ</w:t>
      </w:r>
    </w:p>
  </w:footnote>
  <w:footnote w:id="11">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 xml:space="preserve"> https://www.imf.org/en/News/Articles/2017/03/06/PR1773-Vienna-Initiative-New-Working-Group-on-Capital-Markets-Union-for-CESEE-Region; http://vienna-initiative.com/full-forum-2018/</w:t>
      </w:r>
    </w:p>
  </w:footnote>
  <w:footnote w:id="12">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 xml:space="preserve"> https://www.afme.eu/en/news/press-releases/20162/deeper-capital-markets-in-cee-countries-could-unlock-200-billion-in-capital/</w:t>
      </w:r>
    </w:p>
  </w:footnote>
  <w:footnote w:id="13">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https://www.bet.hu/pfile/file?path=/site/Kepek/KKV-konferencia/01_-_Niall_Bohan_European_Commission.pdf1</w:t>
      </w:r>
    </w:p>
  </w:footnote>
  <w:footnote w:id="14">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 xml:space="preserve"> https://ec.europa.eu/info/business-economy-euro/growth-and-investment/capital-markets-union_cs</w:t>
      </w:r>
    </w:p>
  </w:footnote>
  <w:footnote w:id="15">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 xml:space="preserve"> http://www.mfcr.cz/cs/soukromy-sektor/kapitalovy-trh/podnikani-na-kapitalovem-trhu/2017/zprava-svetove-banky-o-kapitalovem-trhu-29766</w:t>
      </w:r>
    </w:p>
  </w:footnote>
  <w:footnote w:id="16">
    <w:p w:rsidR="00D22836" w:rsidRPr="00757736" w:rsidP="008F607A">
      <w:pPr>
        <w:pStyle w:val="FootnoteText"/>
        <w:rPr>
          <w:rFonts w:cs="Times New Roman"/>
          <w:lang w:val="en-GB"/>
        </w:rPr>
      </w:pPr>
      <w:r w:rsidRPr="001D061F">
        <w:rPr>
          <w:rStyle w:val="FootnoteReference"/>
          <w:rFonts w:cs="Times New Roman"/>
          <w:lang w:val="en-GB"/>
        </w:rPr>
        <w:footnoteRef/>
      </w:r>
      <w:r w:rsidRPr="00757736">
        <w:rPr>
          <w:rFonts w:cs="Times New Roman"/>
          <w:lang w:val="en-GB"/>
        </w:rPr>
        <w:t xml:space="preserve"> https://ec.europa.eu/info/funding-tenders/funding-opportunities/funding-programmes/overview-funding-programmes/structural-reform-support-programme-srsp_en</w:t>
      </w:r>
    </w:p>
  </w:footnote>
  <w:footnote w:id="17">
    <w:p w:rsidR="00D22836" w:rsidRPr="001D061F" w:rsidP="00854F93">
      <w:pPr>
        <w:pStyle w:val="HTMLPreformatted"/>
        <w:rPr>
          <w:rFonts w:ascii="Times New Roman" w:hAnsi="Times New Roman" w:cs="Times New Roman"/>
          <w:lang w:val="en-GB"/>
        </w:rPr>
      </w:pPr>
      <w:r w:rsidRPr="001D061F">
        <w:rPr>
          <w:rStyle w:val="FootnoteReference"/>
          <w:rFonts w:ascii="Times New Roman" w:hAnsi="Times New Roman" w:eastAsiaTheme="majorEastAsia" w:cs="Times New Roman"/>
          <w:lang w:val="en-GB"/>
        </w:rPr>
        <w:footnoteRef/>
      </w:r>
      <w:r w:rsidRPr="001D061F">
        <w:rPr>
          <w:rFonts w:ascii="Times New Roman" w:hAnsi="Times New Roman" w:cs="Times New Roman"/>
          <w:lang w:val="en-GB"/>
        </w:rPr>
        <w:t xml:space="preserve"> For example, lending by investment funds has proven to be very successful overseas, the so-called “private debt”, which is able to provide financing in less amount of time than the banks, which may be very important in certain situations. Furthermore, the private debt can offer financing terms unavailable in the standardized products of the banks. The so-called debt originating funds are also being investigated within the Framework of the </w:t>
      </w:r>
      <w:r>
        <w:rPr>
          <w:rFonts w:ascii="Times New Roman" w:hAnsi="Times New Roman" w:cs="Times New Roman"/>
          <w:lang w:val="en-GB"/>
        </w:rPr>
        <w:t xml:space="preserve">CMU </w:t>
      </w:r>
      <w:r w:rsidRPr="001D061F">
        <w:rPr>
          <w:rFonts w:ascii="Times New Roman" w:hAnsi="Times New Roman" w:cs="Times New Roman"/>
          <w:lang w:val="en-GB"/>
        </w:rPr>
        <w:t>project.</w:t>
      </w:r>
    </w:p>
  </w:footnote>
  <w:footnote w:id="18">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MSCI Index is a measurement of stock market performance and gradates between “developed market”, “emerging market”, “frontier market” and “not rated”.</w:t>
      </w:r>
    </w:p>
  </w:footnote>
  <w:footnote w:id="19">
    <w:p w:rsidR="00D22836" w:rsidRPr="001D061F" w:rsidP="00854F93">
      <w:pPr>
        <w:pStyle w:val="HTMLPreformatted"/>
        <w:rPr>
          <w:rFonts w:ascii="Times New Roman" w:hAnsi="Times New Roman" w:cs="Times New Roman"/>
          <w:lang w:val="en-GB"/>
        </w:rPr>
      </w:pPr>
      <w:r w:rsidRPr="001D061F">
        <w:rPr>
          <w:rStyle w:val="FootnoteReference"/>
          <w:rFonts w:ascii="Times New Roman" w:hAnsi="Times New Roman" w:eastAsiaTheme="majorEastAsia" w:cs="Times New Roman"/>
          <w:lang w:val="en-GB"/>
        </w:rPr>
        <w:footnoteRef/>
      </w:r>
      <w:r w:rsidRPr="001D061F">
        <w:rPr>
          <w:rFonts w:ascii="Times New Roman" w:hAnsi="Times New Roman" w:cs="Times New Roman"/>
          <w:lang w:val="en-GB"/>
        </w:rPr>
        <w:t xml:space="preserve"> The yield curve is a graphical representation of the yield-to-maturity relationship of the bond group that is homogeneous in terms of risk and liquidity</w:t>
      </w:r>
    </w:p>
  </w:footnote>
  <w:footnote w:id="20">
    <w:p w:rsidR="00D22836" w:rsidRPr="001D061F" w:rsidP="00854F93">
      <w:pPr>
        <w:pStyle w:val="HTMLPreformatted"/>
        <w:rPr>
          <w:rFonts w:ascii="Times New Roman" w:hAnsi="Times New Roman" w:cs="Times New Roman"/>
          <w:lang w:val="en-GB"/>
        </w:rPr>
      </w:pPr>
      <w:r w:rsidRPr="001D061F">
        <w:rPr>
          <w:rStyle w:val="FootnoteReference"/>
          <w:rFonts w:ascii="Times New Roman" w:hAnsi="Times New Roman" w:eastAsiaTheme="majorEastAsia" w:cs="Times New Roman"/>
          <w:lang w:val="en-GB"/>
        </w:rPr>
        <w:footnoteRef/>
      </w:r>
      <w:r w:rsidRPr="001D061F">
        <w:rPr>
          <w:rFonts w:ascii="Times New Roman" w:hAnsi="Times New Roman" w:cs="Times New Roman"/>
          <w:lang w:val="en-GB"/>
        </w:rPr>
        <w:t xml:space="preserve"> See, for example, the analysis in the Green Paper on Creating the Union of Capital Markets of February 2015, available here: http://europa.eu/rapid/press-release_IP-15-4433_cs.htm</w:t>
      </w:r>
    </w:p>
  </w:footnote>
  <w:footnote w:id="21">
    <w:p w:rsidR="00D22836" w:rsidRPr="001D061F" w:rsidP="001A11AA">
      <w:pPr>
        <w:keepNext/>
        <w:spacing w:after="0"/>
        <w:rPr>
          <w:rFonts w:cs="Times New Roman"/>
          <w:lang w:val="en-GB"/>
        </w:rPr>
      </w:pPr>
      <w:r w:rsidRPr="001D061F">
        <w:rPr>
          <w:rStyle w:val="FootnoteReference"/>
          <w:rFonts w:cs="Times New Roman"/>
          <w:lang w:val="en-GB"/>
        </w:rPr>
        <w:footnoteRef/>
      </w:r>
      <w:r w:rsidRPr="001D061F">
        <w:rPr>
          <w:rFonts w:cs="Times New Roman"/>
          <w:sz w:val="20"/>
          <w:szCs w:val="20"/>
          <w:lang w:val="en-GB"/>
        </w:rPr>
        <w:t>http://www.europeanissuers.eu/lib/newsflash/research_paper_-_release_version_-_march_2014.pdf</w:t>
      </w:r>
    </w:p>
  </w:footnote>
  <w:footnote w:id="22">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https://www.imf.org/en/Publications/Departmental-Papers-Policy-Papers/Issues/2016/12/31/Ireland-Lessons-from-Its-Recovery-from-the-Bank-Sovereign-Loop-43361</w:t>
      </w:r>
    </w:p>
  </w:footnote>
  <w:footnote w:id="23">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Financial Structure and Growth (BIS, 2014) </w:t>
      </w:r>
    </w:p>
  </w:footnote>
  <w:footnote w:id="24">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Measuring convergence is somewhat problematic because </w:t>
      </w:r>
      <w:r w:rsidRPr="001D061F">
        <w:rPr>
          <w:rFonts w:cs="Times New Roman"/>
          <w:lang w:val="en-GB" w:eastAsia="cs-CZ"/>
        </w:rPr>
        <w:t xml:space="preserve">the current structure of Czech family portfolios does not correspond to the portfolios typical for the Western world. To provide a better comparison, we have modelled the distribution of assets by averaging it for a </w:t>
      </w:r>
      <w:r>
        <w:rPr>
          <w:rFonts w:cs="Times New Roman"/>
          <w:lang w:val="en-GB" w:eastAsia="cs-CZ"/>
        </w:rPr>
        <w:t>“</w:t>
      </w:r>
      <w:r w:rsidRPr="001D061F">
        <w:rPr>
          <w:rFonts w:cs="Times New Roman"/>
          <w:lang w:val="en-GB" w:eastAsia="cs-CZ"/>
        </w:rPr>
        <w:t>typical citizen</w:t>
      </w:r>
      <w:r>
        <w:rPr>
          <w:rFonts w:cs="Times New Roman"/>
          <w:lang w:val="en-GB" w:eastAsia="cs-CZ"/>
        </w:rPr>
        <w:t>”</w:t>
      </w:r>
      <w:r w:rsidRPr="001D061F">
        <w:rPr>
          <w:rFonts w:cs="Times New Roman"/>
          <w:lang w:val="en-GB" w:eastAsia="cs-CZ"/>
        </w:rPr>
        <w:t xml:space="preserve"> of these countries. The following discussion speaks in those terms.</w:t>
      </w:r>
    </w:p>
  </w:footnote>
  <w:footnote w:id="25">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overall </w:t>
      </w:r>
      <w:r w:rsidRPr="001D061F" w:rsidR="001A11AA">
        <w:rPr>
          <w:rFonts w:cs="Times New Roman"/>
          <w:lang w:val="en-GB"/>
        </w:rPr>
        <w:t>placement of savings into investment funds continues</w:t>
      </w:r>
      <w:r w:rsidRPr="001D061F">
        <w:rPr>
          <w:rFonts w:cs="Times New Roman"/>
          <w:lang w:val="en-GB"/>
        </w:rPr>
        <w:t xml:space="preserve"> to be conservative. According to the report of the World Bank, only 19</w:t>
      </w:r>
      <w:r>
        <w:rPr>
          <w:rFonts w:cs="Times New Roman"/>
          <w:lang w:val="en-GB"/>
        </w:rPr>
        <w:t xml:space="preserve"> </w:t>
      </w:r>
      <w:r w:rsidRPr="001D061F">
        <w:rPr>
          <w:rFonts w:cs="Times New Roman"/>
          <w:lang w:val="en-GB"/>
        </w:rPr>
        <w:t>% of total fund assets are allocated to equity funds, while a significantly larger volume is in mixed (40</w:t>
      </w:r>
      <w:r>
        <w:rPr>
          <w:rFonts w:cs="Times New Roman"/>
          <w:lang w:val="en-GB"/>
        </w:rPr>
        <w:t xml:space="preserve"> </w:t>
      </w:r>
      <w:r w:rsidRPr="001D061F">
        <w:rPr>
          <w:rFonts w:cs="Times New Roman"/>
          <w:lang w:val="en-GB"/>
        </w:rPr>
        <w:t>%) and bond funds (35</w:t>
      </w:r>
      <w:r>
        <w:rPr>
          <w:rFonts w:cs="Times New Roman"/>
          <w:lang w:val="en-GB"/>
        </w:rPr>
        <w:t xml:space="preserve"> </w:t>
      </w:r>
      <w:r w:rsidRPr="001D061F">
        <w:rPr>
          <w:rFonts w:cs="Times New Roman"/>
          <w:lang w:val="en-GB"/>
        </w:rPr>
        <w:t>%).</w:t>
      </w:r>
    </w:p>
  </w:footnote>
  <w:footnote w:id="26">
    <w:p w:rsidR="00D22836" w:rsidRPr="001D061F" w:rsidP="00854F93">
      <w:pPr>
        <w:pStyle w:val="HTMLPreformatted"/>
        <w:rPr>
          <w:rFonts w:ascii="Times New Roman" w:hAnsi="Times New Roman" w:cs="Times New Roman"/>
          <w:lang w:val="en-GB"/>
        </w:rPr>
      </w:pPr>
      <w:r w:rsidRPr="001D061F">
        <w:rPr>
          <w:rStyle w:val="FootnoteReference"/>
          <w:rFonts w:ascii="Times New Roman" w:hAnsi="Times New Roman" w:eastAsiaTheme="majorEastAsia" w:cs="Times New Roman"/>
          <w:lang w:val="en-GB"/>
        </w:rPr>
        <w:footnoteRef/>
      </w:r>
      <w:r w:rsidRPr="001D061F">
        <w:rPr>
          <w:rFonts w:ascii="Times New Roman" w:hAnsi="Times New Roman" w:cs="Times New Roman"/>
          <w:lang w:val="en-GB"/>
        </w:rPr>
        <w:t xml:space="preserve"> The model takes into account the number of people aged 15 and over; in case of younger people, we assume a negligible amount of financial assets. The model doesn´t include pensions, ownership interests, and standardised guarantees. Therefore the right axis doesn´t reach 100 %.</w:t>
      </w:r>
    </w:p>
    <w:p w:rsidR="00D22836" w:rsidRPr="001D061F" w:rsidP="00854F93">
      <w:pPr>
        <w:pStyle w:val="FootnoteText"/>
        <w:rPr>
          <w:rFonts w:cs="Times New Roman"/>
          <w:lang w:val="en-GB"/>
        </w:rPr>
      </w:pPr>
    </w:p>
  </w:footnote>
  <w:footnote w:id="27">
    <w:p w:rsidR="00D22836" w:rsidRPr="001D061F" w:rsidP="00C53725">
      <w:pPr>
        <w:pStyle w:val="HTMLPreformatted"/>
        <w:rPr>
          <w:rFonts w:ascii="Times New Roman" w:hAnsi="Times New Roman" w:cs="Times New Roman"/>
          <w:lang w:val="en-GB"/>
        </w:rPr>
      </w:pPr>
      <w:r w:rsidRPr="001D061F">
        <w:rPr>
          <w:rStyle w:val="FootnoteReference"/>
          <w:rFonts w:ascii="Times New Roman" w:hAnsi="Times New Roman" w:eastAsiaTheme="majorEastAsia" w:cs="Times New Roman"/>
          <w:lang w:val="en-GB"/>
        </w:rPr>
        <w:footnoteRef/>
      </w:r>
      <w:r w:rsidRPr="001D061F">
        <w:rPr>
          <w:rFonts w:ascii="Times New Roman" w:hAnsi="Times New Roman" w:cs="Times New Roman"/>
          <w:lang w:val="en-GB"/>
        </w:rPr>
        <w:t xml:space="preserve"> It is estimated that AKAT represents about 95</w:t>
      </w:r>
      <w:r>
        <w:rPr>
          <w:rFonts w:ascii="Times New Roman" w:hAnsi="Times New Roman" w:cs="Times New Roman"/>
          <w:lang w:val="en-GB"/>
        </w:rPr>
        <w:t xml:space="preserve"> </w:t>
      </w:r>
      <w:r w:rsidRPr="001D061F">
        <w:rPr>
          <w:rFonts w:ascii="Times New Roman" w:hAnsi="Times New Roman" w:cs="Times New Roman"/>
          <w:lang w:val="en-GB"/>
        </w:rPr>
        <w:t>% of the capital market.</w:t>
      </w:r>
    </w:p>
    <w:p w:rsidR="00D22836" w:rsidRPr="001D061F" w:rsidP="00C53725">
      <w:pPr>
        <w:pStyle w:val="FootnoteText"/>
        <w:rPr>
          <w:rFonts w:cs="Times New Roman"/>
          <w:lang w:val="en-GB"/>
        </w:rPr>
      </w:pPr>
    </w:p>
  </w:footnote>
  <w:footnote w:id="28">
    <w:p w:rsidR="00D22836">
      <w:pPr>
        <w:pStyle w:val="FootnoteText"/>
      </w:pPr>
      <w:r>
        <w:rPr>
          <w:rStyle w:val="FootnoteReference"/>
        </w:rPr>
        <w:footnoteRef/>
      </w:r>
      <w:r>
        <w:t xml:space="preserve"> </w:t>
      </w:r>
      <w:r w:rsidRPr="00B203A5">
        <w:t xml:space="preserve">This was primarily due to the </w:t>
      </w:r>
      <w:r>
        <w:t>unsponsored</w:t>
      </w:r>
      <w:r w:rsidRPr="00B203A5">
        <w:t xml:space="preserve"> listing (ie listing without the issuer's consent) of large </w:t>
      </w:r>
      <w:r>
        <w:t xml:space="preserve">companies such as </w:t>
      </w:r>
      <w:r w:rsidRPr="00B203A5">
        <w:t>Nestle, Shell, Deutsche Telekom, Unilever, Heineken, Volkswagen, Nokia, Volvo, Deutsche Bank</w:t>
      </w:r>
      <w:r>
        <w:t xml:space="preserve"> and others.</w:t>
      </w:r>
    </w:p>
  </w:footnote>
  <w:footnote w:id="29">
    <w:p w:rsidR="00D22836">
      <w:pPr>
        <w:pStyle w:val="FootnoteText"/>
      </w:pPr>
      <w:r>
        <w:rPr>
          <w:rStyle w:val="FootnoteReference"/>
        </w:rPr>
        <w:footnoteRef/>
      </w:r>
      <w:r>
        <w:t xml:space="preserve"> </w:t>
      </w:r>
      <w:r w:rsidRPr="00712CF2">
        <w:t>Here we consider the total volume of bonds in the Czech Republic. In 2013, there was a fundamental change in which most of the bonds were moved from the stock exchange to the OTC market.</w:t>
      </w:r>
      <w:r>
        <w:t xml:space="preserve"> </w:t>
      </w:r>
    </w:p>
  </w:footnote>
  <w:footnote w:id="30">
    <w:p w:rsidR="00D22836">
      <w:pPr>
        <w:pStyle w:val="FootnoteText"/>
      </w:pPr>
      <w:r>
        <w:rPr>
          <w:rStyle w:val="FootnoteReference"/>
        </w:rPr>
        <w:footnoteRef/>
      </w:r>
      <w:r>
        <w:t xml:space="preserve"> </w:t>
      </w:r>
      <w:r w:rsidRPr="00B2439E">
        <w:t>59.</w:t>
      </w:r>
      <w:r>
        <w:t>8</w:t>
      </w:r>
      <w:r w:rsidRPr="00B2439E">
        <w:t xml:space="preserve">9 % of value was held by financial institutions, 18.3% by non-residents and </w:t>
      </w:r>
      <w:r>
        <w:t>13.99</w:t>
      </w:r>
      <w:r w:rsidRPr="00B2439E">
        <w:t xml:space="preserve"> % were issued for abroad. Other investors held a much smaller share of the government bonds - households held 3.9</w:t>
      </w:r>
      <w:r>
        <w:t>1</w:t>
      </w:r>
      <w:r w:rsidRPr="00B2439E">
        <w:t xml:space="preserve"> % (CZK 63.1 billion), government institutions 2.</w:t>
      </w:r>
      <w:r>
        <w:t>69</w:t>
      </w:r>
      <w:r w:rsidRPr="00B2439E">
        <w:t xml:space="preserve"> %, non-financial corporations 1</w:t>
      </w:r>
      <w:r>
        <w:t>.05</w:t>
      </w:r>
      <w:r w:rsidRPr="00B2439E">
        <w:t xml:space="preserve"> % and non-profit institutions 0.</w:t>
      </w:r>
      <w:r>
        <w:t>16</w:t>
      </w:r>
      <w:r w:rsidRPr="00B2439E">
        <w:t xml:space="preserve"> %.</w:t>
      </w:r>
      <w:r>
        <w:t xml:space="preserve"> </w:t>
      </w:r>
    </w:p>
  </w:footnote>
  <w:footnote w:id="31">
    <w:p w:rsidR="00D22836" w:rsidRPr="001D061F">
      <w:pPr>
        <w:pStyle w:val="FootnoteText"/>
        <w:rPr>
          <w:lang w:val="en-GB"/>
        </w:rPr>
      </w:pPr>
      <w:r w:rsidRPr="001D061F">
        <w:rPr>
          <w:rStyle w:val="FootnoteReference"/>
          <w:lang w:val="en-GB"/>
        </w:rPr>
        <w:footnoteRef/>
      </w:r>
      <w:r w:rsidRPr="001D061F">
        <w:rPr>
          <w:lang w:val="en-GB"/>
        </w:rPr>
        <w:t xml:space="preserve"> Although new regulation impede the development of the Czech capital market, it should be noted that the EU's common legal framework sets the same rules for all EU members, so it can not be claimed that the changing legal regime leads to a competitive disadvantage for the Czech Republic compared to other EU Member States. But this statement does not have to be applied to countries outside the European Union, whose regulation may not be so strict.</w:t>
      </w:r>
    </w:p>
  </w:footnote>
  <w:footnote w:id="32">
    <w:p w:rsidR="00D22836" w:rsidRPr="001D061F">
      <w:pPr>
        <w:pStyle w:val="FootnoteText"/>
        <w:rPr>
          <w:lang w:val="en-GB"/>
        </w:rPr>
      </w:pPr>
      <w:r w:rsidRPr="001D061F">
        <w:rPr>
          <w:rStyle w:val="FootnoteReference"/>
          <w:lang w:val="en-GB"/>
        </w:rPr>
        <w:footnoteRef/>
      </w:r>
      <w:r w:rsidRPr="001D061F">
        <w:rPr>
          <w:lang w:val="en-GB"/>
        </w:rPr>
        <w:t xml:space="preserve"> World Bank recommendation: Remove unnecessary regulatory burdens and costs incurred at national level</w:t>
      </w:r>
    </w:p>
  </w:footnote>
  <w:footnote w:id="33">
    <w:p w:rsidR="00D22836" w:rsidRPr="001D061F">
      <w:pPr>
        <w:pStyle w:val="FootnoteText"/>
        <w:rPr>
          <w:lang w:val="en-GB"/>
        </w:rPr>
      </w:pPr>
      <w:r w:rsidRPr="001D061F">
        <w:rPr>
          <w:rStyle w:val="FootnoteReference"/>
          <w:lang w:val="en-GB"/>
        </w:rPr>
        <w:footnoteRef/>
      </w:r>
      <w:r w:rsidRPr="001D061F">
        <w:rPr>
          <w:lang w:val="en-GB"/>
        </w:rPr>
        <w:t xml:space="preserve"> It is generally recommended that an investment horizon in the capital market shall be at least 5 years</w:t>
      </w:r>
      <w:r>
        <w:rPr>
          <w:lang w:val="en-GB"/>
        </w:rPr>
        <w:t>;</w:t>
      </w:r>
      <w:r w:rsidRPr="001D061F">
        <w:rPr>
          <w:lang w:val="en-GB"/>
        </w:rPr>
        <w:t xml:space="preserve"> however, the investment horizon of retirement saving tends to be longer (in some cases more than 30 years).</w:t>
      </w:r>
    </w:p>
  </w:footnote>
  <w:footnote w:id="34">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The recommendations of the World Bank</w:t>
      </w:r>
      <w:r>
        <w:rPr>
          <w:rFonts w:cs="Times New Roman"/>
          <w:lang w:val="en-GB"/>
        </w:rPr>
        <w:t xml:space="preserve"> are</w:t>
      </w:r>
      <w:r w:rsidRPr="001D061F">
        <w:rPr>
          <w:rFonts w:cs="Times New Roman"/>
          <w:lang w:val="en-GB"/>
        </w:rPr>
        <w:t>: Consider an Individual Savings Account regime, with tax incentives for contributions and account holder control over investment decisions.</w:t>
      </w:r>
    </w:p>
  </w:footnote>
  <w:footnote w:id="35">
    <w:p w:rsidR="00D22836">
      <w:pPr>
        <w:pStyle w:val="FootnoteText"/>
      </w:pPr>
      <w:r>
        <w:rPr>
          <w:rStyle w:val="FootnoteReference"/>
        </w:rPr>
        <w:footnoteRef/>
      </w:r>
      <w:r>
        <w:t xml:space="preserve"> </w:t>
      </w:r>
      <w:r>
        <w:rPr>
          <w:rFonts w:cs="Times New Roman"/>
          <w:lang w:val="en-GB"/>
        </w:rPr>
        <w:t xml:space="preserve">These include, for example, </w:t>
      </w:r>
      <w:r w:rsidRPr="009E2088">
        <w:rPr>
          <w:rFonts w:cs="Times New Roman"/>
          <w:lang w:val="en-GB"/>
        </w:rPr>
        <w:t>Individual Savings Account since 1999, previously referred to as Personal Equity Plan and a tax-exempt special savings account since 1986, in the UK, 401k or Individual Retirement Account in USA since 1978,</w:t>
      </w:r>
      <w:r w:rsidRPr="009E2088">
        <w:rPr>
          <w:lang w:val="en-GB"/>
        </w:rPr>
        <w:t xml:space="preserve"> Registered Retirement Savings Plan </w:t>
      </w:r>
      <w:r w:rsidRPr="009E2088">
        <w:rPr>
          <w:rFonts w:cs="Times New Roman"/>
          <w:lang w:val="en-GB"/>
        </w:rPr>
        <w:t xml:space="preserve">in Canada since 1957, KiwiSaver in New Zealand since 2007 </w:t>
      </w:r>
      <w:r>
        <w:rPr>
          <w:rFonts w:cs="Times New Roman"/>
          <w:lang w:val="en-GB"/>
        </w:rPr>
        <w:t>and</w:t>
      </w:r>
      <w:r w:rsidRPr="009E2088">
        <w:rPr>
          <w:lang w:val="en-GB"/>
        </w:rPr>
        <w:t xml:space="preserve"> </w:t>
      </w:r>
      <w:r w:rsidRPr="009E2088">
        <w:rPr>
          <w:rFonts w:cs="Times New Roman"/>
          <w:lang w:val="en-GB"/>
        </w:rPr>
        <w:t>long-term investment savings in Slovakia since 2016</w:t>
      </w:r>
    </w:p>
  </w:footnote>
  <w:footnote w:id="36">
    <w:p w:rsidR="00D22836" w:rsidRPr="001D061F">
      <w:pPr>
        <w:pStyle w:val="FootnoteText"/>
        <w:rPr>
          <w:lang w:val="en-GB"/>
        </w:rPr>
      </w:pPr>
      <w:r w:rsidRPr="001D061F">
        <w:rPr>
          <w:rStyle w:val="FootnoteReference"/>
          <w:lang w:val="en-GB"/>
        </w:rPr>
        <w:footnoteRef/>
      </w:r>
      <w:r w:rsidRPr="001D061F">
        <w:rPr>
          <w:lang w:val="en-GB"/>
        </w:rPr>
        <w:t xml:space="preserve"> However, there may be different combinations of these accounts, for example, in the US there are 4 types of these accounts</w:t>
      </w:r>
      <w:r>
        <w:rPr>
          <w:lang w:val="en-GB"/>
        </w:rPr>
        <w:t xml:space="preserve">: (a) </w:t>
      </w:r>
      <w:r w:rsidRPr="001D061F">
        <w:rPr>
          <w:lang w:val="en-GB"/>
        </w:rPr>
        <w:t xml:space="preserve">(Traditional) 401k, </w:t>
      </w:r>
      <w:r>
        <w:rPr>
          <w:lang w:val="en-GB"/>
        </w:rPr>
        <w:t xml:space="preserve">(b) </w:t>
      </w:r>
      <w:r w:rsidRPr="001D061F">
        <w:rPr>
          <w:lang w:val="en-GB"/>
        </w:rPr>
        <w:t xml:space="preserve">Roth 401k, </w:t>
      </w:r>
      <w:r>
        <w:rPr>
          <w:lang w:val="en-GB"/>
        </w:rPr>
        <w:t xml:space="preserve">(c) </w:t>
      </w:r>
      <w:r w:rsidRPr="001D061F">
        <w:rPr>
          <w:lang w:val="en-GB"/>
        </w:rPr>
        <w:t xml:space="preserve">Traditional IRA </w:t>
      </w:r>
      <w:r>
        <w:rPr>
          <w:lang w:val="en-GB"/>
        </w:rPr>
        <w:t xml:space="preserve">and </w:t>
      </w:r>
      <w:r w:rsidRPr="001D061F">
        <w:rPr>
          <w:lang w:val="en-GB"/>
        </w:rPr>
        <w:t xml:space="preserve"> </w:t>
      </w:r>
      <w:r>
        <w:rPr>
          <w:lang w:val="en-GB"/>
        </w:rPr>
        <w:t>(</w:t>
      </w:r>
      <w:r>
        <w:rPr>
          <w:lang w:val="en-GB"/>
        </w:rPr>
        <w:t xml:space="preserve">d) </w:t>
      </w:r>
      <w:r w:rsidRPr="001D061F">
        <w:rPr>
          <w:lang w:val="en-GB"/>
        </w:rPr>
        <w:t>Roth IRA</w:t>
      </w:r>
      <w:r>
        <w:rPr>
          <w:lang w:val="en-GB"/>
        </w:rPr>
        <w:t>.  T</w:t>
      </w:r>
      <w:r w:rsidRPr="001D061F">
        <w:rPr>
          <w:lang w:val="en-GB"/>
        </w:rPr>
        <w:t xml:space="preserve">he </w:t>
      </w:r>
      <w:r>
        <w:rPr>
          <w:lang w:val="en-GB"/>
        </w:rPr>
        <w:t>“</w:t>
      </w:r>
      <w:r w:rsidRPr="001D061F">
        <w:rPr>
          <w:lang w:val="en-GB"/>
        </w:rPr>
        <w:t>traditional</w:t>
      </w:r>
      <w:r>
        <w:rPr>
          <w:lang w:val="en-GB"/>
        </w:rPr>
        <w:t>”</w:t>
      </w:r>
      <w:r w:rsidRPr="001D061F">
        <w:rPr>
          <w:lang w:val="en-GB"/>
        </w:rPr>
        <w:t xml:space="preserve"> </w:t>
      </w:r>
      <w:r>
        <w:rPr>
          <w:lang w:val="en-GB"/>
        </w:rPr>
        <w:t>forms</w:t>
      </w:r>
      <w:r w:rsidRPr="001D061F">
        <w:rPr>
          <w:lang w:val="en-GB"/>
        </w:rPr>
        <w:t xml:space="preserve"> tax the output but not the input, while the Roth</w:t>
      </w:r>
      <w:r>
        <w:rPr>
          <w:lang w:val="en-GB"/>
        </w:rPr>
        <w:t xml:space="preserve"> form’s input</w:t>
      </w:r>
      <w:r w:rsidRPr="001D061F">
        <w:rPr>
          <w:lang w:val="en-GB"/>
        </w:rPr>
        <w:t xml:space="preserve"> is already taxed</w:t>
      </w:r>
      <w:r>
        <w:rPr>
          <w:lang w:val="en-GB"/>
        </w:rPr>
        <w:t xml:space="preserve"> (typically at the income tax rate)</w:t>
      </w:r>
      <w:r w:rsidRPr="001D061F">
        <w:rPr>
          <w:lang w:val="en-GB"/>
        </w:rPr>
        <w:t xml:space="preserve"> and therefore the output is not taxed. </w:t>
      </w:r>
    </w:p>
  </w:footnote>
  <w:footnote w:id="37">
    <w:p w:rsidR="00D22836" w:rsidRPr="001D061F" w:rsidP="000D2001">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w:t>
      </w:r>
      <w:r>
        <w:rPr>
          <w:rFonts w:cs="Times New Roman"/>
          <w:lang w:val="en-GB"/>
        </w:rPr>
        <w:t xml:space="preserve"> are</w:t>
      </w:r>
      <w:r w:rsidRPr="001D061F">
        <w:rPr>
          <w:rFonts w:cs="Times New Roman"/>
          <w:lang w:val="en-GB"/>
        </w:rPr>
        <w:t>: 1) Review the regulatory requirements surrounding direct marketing of funds’ securities to encourage investor access to collective investments. 2) Review the securities distribution system and build effective supervisory actions with a view towards better comparing costs to the investor to performance returns and sanction abusive behaviors.</w:t>
      </w:r>
    </w:p>
  </w:footnote>
  <w:footnote w:id="38">
    <w:p w:rsidR="00D22836" w:rsidRPr="001D061F" w:rsidP="00A45542">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w:t>
      </w:r>
      <w:r w:rsidRPr="001D061F">
        <w:rPr>
          <w:rFonts w:cs="Times New Roman"/>
          <w:lang w:val="en-GB"/>
        </w:rPr>
        <w:t>recommendations of the World Bank</w:t>
      </w:r>
      <w:r>
        <w:rPr>
          <w:rFonts w:cs="Times New Roman"/>
          <w:lang w:val="en-GB"/>
        </w:rPr>
        <w:t xml:space="preserve"> is</w:t>
      </w:r>
      <w:r w:rsidRPr="001D061F">
        <w:rPr>
          <w:rFonts w:cs="Times New Roman"/>
          <w:lang w:val="en-GB"/>
        </w:rPr>
        <w:t>: Launch a program promoting financial literacy, possibly including educational video series on capital markets for investors.</w:t>
      </w:r>
    </w:p>
  </w:footnote>
  <w:footnote w:id="39">
    <w:p w:rsidR="00D22836" w:rsidRPr="001D061F">
      <w:pPr>
        <w:pStyle w:val="FootnoteText"/>
        <w:rPr>
          <w:lang w:val="en-GB"/>
        </w:rPr>
      </w:pPr>
      <w:r w:rsidRPr="001D061F">
        <w:rPr>
          <w:rStyle w:val="FootnoteReference"/>
          <w:lang w:val="en-GB"/>
        </w:rPr>
        <w:footnoteRef/>
      </w:r>
      <w:r w:rsidRPr="001D061F">
        <w:rPr>
          <w:lang w:val="en-GB"/>
        </w:rPr>
        <w:t xml:space="preserve"> </w:t>
      </w:r>
      <w:r w:rsidRPr="008E6741">
        <w:rPr>
          <w:lang w:val="en-GB"/>
        </w:rPr>
        <w:t>https://www.mfcr.cz/cs/o-ministerstvu/verejne-diskuze/2018/navrh-revidovane-narodni-strategie-finan-31870</w:t>
      </w:r>
      <w:r w:rsidRPr="001D061F">
        <w:rPr>
          <w:lang w:val="en-GB"/>
        </w:rPr>
        <w:t xml:space="preserve"> </w:t>
      </w:r>
    </w:p>
  </w:footnote>
  <w:footnote w:id="40">
    <w:p w:rsidR="00D22836" w:rsidRPr="001D061F" w:rsidP="001E16F9">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w:t>
      </w:r>
      <w:r w:rsidRPr="001D061F" w:rsidR="00CB1C79">
        <w:rPr>
          <w:rFonts w:cs="Times New Roman"/>
          <w:lang w:val="en-GB"/>
        </w:rPr>
        <w:t>recommendation of the World Bank is</w:t>
      </w:r>
      <w:r w:rsidRPr="001D061F">
        <w:rPr>
          <w:rFonts w:cs="Times New Roman"/>
          <w:lang w:val="en-GB"/>
        </w:rPr>
        <w:t>: Create a web-based “Securities Information Center”.</w:t>
      </w:r>
    </w:p>
  </w:footnote>
  <w:footnote w:id="41">
    <w:p w:rsidR="00D22836" w:rsidRPr="001D061F" w:rsidP="0031559D">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w:t>
      </w:r>
      <w:r w:rsidRPr="001D061F" w:rsidR="00CB1C79">
        <w:rPr>
          <w:rFonts w:cs="Times New Roman"/>
          <w:lang w:val="en-GB"/>
        </w:rPr>
        <w:t>recommendation of the World Bank is</w:t>
      </w:r>
      <w:r w:rsidRPr="001D061F">
        <w:rPr>
          <w:rFonts w:cs="Times New Roman"/>
          <w:lang w:val="en-GB"/>
        </w:rPr>
        <w:t>: Explore ways to make the EUR/CZK hedging mechanisms more efficient.</w:t>
      </w:r>
    </w:p>
  </w:footnote>
  <w:footnote w:id="42">
    <w:p w:rsidR="00D22836" w:rsidRPr="001D061F" w:rsidP="008265DB">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The recommendations of the World Bank: Require reporting companies, under law, to notify the CSD of all</w:t>
      </w:r>
      <w:r>
        <w:rPr>
          <w:rFonts w:cs="Times New Roman"/>
          <w:lang w:val="en-GB"/>
        </w:rPr>
        <w:t xml:space="preserve"> </w:t>
      </w:r>
      <w:r w:rsidRPr="001D061F">
        <w:rPr>
          <w:rFonts w:cs="Times New Roman"/>
          <w:lang w:val="en-GB"/>
        </w:rPr>
        <w:t>corporate events so that it may pass on this information to securities holders.</w:t>
      </w:r>
    </w:p>
  </w:footnote>
  <w:footnote w:id="43">
    <w:p w:rsidR="00D22836" w:rsidRPr="001D061F" w:rsidP="00B05FEC">
      <w:pPr>
        <w:pStyle w:val="FootnoteText"/>
        <w:rPr>
          <w:rFonts w:cs="Times New Roman"/>
          <w:b/>
          <w:lang w:val="en-GB"/>
        </w:rPr>
      </w:pPr>
      <w:r w:rsidRPr="001D061F">
        <w:rPr>
          <w:rStyle w:val="FootnoteReference"/>
          <w:rFonts w:cs="Times New Roman"/>
          <w:b/>
          <w:lang w:val="en-GB"/>
        </w:rPr>
        <w:footnoteRef/>
      </w:r>
      <w:r w:rsidRPr="001D061F">
        <w:rPr>
          <w:rFonts w:cs="Times New Roman"/>
          <w:b/>
          <w:lang w:val="en-GB"/>
        </w:rPr>
        <w:t xml:space="preserve"> </w:t>
      </w:r>
      <w:r w:rsidRPr="001D061F">
        <w:rPr>
          <w:rStyle w:val="Strong"/>
          <w:rFonts w:cs="Times New Roman"/>
          <w:b w:val="0"/>
          <w:bdr w:val="none" w:sz="0" w:space="0" w:color="auto" w:frame="1"/>
          <w:shd w:val="clear" w:color="auto" w:fill="FFFFFF"/>
          <w:lang w:val="en-GB"/>
        </w:rPr>
        <w:t>Directive (EU) 2017/828 of the European Parliament and of the Council of 17 May 2017 amending Directive 2007/36/EC as regards the encouragement of long-term shareholder engagement</w:t>
      </w:r>
    </w:p>
  </w:footnote>
  <w:footnote w:id="44">
    <w:p w:rsidR="00D22836" w:rsidRPr="001D061F" w:rsidP="009748DC">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 1) Organize </w:t>
      </w:r>
      <w:r>
        <w:rPr>
          <w:rFonts w:cs="Times New Roman"/>
          <w:lang w:val="en-GB"/>
        </w:rPr>
        <w:t xml:space="preserve">a </w:t>
      </w:r>
      <w:r w:rsidRPr="001D061F">
        <w:rPr>
          <w:rFonts w:cs="Times New Roman"/>
          <w:lang w:val="en-GB"/>
        </w:rPr>
        <w:t>specialized, targeted issuer outreach program for SMEs, to include workshops for potential SME issuers with supplementary handbook on capital markets</w:t>
      </w:r>
      <w:r>
        <w:rPr>
          <w:rFonts w:cs="Times New Roman"/>
          <w:lang w:val="en-GB"/>
        </w:rPr>
        <w:t>;</w:t>
      </w:r>
      <w:r w:rsidRPr="001D061F">
        <w:rPr>
          <w:rFonts w:cs="Times New Roman"/>
          <w:lang w:val="en-GB"/>
        </w:rPr>
        <w:t xml:space="preserve"> 2) Redouble efforts on outreach to potential issuers, including management education, targeted videos, </w:t>
      </w:r>
      <w:r w:rsidRPr="001D061F">
        <w:rPr>
          <w:rFonts w:cs="Times New Roman"/>
          <w:lang w:val="en-GB"/>
        </w:rPr>
        <w:t>workshops</w:t>
      </w:r>
      <w:r w:rsidRPr="001D061F">
        <w:rPr>
          <w:rFonts w:cs="Times New Roman"/>
          <w:lang w:val="en-GB"/>
        </w:rPr>
        <w:t xml:space="preserve"> for potential issuers and supplementary handbook on capital markets.</w:t>
      </w:r>
    </w:p>
  </w:footnote>
  <w:footnote w:id="45">
    <w:p w:rsidR="00D22836" w:rsidRPr="001D061F">
      <w:pPr>
        <w:pStyle w:val="FootnoteText"/>
        <w:rPr>
          <w:lang w:val="en-GB"/>
        </w:rPr>
      </w:pPr>
      <w:r w:rsidRPr="001D061F">
        <w:rPr>
          <w:rStyle w:val="FootnoteReference"/>
          <w:lang w:val="en-GB"/>
        </w:rPr>
        <w:footnoteRef/>
      </w:r>
      <w:r w:rsidRPr="001D061F">
        <w:rPr>
          <w:lang w:val="en-GB"/>
        </w:rPr>
        <w:t xml:space="preserve"> The recommendations of the World Bank</w:t>
      </w:r>
      <w:r>
        <w:rPr>
          <w:lang w:val="en-GB"/>
        </w:rPr>
        <w:t xml:space="preserve"> is</w:t>
      </w:r>
      <w:r w:rsidRPr="001D061F">
        <w:rPr>
          <w:lang w:val="en-GB"/>
        </w:rPr>
        <w:t>: Review the EC’s June 2017 report on tax incentives to support SME development, to determine which concepts might be incorporated into the Czech Republic’s capital market development strategy going forward.</w:t>
      </w:r>
    </w:p>
  </w:footnote>
  <w:footnote w:id="46">
    <w:p w:rsidR="00D22836">
      <w:pPr>
        <w:pStyle w:val="FootnoteText"/>
      </w:pPr>
      <w:r>
        <w:rPr>
          <w:rStyle w:val="FootnoteReference"/>
        </w:rPr>
        <w:footnoteRef/>
      </w:r>
      <w:r>
        <w:t xml:space="preserve"> </w:t>
      </w:r>
      <w:r w:rsidRPr="001F64CC">
        <w:t>https://www.mfcr.cz/cs/soukromy-sektor/kapitalovy-trh/podnikani-na-kapitalovem-trhu/2018/ministerstvo-financi-zverejnuje-zpravu-s-33352</w:t>
      </w:r>
    </w:p>
  </w:footnote>
  <w:footnote w:id="47">
    <w:p w:rsidR="00D22836" w:rsidP="004E359F">
      <w:pPr>
        <w:pStyle w:val="FootnoteText"/>
      </w:pPr>
      <w:r>
        <w:rPr>
          <w:rStyle w:val="FootnoteReference"/>
        </w:rPr>
        <w:footnoteRef/>
      </w:r>
      <w:r>
        <w:t xml:space="preserve"> </w:t>
      </w:r>
      <w:r w:rsidRPr="009E2088">
        <w:t>https://www.slovensko.sk/sk/zivotne-situacie/zivotna-situacia/_jednoducha-spolocnost-na-akcie/</w:t>
      </w:r>
      <w:r>
        <w:t xml:space="preserve"> </w:t>
      </w:r>
    </w:p>
  </w:footnote>
  <w:footnote w:id="48">
    <w:p w:rsidR="00D22836" w:rsidP="00D33075">
      <w:pPr>
        <w:pStyle w:val="FootnoteText"/>
        <w:jc w:val="left"/>
      </w:pPr>
      <w:r>
        <w:rPr>
          <w:rStyle w:val="FootnoteReference"/>
        </w:rPr>
        <w:footnoteRef/>
      </w:r>
      <w:r>
        <w:t xml:space="preserve"> </w:t>
      </w:r>
      <w:r w:rsidRPr="004E359F">
        <w:t>http://en.cridolegal.pl/simplified-joint-stock-comapny-for-startups ; https://www.mpit.gov.pl/strony/aktualnosci/prosta-spolka-akcyjna-mpit-rusza-z-konsultacjami/</w:t>
      </w:r>
    </w:p>
  </w:footnote>
  <w:footnote w:id="49">
    <w:p w:rsidR="00D22836" w:rsidRPr="001D061F" w:rsidP="009D0984">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The </w:t>
      </w:r>
      <w:r w:rsidRPr="001D061F" w:rsidR="00CB1C79">
        <w:rPr>
          <w:rFonts w:cs="Times New Roman"/>
          <w:lang w:val="en-GB"/>
        </w:rPr>
        <w:t>recommendation of the World Bank is</w:t>
      </w:r>
      <w:r w:rsidRPr="001D061F">
        <w:rPr>
          <w:rFonts w:cs="Times New Roman"/>
          <w:lang w:val="en-GB"/>
        </w:rPr>
        <w:t>: Require large and medium sized issuer information to be provided in English.</w:t>
      </w:r>
    </w:p>
  </w:footnote>
  <w:footnote w:id="50">
    <w:p w:rsidR="00D22836" w:rsidRPr="001D061F" w:rsidP="009D0984">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w:t>
      </w:r>
      <w:r>
        <w:rPr>
          <w:rFonts w:cs="Times New Roman"/>
          <w:lang w:val="en-GB"/>
        </w:rPr>
        <w:t xml:space="preserve"> are</w:t>
      </w:r>
      <w:r w:rsidRPr="001D061F">
        <w:rPr>
          <w:rFonts w:cs="Times New Roman"/>
          <w:lang w:val="en-GB"/>
        </w:rPr>
        <w:t>: 1) Perfect and finalize the translation tables for using IFRS to generate the required tax reports</w:t>
      </w:r>
      <w:r>
        <w:rPr>
          <w:rFonts w:cs="Times New Roman"/>
          <w:lang w:val="en-GB"/>
        </w:rPr>
        <w:t>;</w:t>
      </w:r>
      <w:r w:rsidRPr="001D061F">
        <w:rPr>
          <w:rFonts w:cs="Times New Roman"/>
          <w:lang w:val="en-GB"/>
        </w:rPr>
        <w:t xml:space="preserve"> 2) Continue and complete the current pilot program for testing the translation tables for large enterprises</w:t>
      </w:r>
      <w:r>
        <w:rPr>
          <w:rFonts w:cs="Times New Roman"/>
          <w:lang w:val="en-GB"/>
        </w:rPr>
        <w:t>;</w:t>
      </w:r>
      <w:r w:rsidRPr="001D061F">
        <w:rPr>
          <w:rFonts w:cs="Times New Roman"/>
          <w:lang w:val="en-GB"/>
        </w:rPr>
        <w:t xml:space="preserve"> 3) Require investment firms and fun</w:t>
      </w:r>
      <w:r>
        <w:rPr>
          <w:rFonts w:cs="Times New Roman"/>
          <w:lang w:val="en-GB"/>
        </w:rPr>
        <w:t>d managers to report using IFRS; and</w:t>
      </w:r>
      <w:r w:rsidRPr="001D061F">
        <w:rPr>
          <w:rFonts w:cs="Times New Roman"/>
          <w:lang w:val="en-GB"/>
        </w:rPr>
        <w:t xml:space="preserve"> 4) Reassess the application and need for investment funds and pension funds to use IFRS.</w:t>
      </w:r>
    </w:p>
  </w:footnote>
  <w:footnote w:id="51">
    <w:p w:rsidR="00D22836" w:rsidRPr="001D061F" w:rsidP="00487817">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The </w:t>
      </w:r>
      <w:r w:rsidRPr="001D061F" w:rsidR="00CB1C79">
        <w:rPr>
          <w:rFonts w:cs="Times New Roman"/>
          <w:lang w:val="en-GB"/>
        </w:rPr>
        <w:t>recommendation of the World Bank is</w:t>
      </w:r>
      <w:r w:rsidRPr="001D061F">
        <w:rPr>
          <w:rFonts w:cs="Times New Roman"/>
          <w:lang w:val="en-GB"/>
        </w:rPr>
        <w:t>: Consider the creation of a “Corporate Governance Scorecard” and award winners in publicized events, in order to raise awareness of corporate governance and positively incentive any reputational exposure of new listed issuers.</w:t>
      </w:r>
    </w:p>
  </w:footnote>
  <w:footnote w:id="52">
    <w:p w:rsidR="00D22836" w:rsidRPr="001D061F" w:rsidP="00E52A67">
      <w:pPr>
        <w:pStyle w:val="FootnoteText"/>
        <w:rPr>
          <w:rFonts w:cs="Times New Roman"/>
          <w:lang w:val="en-GB"/>
        </w:rPr>
      </w:pPr>
      <w:r w:rsidRPr="001D061F">
        <w:rPr>
          <w:rStyle w:val="FootnoteReference"/>
          <w:lang w:val="en-GB"/>
        </w:rPr>
        <w:footnoteRef/>
      </w:r>
      <w:r w:rsidRPr="001D061F">
        <w:rPr>
          <w:rFonts w:cs="Times New Roman"/>
          <w:lang w:val="en-GB"/>
        </w:rPr>
        <w:t>https://www.ifc.org/wps/wcm/connect/topics_ext_content/ifc_external_corporate_site/ifc+cg/resources/toolkits+and+manuals/corporate+governance+scorecards</w:t>
      </w:r>
    </w:p>
    <w:p w:rsidR="00D22836" w:rsidRPr="001D061F" w:rsidP="00D77D7D">
      <w:pPr>
        <w:pStyle w:val="FootnoteText"/>
        <w:rPr>
          <w:lang w:val="en-GB"/>
        </w:rPr>
      </w:pPr>
      <w:r w:rsidRPr="001D061F">
        <w:rPr>
          <w:rFonts w:cs="Times New Roman"/>
          <w:lang w:val="en-GB"/>
        </w:rPr>
        <w:t>https://www.ifc.org/wps/wcm/connect/topics_ext_content/ifc_external_corporate_site/ifc+cg/resources/toolkits+and+manuals/toolkit2_codes_of_best_practice</w:t>
      </w:r>
    </w:p>
  </w:footnote>
  <w:footnote w:id="53">
    <w:p w:rsidR="00D22836" w:rsidRPr="001D061F" w:rsidP="004D4697">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w:t>
      </w:r>
      <w:r>
        <w:rPr>
          <w:rFonts w:cs="Times New Roman"/>
          <w:lang w:val="en-GB"/>
        </w:rPr>
        <w:t xml:space="preserve"> are</w:t>
      </w:r>
      <w:r w:rsidRPr="001D061F">
        <w:rPr>
          <w:rFonts w:cs="Times New Roman"/>
          <w:lang w:val="en-GB"/>
        </w:rPr>
        <w:t>: 1) Encourage Securitization of Invoice Pools by Third Party Agents as Arrangers</w:t>
      </w:r>
      <w:r>
        <w:rPr>
          <w:rFonts w:cs="Times New Roman"/>
          <w:lang w:val="en-GB"/>
        </w:rPr>
        <w:t xml:space="preserve">; </w:t>
      </w:r>
      <w:r w:rsidRPr="001D061F">
        <w:rPr>
          <w:rFonts w:cs="Times New Roman"/>
          <w:lang w:val="en-GB"/>
        </w:rPr>
        <w:t>2) Permit Investment Funds to invest in Factored Receivables</w:t>
      </w:r>
      <w:r>
        <w:rPr>
          <w:rFonts w:cs="Times New Roman"/>
          <w:lang w:val="en-GB"/>
        </w:rPr>
        <w:t>;</w:t>
      </w:r>
      <w:r w:rsidRPr="001D061F">
        <w:rPr>
          <w:rFonts w:cs="Times New Roman"/>
          <w:lang w:val="en-GB"/>
        </w:rPr>
        <w:t xml:space="preserve"> 3) Develop reverse factoring as a financial instrument</w:t>
      </w:r>
      <w:r>
        <w:rPr>
          <w:rFonts w:cs="Times New Roman"/>
          <w:lang w:val="en-GB"/>
        </w:rPr>
        <w:t>; and</w:t>
      </w:r>
      <w:r w:rsidRPr="001D061F">
        <w:rPr>
          <w:rFonts w:cs="Times New Roman"/>
          <w:lang w:val="en-GB"/>
        </w:rPr>
        <w:t>. 4) Allow SME Receivables to be listed.</w:t>
      </w:r>
    </w:p>
  </w:footnote>
  <w:footnote w:id="54">
    <w:p w:rsidR="00D22836" w:rsidRPr="001D061F" w:rsidP="00736C28">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w:t>
      </w:r>
      <w:r>
        <w:rPr>
          <w:rFonts w:cs="Times New Roman"/>
          <w:lang w:val="en-GB"/>
        </w:rPr>
        <w:t xml:space="preserve"> are</w:t>
      </w:r>
      <w:r w:rsidRPr="001D061F">
        <w:rPr>
          <w:rFonts w:cs="Times New Roman"/>
          <w:lang w:val="en-GB"/>
        </w:rPr>
        <w:t>: 1) Expand the range of investable securities, to include private</w:t>
      </w:r>
    </w:p>
    <w:p w:rsidR="00D22836" w:rsidRPr="001D061F" w:rsidP="00736C28">
      <w:pPr>
        <w:pStyle w:val="FootnoteText"/>
        <w:rPr>
          <w:rFonts w:cs="Times New Roman"/>
          <w:lang w:val="en-GB"/>
        </w:rPr>
      </w:pPr>
      <w:r w:rsidRPr="001D061F">
        <w:rPr>
          <w:rFonts w:cs="Times New Roman"/>
          <w:lang w:val="en-GB"/>
        </w:rPr>
        <w:t>equity, private placements and infrastructure bonds</w:t>
      </w:r>
      <w:r>
        <w:rPr>
          <w:rFonts w:cs="Times New Roman"/>
          <w:lang w:val="en-GB"/>
        </w:rPr>
        <w:t xml:space="preserve">; </w:t>
      </w:r>
      <w:r w:rsidRPr="001D061F">
        <w:rPr>
          <w:rFonts w:cs="Times New Roman"/>
          <w:lang w:val="en-GB"/>
        </w:rPr>
        <w:t>2) Better exploit asset pooling methods for fund management and accounting</w:t>
      </w:r>
      <w:r>
        <w:rPr>
          <w:rFonts w:cs="Times New Roman"/>
          <w:lang w:val="en-GB"/>
        </w:rPr>
        <w:t>;</w:t>
      </w:r>
      <w:r w:rsidRPr="001D061F">
        <w:rPr>
          <w:rFonts w:cs="Times New Roman"/>
          <w:lang w:val="en-GB"/>
        </w:rPr>
        <w:t>3</w:t>
      </w:r>
      <w:r w:rsidRPr="001D061F">
        <w:rPr>
          <w:rFonts w:cs="Times New Roman"/>
          <w:lang w:val="en-GB"/>
        </w:rPr>
        <w:t>) Provide targeted incentives to migrate the Transformed Fund assets into</w:t>
      </w:r>
      <w:r>
        <w:rPr>
          <w:rFonts w:cs="Times New Roman"/>
          <w:lang w:val="en-GB"/>
        </w:rPr>
        <w:t xml:space="preserve"> </w:t>
      </w:r>
      <w:r w:rsidRPr="001D061F">
        <w:rPr>
          <w:rFonts w:cs="Times New Roman"/>
          <w:lang w:val="en-GB"/>
        </w:rPr>
        <w:t>higher growth Participant Funds and/or ISAs</w:t>
      </w:r>
      <w:r>
        <w:rPr>
          <w:rFonts w:cs="Times New Roman"/>
          <w:lang w:val="en-GB"/>
        </w:rPr>
        <w:t xml:space="preserve">; </w:t>
      </w:r>
      <w:r w:rsidRPr="001D061F">
        <w:rPr>
          <w:rFonts w:cs="Times New Roman"/>
          <w:lang w:val="en-GB"/>
        </w:rPr>
        <w:t>4) Modify the minimum return guarantee provision to eliminate the year by year measurement</w:t>
      </w:r>
      <w:r>
        <w:rPr>
          <w:rFonts w:cs="Times New Roman"/>
          <w:lang w:val="en-GB"/>
        </w:rPr>
        <w:t>; and</w:t>
      </w:r>
      <w:r w:rsidRPr="001D061F">
        <w:rPr>
          <w:rFonts w:cs="Times New Roman"/>
          <w:lang w:val="en-GB"/>
        </w:rPr>
        <w:t>5) Additional: Design broader, low cost options for annuities and phased withdrawal products.</w:t>
      </w:r>
    </w:p>
  </w:footnote>
  <w:footnote w:id="55">
    <w:p w:rsidR="00D22836" w:rsidRPr="001D061F">
      <w:pPr>
        <w:pStyle w:val="FootnoteText"/>
        <w:rPr>
          <w:lang w:val="en-GB"/>
        </w:rPr>
      </w:pPr>
      <w:r w:rsidRPr="001D061F">
        <w:rPr>
          <w:rStyle w:val="FootnoteReference"/>
          <w:lang w:val="en-GB"/>
        </w:rPr>
        <w:footnoteRef/>
      </w:r>
      <w:r w:rsidRPr="001D061F">
        <w:rPr>
          <w:lang w:val="en-GB"/>
        </w:rPr>
        <w:t xml:space="preserve"> A private equity fund is a fixed-term fund (typically 10 years) and invests money from institutional investors (usually pension funds and life insurance companies) into companies that are not quoted on the stock market (because they do not reach the required size </w:t>
      </w:r>
      <w:r>
        <w:rPr>
          <w:lang w:val="en-GB"/>
        </w:rPr>
        <w:t>-</w:t>
      </w:r>
      <w:r w:rsidRPr="001D061F">
        <w:rPr>
          <w:lang w:val="en-GB"/>
        </w:rPr>
        <w:t>- market capitalization). The fund manager (General Partner, GP) invests part of his money together with the money earned from passive investors (limited partners, LPs) in order to be involved in the success of the investment. The management fee consists of the fund's management charges 2</w:t>
      </w:r>
      <w:r>
        <w:rPr>
          <w:lang w:val="en-GB"/>
        </w:rPr>
        <w:t xml:space="preserve"> </w:t>
      </w:r>
      <w:r w:rsidRPr="001D061F">
        <w:rPr>
          <w:lang w:val="en-GB"/>
        </w:rPr>
        <w:t>% per annum and 20</w:t>
      </w:r>
      <w:r>
        <w:rPr>
          <w:lang w:val="en-GB"/>
        </w:rPr>
        <w:t xml:space="preserve"> </w:t>
      </w:r>
      <w:r w:rsidRPr="001D061F">
        <w:rPr>
          <w:lang w:val="en-GB"/>
        </w:rPr>
        <w:t>% of the profit.</w:t>
      </w:r>
    </w:p>
  </w:footnote>
  <w:footnote w:id="56">
    <w:p w:rsidR="00D22836" w:rsidRPr="001D061F">
      <w:pPr>
        <w:pStyle w:val="FootnoteText"/>
        <w:rPr>
          <w:lang w:val="en-GB"/>
        </w:rPr>
      </w:pPr>
      <w:r w:rsidRPr="001D061F">
        <w:rPr>
          <w:rStyle w:val="FootnoteReference"/>
          <w:lang w:val="en-GB"/>
        </w:rPr>
        <w:footnoteRef/>
      </w:r>
      <w:r w:rsidRPr="001D061F">
        <w:rPr>
          <w:lang w:val="en-GB"/>
        </w:rPr>
        <w:t xml:space="preserve"> </w:t>
      </w:r>
      <w:r>
        <w:rPr>
          <w:lang w:val="en-GB"/>
        </w:rPr>
        <w:t>Issuances</w:t>
      </w:r>
      <w:r w:rsidRPr="001D061F">
        <w:rPr>
          <w:lang w:val="en-GB"/>
        </w:rPr>
        <w:t xml:space="preserve"> above </w:t>
      </w:r>
      <w:r>
        <w:rPr>
          <w:lang w:val="en-GB"/>
        </w:rPr>
        <w:t>EUR</w:t>
      </w:r>
      <w:r w:rsidRPr="001D061F">
        <w:rPr>
          <w:lang w:val="en-GB"/>
        </w:rPr>
        <w:t xml:space="preserve"> 500 million that meet requirements</w:t>
      </w:r>
      <w:r>
        <w:rPr>
          <w:lang w:val="en-GB"/>
        </w:rPr>
        <w:t xml:space="preserve"> of the directive </w:t>
      </w:r>
      <w:r w:rsidRPr="001D061F">
        <w:rPr>
          <w:lang w:val="en-GB"/>
        </w:rPr>
        <w:t>CRD</w:t>
      </w:r>
      <w:r>
        <w:rPr>
          <w:lang w:val="en-GB"/>
        </w:rPr>
        <w:t xml:space="preserve"> </w:t>
      </w:r>
      <w:r>
        <w:t>(2013/36/EU)</w:t>
      </w:r>
      <w:r w:rsidRPr="001D061F">
        <w:rPr>
          <w:lang w:val="en-GB"/>
        </w:rPr>
        <w:t xml:space="preserve"> and </w:t>
      </w:r>
      <w:r>
        <w:rPr>
          <w:lang w:val="en-GB"/>
        </w:rPr>
        <w:t xml:space="preserve">its implementing regulation </w:t>
      </w:r>
      <w:r w:rsidRPr="001D061F">
        <w:rPr>
          <w:lang w:val="en-GB"/>
        </w:rPr>
        <w:t>LCR</w:t>
      </w:r>
      <w:r w:rsidR="00D2185F">
        <w:rPr>
          <w:lang w:val="en-GB"/>
        </w:rPr>
        <w:t xml:space="preserve"> </w:t>
      </w:r>
      <w:r w:rsidRPr="001F64CC">
        <w:rPr>
          <w:lang w:val="en-GB"/>
        </w:rPr>
        <w:t>(2015/61)</w:t>
      </w:r>
      <w:r w:rsidRPr="001D061F">
        <w:rPr>
          <w:lang w:val="en-GB"/>
        </w:rPr>
        <w:t>.</w:t>
      </w:r>
    </w:p>
  </w:footnote>
  <w:footnote w:id="57">
    <w:p w:rsidR="00D22836" w:rsidRPr="001D061F" w:rsidP="00B5580B">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 of the World Bank</w:t>
      </w:r>
      <w:r>
        <w:rPr>
          <w:rFonts w:cs="Times New Roman"/>
          <w:lang w:val="en-GB"/>
        </w:rPr>
        <w:t xml:space="preserve"> is</w:t>
      </w:r>
      <w:r w:rsidRPr="001D061F">
        <w:rPr>
          <w:rFonts w:cs="Times New Roman"/>
          <w:lang w:val="en-GB"/>
        </w:rPr>
        <w:t>: In order to make the market more attractive to foreign investors, amend the CMA and Civil Code to recognize the ‘chain of nominees’ concept.</w:t>
      </w:r>
    </w:p>
  </w:footnote>
  <w:footnote w:id="58">
    <w:p w:rsidR="00D22836" w:rsidRPr="001D061F" w:rsidP="00B80CED">
      <w:pPr>
        <w:pStyle w:val="FootnoteText"/>
        <w:rPr>
          <w:lang w:val="en-GB"/>
        </w:rPr>
      </w:pPr>
      <w:r w:rsidRPr="001D061F">
        <w:rPr>
          <w:rStyle w:val="FootnoteReference"/>
          <w:lang w:val="en-GB"/>
        </w:rPr>
        <w:footnoteRef/>
      </w:r>
      <w:r w:rsidRPr="001D061F">
        <w:rPr>
          <w:bCs/>
          <w:lang w:val="en-GB"/>
        </w:rPr>
        <w:t xml:space="preserve"> </w:t>
      </w:r>
      <w:r w:rsidRPr="001D061F">
        <w:rPr>
          <w:bCs/>
          <w:lang w:val="en-GB"/>
        </w:rPr>
        <w:t>Directive (EU) 2017/828 of the European Parliament and of the Council of 17 May 2017 amending Directive 2007/36/EC as regards the encouragement of long-term shareholder engagement</w:t>
      </w:r>
      <w:r w:rsidR="00D2185F">
        <w:rPr>
          <w:bCs/>
          <w:lang w:val="en-GB"/>
        </w:rPr>
        <w:t>.</w:t>
      </w:r>
    </w:p>
  </w:footnote>
  <w:footnote w:id="59">
    <w:p w:rsidR="00D22836" w:rsidRPr="001D061F" w:rsidP="008A7DF7">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 of the World Bank</w:t>
      </w:r>
      <w:r w:rsidR="00F60B62">
        <w:rPr>
          <w:rFonts w:cs="Times New Roman"/>
          <w:lang w:val="en-GB"/>
        </w:rPr>
        <w:t xml:space="preserve"> is</w:t>
      </w:r>
      <w:r w:rsidRPr="001D061F">
        <w:rPr>
          <w:rFonts w:cs="Times New Roman"/>
          <w:lang w:val="en-GB"/>
        </w:rPr>
        <w:t>: Allow short term government debt securities as collateral for member</w:t>
      </w:r>
      <w:r w:rsidR="00D2185F">
        <w:rPr>
          <w:rFonts w:cs="Times New Roman"/>
          <w:lang w:val="en-GB"/>
        </w:rPr>
        <w:t xml:space="preserve"> </w:t>
      </w:r>
      <w:r w:rsidRPr="001D061F">
        <w:rPr>
          <w:rFonts w:cs="Times New Roman"/>
          <w:lang w:val="en-GB"/>
        </w:rPr>
        <w:t xml:space="preserve">operations on the </w:t>
      </w:r>
      <w:r>
        <w:rPr>
          <w:rFonts w:cs="Times New Roman"/>
          <w:lang w:val="en-GB"/>
        </w:rPr>
        <w:t>PSE.</w:t>
      </w:r>
    </w:p>
  </w:footnote>
  <w:footnote w:id="60">
    <w:p w:rsidR="00D22836" w:rsidRPr="001D061F">
      <w:pPr>
        <w:pStyle w:val="FootnoteText"/>
        <w:rPr>
          <w:lang w:val="en-GB"/>
        </w:rPr>
      </w:pPr>
      <w:r w:rsidRPr="001D061F">
        <w:rPr>
          <w:rStyle w:val="FootnoteReference"/>
          <w:lang w:val="en-GB"/>
        </w:rPr>
        <w:footnoteRef/>
      </w:r>
      <w:r w:rsidRPr="001D061F">
        <w:rPr>
          <w:lang w:val="en-GB"/>
        </w:rPr>
        <w:t xml:space="preserve"> A specific category, besides government bonds and corporate bonds, consists of covered bonds, which are traditionally called </w:t>
      </w:r>
      <w:r>
        <w:rPr>
          <w:lang w:val="en-GB"/>
        </w:rPr>
        <w:t>“</w:t>
      </w:r>
      <w:r w:rsidRPr="001D061F">
        <w:rPr>
          <w:lang w:val="en-GB"/>
        </w:rPr>
        <w:t>mortgage bonds</w:t>
      </w:r>
      <w:r>
        <w:rPr>
          <w:lang w:val="en-GB"/>
        </w:rPr>
        <w:t>”</w:t>
      </w:r>
      <w:r w:rsidRPr="001D061F">
        <w:rPr>
          <w:lang w:val="en-GB"/>
        </w:rPr>
        <w:t xml:space="preserve"> in the Czech Republic. These are bonds the issuer of which is a bank and which are usually covered by receivables from mortgage loans (or public debt claims). The European Commission proposed in March 2018 the harmonization of the basic elements of the covered bonds legislation in the EU. </w:t>
      </w:r>
      <w:r w:rsidRPr="001D061F">
        <w:rPr>
          <w:lang w:val="en-GB"/>
        </w:rPr>
        <w:t>Because covered bonds are primarily used to finance banks (and mediated mortgage loans), they can not be considered as typical corporate bonds that serve to finance the real economy (businesses).</w:t>
      </w:r>
      <w:r w:rsidRPr="001D061F">
        <w:rPr>
          <w:lang w:val="en-GB"/>
        </w:rPr>
        <w:t xml:space="preserve"> Similarly, corporate bonds should not be considered as other bonds issued by banks (and therefore, bonds issued by banks are often reported in statistics separately from corporate bonds). Nevertheless, it can be stated that bonds issued by banks have common features rather with corporate bonds than government bonds. Another specific category is municipal bonds (bonds issued by municipalities and regions), which in turn show the common features of bonds rather than corporate bonds, but in fact they are not </w:t>
      </w:r>
      <w:r>
        <w:rPr>
          <w:lang w:val="en-GB"/>
        </w:rPr>
        <w:t>the same</w:t>
      </w:r>
      <w:r w:rsidRPr="001D061F">
        <w:rPr>
          <w:lang w:val="en-GB"/>
        </w:rPr>
        <w:t xml:space="preserve">. </w:t>
      </w:r>
    </w:p>
  </w:footnote>
  <w:footnote w:id="61">
    <w:p w:rsidR="00D22836" w:rsidRPr="001D061F" w:rsidP="008842B6">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 of the World Bank</w:t>
      </w:r>
      <w:r>
        <w:rPr>
          <w:rFonts w:cs="Times New Roman"/>
          <w:lang w:val="en-GB"/>
        </w:rPr>
        <w:t xml:space="preserve"> is</w:t>
      </w:r>
      <w:r w:rsidRPr="001D061F">
        <w:rPr>
          <w:rFonts w:cs="Times New Roman"/>
          <w:lang w:val="en-GB"/>
        </w:rPr>
        <w:t>: Prepare a due diligence package on the PSE/CSD and post it to the web.</w:t>
      </w:r>
    </w:p>
  </w:footnote>
  <w:footnote w:id="62">
    <w:p w:rsidR="00D22836" w:rsidRPr="001D061F" w:rsidP="00EB2776">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w:t>
      </w:r>
      <w:r>
        <w:rPr>
          <w:rFonts w:cs="Times New Roman"/>
          <w:lang w:val="en-GB"/>
        </w:rPr>
        <w:t xml:space="preserve"> are</w:t>
      </w:r>
      <w:r w:rsidRPr="001D061F">
        <w:rPr>
          <w:rFonts w:cs="Times New Roman"/>
          <w:lang w:val="en-GB"/>
        </w:rPr>
        <w:t>: 1) Consult with the market traders to obtain their views on the yield curve</w:t>
      </w:r>
      <w:r>
        <w:rPr>
          <w:rFonts w:cs="Times New Roman"/>
          <w:lang w:val="en-GB"/>
        </w:rPr>
        <w:t>;</w:t>
      </w:r>
      <w:r w:rsidRPr="001D061F">
        <w:rPr>
          <w:rFonts w:cs="Times New Roman"/>
          <w:lang w:val="en-GB"/>
        </w:rPr>
        <w:t xml:space="preserve"> </w:t>
      </w:r>
      <w:r>
        <w:rPr>
          <w:rFonts w:cs="Times New Roman"/>
          <w:lang w:val="en-GB"/>
        </w:rPr>
        <w:t xml:space="preserve">and </w:t>
      </w:r>
      <w:r w:rsidRPr="001D061F">
        <w:rPr>
          <w:rFonts w:cs="Times New Roman"/>
          <w:lang w:val="en-GB"/>
        </w:rPr>
        <w:t>2) Consult with the MoF Debt Management Department to explore tenor consolidation.</w:t>
      </w:r>
    </w:p>
  </w:footnote>
  <w:footnote w:id="63">
    <w:p w:rsidR="00D22836" w:rsidRPr="001D061F">
      <w:pPr>
        <w:pStyle w:val="FootnoteText"/>
        <w:rPr>
          <w:lang w:val="en-GB"/>
        </w:rPr>
      </w:pPr>
      <w:r w:rsidRPr="001D061F">
        <w:rPr>
          <w:rStyle w:val="FootnoteReference"/>
          <w:lang w:val="en-GB"/>
        </w:rPr>
        <w:footnoteRef/>
      </w:r>
      <w:r w:rsidRPr="001D061F">
        <w:rPr>
          <w:lang w:val="en-GB"/>
        </w:rPr>
        <w:t xml:space="preserve"> In Slovakia, for example, the trading with government bonds was 96</w:t>
      </w:r>
      <w:r>
        <w:rPr>
          <w:lang w:val="en-GB"/>
        </w:rPr>
        <w:t xml:space="preserve"> </w:t>
      </w:r>
      <w:r w:rsidRPr="001D061F">
        <w:rPr>
          <w:lang w:val="en-GB"/>
        </w:rPr>
        <w:t>% of the total volume of all trades on the Bratislava Stock Exchange in the year 2017.</w:t>
      </w:r>
    </w:p>
  </w:footnote>
  <w:footnote w:id="64">
    <w:p w:rsidR="00D22836" w:rsidRPr="001D061F" w:rsidP="00D12579">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recommendations of the World Bank</w:t>
      </w:r>
      <w:r>
        <w:rPr>
          <w:rFonts w:cs="Times New Roman"/>
          <w:lang w:val="en-GB"/>
        </w:rPr>
        <w:t xml:space="preserve"> are</w:t>
      </w:r>
      <w:r w:rsidRPr="001D061F">
        <w:rPr>
          <w:rFonts w:cs="Times New Roman"/>
          <w:lang w:val="en-GB"/>
        </w:rPr>
        <w:t>: 1) Encourage participation in EU-wide committees impacting capital market regulation, so that the Czech market’s needs and specificities are better reflected at EU level</w:t>
      </w:r>
      <w:r>
        <w:rPr>
          <w:rFonts w:cs="Times New Roman"/>
          <w:lang w:val="en-GB"/>
        </w:rPr>
        <w:t>;</w:t>
      </w:r>
      <w:r w:rsidRPr="001D061F">
        <w:rPr>
          <w:rFonts w:cs="Times New Roman"/>
          <w:lang w:val="en-GB"/>
        </w:rPr>
        <w:t xml:space="preserve"> </w:t>
      </w:r>
      <w:r>
        <w:rPr>
          <w:rFonts w:cs="Times New Roman"/>
          <w:lang w:val="en-GB"/>
        </w:rPr>
        <w:t xml:space="preserve">And </w:t>
      </w:r>
      <w:r w:rsidRPr="001D061F">
        <w:rPr>
          <w:rFonts w:cs="Times New Roman"/>
          <w:lang w:val="en-GB"/>
        </w:rPr>
        <w:t>2) Consider a system to second staff to ESMA and other European authorities.</w:t>
      </w:r>
    </w:p>
  </w:footnote>
  <w:footnote w:id="65">
    <w:p w:rsidR="00D22836" w:rsidRPr="001D061F">
      <w:pPr>
        <w:pStyle w:val="FootnoteText"/>
        <w:rPr>
          <w:lang w:val="en-GB"/>
        </w:rPr>
      </w:pPr>
      <w:r w:rsidRPr="001D061F">
        <w:rPr>
          <w:rStyle w:val="FootnoteReference"/>
          <w:lang w:val="en-GB"/>
        </w:rPr>
        <w:footnoteRef/>
      </w:r>
      <w:r w:rsidRPr="001D061F">
        <w:rPr>
          <w:lang w:val="en-GB"/>
        </w:rPr>
        <w:t xml:space="preserve"> The recommendation of the World Bank</w:t>
      </w:r>
      <w:r>
        <w:rPr>
          <w:lang w:val="en-GB"/>
        </w:rPr>
        <w:t>is</w:t>
      </w:r>
      <w:r w:rsidRPr="001D061F">
        <w:rPr>
          <w:lang w:val="en-GB"/>
        </w:rPr>
        <w:t>: Consider a system to second staff to ESMA and other European authorities.</w:t>
      </w:r>
    </w:p>
  </w:footnote>
  <w:footnote w:id="66">
    <w:p w:rsidR="00D22836" w:rsidRPr="001D061F" w:rsidP="006A44CA">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 of the World Bank</w:t>
      </w:r>
      <w:r>
        <w:rPr>
          <w:rFonts w:cs="Times New Roman"/>
          <w:lang w:val="en-GB"/>
        </w:rPr>
        <w:t xml:space="preserve"> is</w:t>
      </w:r>
      <w:r w:rsidRPr="001D061F">
        <w:rPr>
          <w:rFonts w:cs="Times New Roman"/>
          <w:lang w:val="en-GB"/>
        </w:rPr>
        <w:t>: Seek to elevate the Czech market’s MSCI rating</w:t>
      </w:r>
      <w:r>
        <w:rPr>
          <w:rFonts w:cs="Times New Roman"/>
          <w:lang w:val="en-GB"/>
        </w:rPr>
        <w:t xml:space="preserve"> </w:t>
      </w:r>
      <w:r w:rsidRPr="001D061F">
        <w:rPr>
          <w:rFonts w:cs="Times New Roman"/>
          <w:lang w:val="en-GB"/>
        </w:rPr>
        <w:t xml:space="preserve"> and incorporate</w:t>
      </w:r>
    </w:p>
    <w:p w:rsidR="00D22836" w:rsidRPr="001D061F" w:rsidP="006A44CA">
      <w:pPr>
        <w:pStyle w:val="FootnoteText"/>
        <w:rPr>
          <w:rFonts w:cs="Times New Roman"/>
          <w:lang w:val="en-GB"/>
        </w:rPr>
      </w:pPr>
      <w:r w:rsidRPr="001D061F">
        <w:rPr>
          <w:rFonts w:cs="Times New Roman"/>
          <w:lang w:val="en-GB"/>
        </w:rPr>
        <w:t>the</w:t>
      </w:r>
      <w:r w:rsidRPr="001D061F">
        <w:rPr>
          <w:rFonts w:cs="Times New Roman"/>
          <w:lang w:val="en-GB"/>
        </w:rPr>
        <w:t xml:space="preserve"> evaluation criteria within the capital market development roadmap as desired outcomes.</w:t>
      </w:r>
    </w:p>
  </w:footnote>
  <w:footnote w:id="67">
    <w:p w:rsidR="00D22836" w:rsidRPr="001D061F">
      <w:pPr>
        <w:pStyle w:val="FootnoteText"/>
        <w:rPr>
          <w:lang w:val="en-GB"/>
        </w:rPr>
      </w:pPr>
      <w:r w:rsidRPr="001D061F">
        <w:rPr>
          <w:rStyle w:val="FootnoteReference"/>
          <w:lang w:val="en-GB"/>
        </w:rPr>
        <w:footnoteRef/>
      </w:r>
      <w:r w:rsidRPr="001D061F">
        <w:rPr>
          <w:lang w:val="en-GB"/>
        </w:rPr>
        <w:t xml:space="preserve"> Available on the internet: https://www.msci.com/market-classification or: https://www.msci.com/index-methodology</w:t>
      </w:r>
    </w:p>
  </w:footnote>
  <w:footnote w:id="68">
    <w:p w:rsidR="00D22836">
      <w:pPr>
        <w:pStyle w:val="FootnoteText"/>
      </w:pPr>
      <w:r>
        <w:rPr>
          <w:rStyle w:val="FootnoteReference"/>
        </w:rPr>
        <w:footnoteRef/>
      </w:r>
      <w:r>
        <w:t xml:space="preserve"> S</w:t>
      </w:r>
      <w:r w:rsidRPr="009925E8">
        <w:t xml:space="preserve">uch as Škoda Auto (CZK </w:t>
      </w:r>
      <w:r>
        <w:t>31</w:t>
      </w:r>
      <w:r w:rsidRPr="009925E8">
        <w:t>.</w:t>
      </w:r>
      <w:r>
        <w:t>8</w:t>
      </w:r>
      <w:r w:rsidRPr="009925E8">
        <w:t xml:space="preserve"> billion), Energy and Industrial Holding (CZK </w:t>
      </w:r>
      <w:r>
        <w:t>22</w:t>
      </w:r>
      <w:r w:rsidRPr="009925E8">
        <w:t>.</w:t>
      </w:r>
      <w:r>
        <w:t>5</w:t>
      </w:r>
      <w:r w:rsidRPr="009925E8">
        <w:t xml:space="preserve"> billion), CEZ (CZK 1</w:t>
      </w:r>
      <w:r>
        <w:t>8</w:t>
      </w:r>
      <w:r w:rsidRPr="009925E8">
        <w:t>.</w:t>
      </w:r>
      <w:r>
        <w:t>9</w:t>
      </w:r>
      <w:r w:rsidRPr="009925E8">
        <w:t xml:space="preserve"> billion), Československá obchodní banka (CZK 1</w:t>
      </w:r>
      <w:r>
        <w:t>7</w:t>
      </w:r>
      <w:r w:rsidRPr="009925E8">
        <w:t>.1 bilion), Česká spořitelna (CZK 1</w:t>
      </w:r>
      <w:r>
        <w:t>4</w:t>
      </w:r>
      <w:r w:rsidRPr="009925E8">
        <w:t>.</w:t>
      </w:r>
      <w:r>
        <w:t>6</w:t>
      </w:r>
      <w:r w:rsidRPr="009925E8">
        <w:t xml:space="preserve"> billion), Komerční banka (CZK 14.</w:t>
      </w:r>
      <w:r>
        <w:t>4</w:t>
      </w:r>
      <w:r w:rsidRPr="009925E8">
        <w:t xml:space="preserve"> billion), Unipetrol (CZK 8</w:t>
      </w:r>
      <w:r>
        <w:t>.7</w:t>
      </w:r>
      <w:r w:rsidRPr="009925E8">
        <w:t xml:space="preserve"> billion),</w:t>
      </w:r>
      <w:r>
        <w:t xml:space="preserve"> </w:t>
      </w:r>
      <w:r w:rsidRPr="00593919">
        <w:t>Czech Prop</w:t>
      </w:r>
      <w:r>
        <w:t xml:space="preserve">erty Investments (8.4 bn CZK), </w:t>
      </w:r>
      <w:r w:rsidRPr="009925E8">
        <w:t xml:space="preserve">UniCredit Bank (CZK </w:t>
      </w:r>
      <w:r>
        <w:t xml:space="preserve">7.6 billion), </w:t>
      </w:r>
      <w:r w:rsidRPr="009925E8">
        <w:t xml:space="preserve">Hyundai Motor Manufacturing Czech (CZK </w:t>
      </w:r>
      <w:r>
        <w:t>6</w:t>
      </w:r>
      <w:r w:rsidRPr="009925E8">
        <w:t>.</w:t>
      </w:r>
      <w:r>
        <w:t>7</w:t>
      </w:r>
      <w:r w:rsidRPr="009925E8">
        <w:t xml:space="preserve"> billion), O2 Czech Republic (CZK 5.</w:t>
      </w:r>
      <w:r>
        <w:t>6</w:t>
      </w:r>
      <w:r w:rsidRPr="009925E8">
        <w:t xml:space="preserve"> billion)</w:t>
      </w:r>
      <w:r>
        <w:t xml:space="preserve"> and Agrofert (CZK 4</w:t>
      </w:r>
      <w:r w:rsidRPr="009925E8">
        <w:t>.8 billion).</w:t>
      </w:r>
      <w:r>
        <w:t xml:space="preserve"> </w:t>
      </w:r>
      <w:r w:rsidRPr="009925E8">
        <w:t xml:space="preserve">In theory, foreign companies with strong Czech ties, such as PPF (net profit of CZK </w:t>
      </w:r>
      <w:r>
        <w:t>16</w:t>
      </w:r>
      <w:r w:rsidRPr="009925E8">
        <w:t>.</w:t>
      </w:r>
      <w:r>
        <w:t>5</w:t>
      </w:r>
      <w:r w:rsidRPr="009925E8">
        <w:t xml:space="preserve"> billion)</w:t>
      </w:r>
      <w:r>
        <w:t>, innogy group (formerly RWE) in the Czech Republic (10.5 bn CZK)</w:t>
      </w:r>
      <w:r w:rsidRPr="009925E8">
        <w:t xml:space="preserve"> and Penta Group (CZK 6.</w:t>
      </w:r>
      <w:r>
        <w:t>2</w:t>
      </w:r>
      <w:r w:rsidRPr="009925E8">
        <w:t xml:space="preserve"> billion), could be also considered in this regard.</w:t>
      </w:r>
      <w:r>
        <w:t xml:space="preserve"> </w:t>
      </w:r>
    </w:p>
  </w:footnote>
  <w:footnote w:id="69">
    <w:p w:rsidR="00D22836">
      <w:pPr>
        <w:pStyle w:val="FootnoteText"/>
      </w:pPr>
      <w:r>
        <w:rPr>
          <w:rStyle w:val="FootnoteReference"/>
        </w:rPr>
        <w:footnoteRef/>
      </w:r>
      <w:r>
        <w:t xml:space="preserve"> W</w:t>
      </w:r>
      <w:r w:rsidRPr="009925E8">
        <w:t>hich would mean, for example, (according to the current market capitalization value as of 30 May 2018) for ČEZ (USD 13.4 billion) a move from Large Cap to Mid Cap for O2 Czech Republic (USD 3.9 billion) and VIG (USD 3.6 billion) move from Mid Cap to Small Cap and Kofola (USD 371 million), Fortuna (USD 476 million), CETV (USD 570 million), STOCK (USD 650 million), or Pegas Nonwovens (USD 355 million) elimination from the index. Erste Group (USD 17.8 billion), Komerční banka (USD 7.8 billion), Moneta Money Bank (USD 1.8 billion), Philip Morris (USD 1.3 billion), TMR (USD 213 million) Pražské služby (USD 184 million), Energoaqua (USD 85 million), TOMA (USD 81 million) and NWR (USD 26 million) would not be a moved between categories.</w:t>
      </w:r>
    </w:p>
  </w:footnote>
  <w:footnote w:id="70">
    <w:p w:rsidR="00D22836" w:rsidRPr="001D061F" w:rsidP="0030478F">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 of the World Bank</w:t>
      </w:r>
      <w:r>
        <w:rPr>
          <w:rFonts w:cs="Times New Roman"/>
          <w:lang w:val="en-GB"/>
        </w:rPr>
        <w:t xml:space="preserve"> is</w:t>
      </w:r>
      <w:r w:rsidRPr="001D061F">
        <w:rPr>
          <w:rFonts w:cs="Times New Roman"/>
          <w:lang w:val="en-GB"/>
        </w:rPr>
        <w:t>: 1) Encourage SOEs to meet their debt financing needs through the capital market, consistent with their need to obtain the most efficient financing.</w:t>
      </w:r>
    </w:p>
  </w:footnote>
  <w:footnote w:id="71">
    <w:p w:rsidR="00D22836">
      <w:pPr>
        <w:pStyle w:val="FootnoteText"/>
      </w:pPr>
      <w:r>
        <w:rPr>
          <w:rStyle w:val="FootnoteReference"/>
        </w:rPr>
        <w:footnoteRef/>
      </w:r>
      <w:r>
        <w:t xml:space="preserve"> </w:t>
      </w:r>
      <w:r w:rsidRPr="00D06DCD">
        <w:t xml:space="preserve">This, of course, must not conflict with the requirement of legislation (in particular Act No. 90/2012 on commercial corporations) not to give </w:t>
      </w:r>
      <w:r>
        <w:t xml:space="preserve">to </w:t>
      </w:r>
      <w:r w:rsidRPr="00D06DCD">
        <w:t xml:space="preserve">the relevant corporate bodies </w:t>
      </w:r>
      <w:r>
        <w:t xml:space="preserve">the </w:t>
      </w:r>
      <w:r w:rsidRPr="00D06DCD">
        <w:t>guidelines on business management.</w:t>
      </w:r>
    </w:p>
  </w:footnote>
  <w:footnote w:id="72">
    <w:p w:rsidR="00D22836" w:rsidRPr="001D061F" w:rsidP="00854F93">
      <w:pPr>
        <w:pStyle w:val="FootnoteText"/>
        <w:rPr>
          <w:rFonts w:cs="Times New Roman"/>
          <w:lang w:val="en-GB"/>
        </w:rPr>
      </w:pPr>
      <w:r w:rsidRPr="001D061F">
        <w:rPr>
          <w:rStyle w:val="FootnoteReference"/>
          <w:rFonts w:cs="Times New Roman"/>
          <w:lang w:val="en-GB"/>
        </w:rPr>
        <w:footnoteRef/>
      </w:r>
      <w:r w:rsidRPr="001D061F">
        <w:rPr>
          <w:rFonts w:cs="Times New Roman"/>
          <w:lang w:val="en-GB"/>
        </w:rPr>
        <w:t xml:space="preserve"> The recommendation of the World Bank</w:t>
      </w:r>
      <w:r>
        <w:rPr>
          <w:rFonts w:cs="Times New Roman"/>
          <w:lang w:val="en-GB"/>
        </w:rPr>
        <w:t xml:space="preserve"> is</w:t>
      </w:r>
      <w:r w:rsidRPr="001D061F">
        <w:rPr>
          <w:rFonts w:cs="Times New Roman"/>
          <w:lang w:val="en-GB"/>
        </w:rPr>
        <w:t>: Require applicable laws and rules to be translated into English.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2836">
    <w:pPr>
      <w:pStyle w:val="Header"/>
      <w:jc w:val="center"/>
    </w:pPr>
    <w:r>
      <w:t xml:space="preserve"> </w:t>
    </w:r>
    <w:sdt>
      <w:sdtPr>
        <w:id w:val="147560388"/>
        <w:docPartObj>
          <w:docPartGallery w:val="Page Numbers (Top of Page)"/>
          <w:docPartUnique/>
        </w:docPartObj>
      </w:sdtPr>
      <w:sdtContent>
        <w:r>
          <w:fldChar w:fldCharType="begin"/>
        </w:r>
        <w:r>
          <w:instrText>PAGE   \* MERGEFORMAT</w:instrText>
        </w:r>
        <w:r>
          <w:fldChar w:fldCharType="separate"/>
        </w:r>
        <w:r w:rsidR="00C94EAE">
          <w:rPr>
            <w:noProof/>
          </w:rPr>
          <w:t>- 18 -</w:t>
        </w:r>
        <w:r>
          <w:rPr>
            <w:noProof/>
          </w:rPr>
          <w:fldChar w:fldCharType="end"/>
        </w:r>
        <w:r>
          <w:t xml:space="preserve"> </w:t>
        </w:r>
      </w:sdtContent>
    </w:sdt>
  </w:p>
  <w:p w:rsidR="00D228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46B37"/>
    <w:multiLevelType w:val="hybridMultilevel"/>
    <w:tmpl w:val="7A6269E6"/>
    <w:lvl w:ilvl="0">
      <w:start w:val="3"/>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5D84202"/>
    <w:multiLevelType w:val="hybridMultilevel"/>
    <w:tmpl w:val="190E8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DA1EE3"/>
    <w:multiLevelType w:val="hybridMultilevel"/>
    <w:tmpl w:val="B5528320"/>
    <w:lvl w:ilvl="0">
      <w:start w:val="0"/>
      <w:numFmt w:val="bullet"/>
      <w:lvlText w:val="-"/>
      <w:lvlJc w:val="left"/>
      <w:pPr>
        <w:ind w:left="786" w:hanging="360"/>
      </w:pPr>
      <w:rPr>
        <w:rFonts w:ascii="Times New Roman" w:hAnsi="Times New Roman" w:eastAsiaTheme="minorHAns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
    <w:nsid w:val="19A63BBE"/>
    <w:multiLevelType w:val="hybridMultilevel"/>
    <w:tmpl w:val="3F1691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CB919A8"/>
    <w:multiLevelType w:val="hybridMultilevel"/>
    <w:tmpl w:val="CC0A38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4D09E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4D6263A"/>
    <w:multiLevelType w:val="hybridMultilevel"/>
    <w:tmpl w:val="B63A6B22"/>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750199D"/>
    <w:multiLevelType w:val="hybridMultilevel"/>
    <w:tmpl w:val="89783D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0E6444A"/>
    <w:multiLevelType w:val="hybridMultilevel"/>
    <w:tmpl w:val="376ECE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70995C09"/>
    <w:multiLevelType w:val="hybridMultilevel"/>
    <w:tmpl w:val="0A84B3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7B527A2"/>
    <w:multiLevelType w:val="hybridMultilevel"/>
    <w:tmpl w:val="FE4E9448"/>
    <w:lvl w:ilvl="0">
      <w:start w:val="1"/>
      <w:numFmt w:val="decimal"/>
      <w:lvlText w:val="%1)"/>
      <w:lvlJc w:val="left"/>
      <w:pPr>
        <w:ind w:left="720" w:hanging="360"/>
      </w:pPr>
      <w:rPr>
        <w:rFonts w:ascii="Times New Roman" w:hAnsi="Times New Roman" w:eastAsiaTheme="minorHAnsi" w:cstheme="minorBid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7A08628E"/>
    <w:multiLevelType w:val="multilevel"/>
    <w:tmpl w:val="8D1ABD5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6"/>
  </w:num>
  <w:num w:numId="3">
    <w:abstractNumId w:val="11"/>
  </w:num>
  <w:num w:numId="4">
    <w:abstractNumId w:val="8"/>
  </w:num>
  <w:num w:numId="5">
    <w:abstractNumId w:val="3"/>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7"/>
  </w:num>
  <w:num w:numId="11">
    <w:abstractNumId w:val="9"/>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20"/>
  <w:removePersonalInformation/>
  <w:proofState w:grammar="clean"/>
  <w:defaultTabStop w:val="708"/>
  <w:hyphenationZone w:val="425"/>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cs-CZ"/>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44E"/>
    <w:pPr>
      <w:jc w:val="both"/>
    </w:pPr>
    <w:rPr>
      <w:rFonts w:ascii="Times New Roman" w:hAnsi="Times New Roman"/>
    </w:rPr>
  </w:style>
  <w:style w:type="paragraph" w:styleId="Heading1">
    <w:name w:val="heading 1"/>
    <w:aliases w:val="Koncepce-Nadpis 1"/>
    <w:basedOn w:val="Normal"/>
    <w:next w:val="Normal"/>
    <w:link w:val="Nadpis1Char"/>
    <w:uiPriority w:val="9"/>
    <w:qFormat/>
    <w:rsid w:val="00C41EEB"/>
    <w:pPr>
      <w:keepNext/>
      <w:keepLines/>
      <w:shd w:val="clear" w:color="auto" w:fill="17365D" w:themeFill="text2" w:themeFillShade="BF"/>
      <w:spacing w:before="480" w:after="120"/>
      <w:jc w:val="center"/>
      <w:outlineLvl w:val="0"/>
    </w:pPr>
    <w:rPr>
      <w:rFonts w:eastAsiaTheme="majorEastAsia" w:cstheme="majorBidi"/>
      <w:b/>
      <w:bCs/>
      <w:color w:val="FFFFFF" w:themeColor="background1"/>
      <w:sz w:val="36"/>
      <w:szCs w:val="28"/>
    </w:rPr>
  </w:style>
  <w:style w:type="paragraph" w:styleId="Heading2">
    <w:name w:val="heading 2"/>
    <w:basedOn w:val="Normal"/>
    <w:next w:val="Normal"/>
    <w:link w:val="Nadpis2Char"/>
    <w:uiPriority w:val="9"/>
    <w:unhideWhenUsed/>
    <w:qFormat/>
    <w:rsid w:val="00C41EEB"/>
    <w:pPr>
      <w:keepNext/>
      <w:keepLines/>
      <w:shd w:val="clear" w:color="auto" w:fill="8064A2" w:themeFill="accent4"/>
      <w:spacing w:before="200" w:after="120"/>
      <w:outlineLvl w:val="1"/>
    </w:pPr>
    <w:rPr>
      <w:rFonts w:eastAsiaTheme="majorEastAsia" w:cstheme="majorBidi"/>
      <w:b/>
      <w:bCs/>
      <w:color w:val="FFFFFF" w:themeColor="background1"/>
      <w:szCs w:val="26"/>
    </w:rPr>
  </w:style>
  <w:style w:type="paragraph" w:styleId="Heading3">
    <w:name w:val="heading 3"/>
    <w:aliases w:val="Koncepce-nadpis 3"/>
    <w:basedOn w:val="Normal"/>
    <w:next w:val="Normal"/>
    <w:link w:val="Nadpis3Char"/>
    <w:uiPriority w:val="9"/>
    <w:unhideWhenUsed/>
    <w:qFormat/>
    <w:rsid w:val="00F26C66"/>
    <w:pPr>
      <w:keepNext/>
      <w:keepLines/>
      <w:shd w:val="clear" w:color="auto" w:fill="943634" w:themeFill="accent2" w:themeFillShade="BF"/>
      <w:spacing w:after="80"/>
      <w:outlineLvl w:val="2"/>
    </w:pPr>
    <w:rPr>
      <w:rFonts w:eastAsiaTheme="majorEastAsia" w:cstheme="majorBidi"/>
      <w:b/>
      <w:bCs/>
      <w:color w:val="FFFFFF" w:themeColor="background1"/>
    </w:rPr>
  </w:style>
  <w:style w:type="paragraph" w:styleId="Heading4">
    <w:name w:val="heading 4"/>
    <w:basedOn w:val="Normal"/>
    <w:next w:val="Normal"/>
    <w:link w:val="Nadpis4Char"/>
    <w:uiPriority w:val="9"/>
    <w:unhideWhenUsed/>
    <w:qFormat/>
    <w:rsid w:val="00F26C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FormtovanvHTMLChar"/>
    <w:uiPriority w:val="99"/>
    <w:unhideWhenUsed/>
    <w:rsid w:val="00973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DefaultParagraphFont"/>
    <w:link w:val="HTMLPreformatted"/>
    <w:uiPriority w:val="99"/>
    <w:rsid w:val="00973D90"/>
    <w:rPr>
      <w:rFonts w:ascii="Courier New" w:eastAsia="Times New Roman" w:hAnsi="Courier New" w:cs="Courier New"/>
      <w:sz w:val="20"/>
      <w:szCs w:val="20"/>
      <w:lang w:eastAsia="cs-CZ"/>
    </w:rPr>
  </w:style>
  <w:style w:type="character" w:customStyle="1" w:styleId="Nadpis1Char">
    <w:name w:val="Nadpis 1 Char"/>
    <w:aliases w:val="Koncepce-Nadpis 1 Char"/>
    <w:basedOn w:val="DefaultParagraphFont"/>
    <w:link w:val="Heading1"/>
    <w:uiPriority w:val="9"/>
    <w:rsid w:val="00C41EEB"/>
    <w:rPr>
      <w:rFonts w:ascii="Times New Roman" w:hAnsi="Times New Roman" w:eastAsiaTheme="majorEastAsia" w:cstheme="majorBidi"/>
      <w:b/>
      <w:bCs/>
      <w:color w:val="FFFFFF" w:themeColor="background1"/>
      <w:sz w:val="36"/>
      <w:szCs w:val="28"/>
      <w:shd w:val="clear" w:color="auto" w:fill="17365D" w:themeFill="text2" w:themeFillShade="BF"/>
    </w:rPr>
  </w:style>
  <w:style w:type="paragraph" w:styleId="FootnoteText">
    <w:name w:val="footnote text"/>
    <w:basedOn w:val="Normal"/>
    <w:link w:val="TextpoznpodarouChar"/>
    <w:uiPriority w:val="99"/>
    <w:unhideWhenUsed/>
    <w:rsid w:val="009B25FB"/>
    <w:pPr>
      <w:spacing w:after="0" w:line="240" w:lineRule="auto"/>
    </w:pPr>
    <w:rPr>
      <w:sz w:val="20"/>
      <w:szCs w:val="20"/>
    </w:rPr>
  </w:style>
  <w:style w:type="character" w:customStyle="1" w:styleId="TextpoznpodarouChar">
    <w:name w:val="Text pozn. pod čarou Char"/>
    <w:basedOn w:val="DefaultParagraphFont"/>
    <w:link w:val="FootnoteText"/>
    <w:uiPriority w:val="99"/>
    <w:rsid w:val="009B25FB"/>
    <w:rPr>
      <w:sz w:val="20"/>
      <w:szCs w:val="20"/>
    </w:rPr>
  </w:style>
  <w:style w:type="character" w:styleId="FootnoteReference">
    <w:name w:val="footnote reference"/>
    <w:basedOn w:val="DefaultParagraphFont"/>
    <w:uiPriority w:val="99"/>
    <w:unhideWhenUsed/>
    <w:rsid w:val="009B25FB"/>
    <w:rPr>
      <w:vertAlign w:val="superscript"/>
    </w:rPr>
  </w:style>
  <w:style w:type="character" w:styleId="Hyperlink">
    <w:name w:val="Hyperlink"/>
    <w:basedOn w:val="DefaultParagraphFont"/>
    <w:uiPriority w:val="99"/>
    <w:unhideWhenUsed/>
    <w:rsid w:val="009B25FB"/>
    <w:rPr>
      <w:color w:val="0000FF" w:themeColor="hyperlink"/>
      <w:u w:val="single"/>
    </w:rPr>
  </w:style>
  <w:style w:type="paragraph" w:styleId="BalloonText">
    <w:name w:val="Balloon Text"/>
    <w:basedOn w:val="Normal"/>
    <w:link w:val="TextbublinyChar"/>
    <w:uiPriority w:val="99"/>
    <w:semiHidden/>
    <w:unhideWhenUsed/>
    <w:rsid w:val="006E1AC8"/>
    <w:pPr>
      <w:spacing w:after="0" w:line="240" w:lineRule="auto"/>
    </w:pPr>
    <w:rPr>
      <w:rFonts w:ascii="Tahoma" w:hAnsi="Tahoma" w:cs="Tahoma"/>
      <w:sz w:val="16"/>
      <w:szCs w:val="16"/>
    </w:rPr>
  </w:style>
  <w:style w:type="character" w:customStyle="1" w:styleId="TextbublinyChar">
    <w:name w:val="Text bubliny Char"/>
    <w:basedOn w:val="DefaultParagraphFont"/>
    <w:link w:val="BalloonText"/>
    <w:uiPriority w:val="99"/>
    <w:semiHidden/>
    <w:rsid w:val="006E1AC8"/>
    <w:rPr>
      <w:rFonts w:ascii="Tahoma" w:hAnsi="Tahoma" w:cs="Tahoma"/>
      <w:sz w:val="16"/>
      <w:szCs w:val="16"/>
    </w:rPr>
  </w:style>
  <w:style w:type="paragraph" w:styleId="Caption">
    <w:name w:val="caption"/>
    <w:basedOn w:val="Normal"/>
    <w:next w:val="Normal"/>
    <w:uiPriority w:val="35"/>
    <w:unhideWhenUsed/>
    <w:qFormat/>
    <w:rsid w:val="00F26C66"/>
    <w:pPr>
      <w:spacing w:line="240" w:lineRule="auto"/>
    </w:pPr>
    <w:rPr>
      <w:b/>
      <w:bCs/>
      <w:color w:val="4F81BD" w:themeColor="accent1"/>
      <w:sz w:val="18"/>
      <w:szCs w:val="18"/>
    </w:rPr>
  </w:style>
  <w:style w:type="character" w:customStyle="1" w:styleId="Nadpis3Char">
    <w:name w:val="Nadpis 3 Char"/>
    <w:aliases w:val="Koncepce-nadpis 3 Char"/>
    <w:basedOn w:val="DefaultParagraphFont"/>
    <w:link w:val="Heading3"/>
    <w:uiPriority w:val="9"/>
    <w:rsid w:val="00F26C66"/>
    <w:rPr>
      <w:rFonts w:ascii="Times New Roman" w:hAnsi="Times New Roman" w:eastAsiaTheme="majorEastAsia" w:cstheme="majorBidi"/>
      <w:b/>
      <w:bCs/>
      <w:color w:val="FFFFFF" w:themeColor="background1"/>
      <w:shd w:val="clear" w:color="auto" w:fill="943634" w:themeFill="accent2" w:themeFillShade="BF"/>
    </w:rPr>
  </w:style>
  <w:style w:type="character" w:customStyle="1" w:styleId="st">
    <w:name w:val="st"/>
    <w:basedOn w:val="DefaultParagraphFont"/>
    <w:rsid w:val="00E84D05"/>
  </w:style>
  <w:style w:type="paragraph" w:styleId="Header">
    <w:name w:val="header"/>
    <w:basedOn w:val="Normal"/>
    <w:link w:val="ZhlavChar"/>
    <w:uiPriority w:val="99"/>
    <w:unhideWhenUsed/>
    <w:rsid w:val="002231F0"/>
    <w:pPr>
      <w:tabs>
        <w:tab w:val="center" w:pos="4680"/>
        <w:tab w:val="right" w:pos="9360"/>
      </w:tabs>
      <w:spacing w:after="0" w:line="240" w:lineRule="auto"/>
    </w:pPr>
  </w:style>
  <w:style w:type="character" w:customStyle="1" w:styleId="ZhlavChar">
    <w:name w:val="Záhlaví Char"/>
    <w:basedOn w:val="DefaultParagraphFont"/>
    <w:link w:val="Header"/>
    <w:uiPriority w:val="99"/>
    <w:rsid w:val="002231F0"/>
    <w:rPr>
      <w:rFonts w:ascii="Times New Roman" w:hAnsi="Times New Roman"/>
    </w:rPr>
  </w:style>
  <w:style w:type="paragraph" w:styleId="Footer">
    <w:name w:val="footer"/>
    <w:basedOn w:val="Normal"/>
    <w:link w:val="ZpatChar"/>
    <w:uiPriority w:val="99"/>
    <w:unhideWhenUsed/>
    <w:rsid w:val="002231F0"/>
    <w:pPr>
      <w:tabs>
        <w:tab w:val="center" w:pos="4680"/>
        <w:tab w:val="right" w:pos="9360"/>
      </w:tabs>
      <w:spacing w:after="0" w:line="240" w:lineRule="auto"/>
    </w:pPr>
  </w:style>
  <w:style w:type="character" w:customStyle="1" w:styleId="ZpatChar">
    <w:name w:val="Zápatí Char"/>
    <w:basedOn w:val="DefaultParagraphFont"/>
    <w:link w:val="Footer"/>
    <w:uiPriority w:val="99"/>
    <w:rsid w:val="002231F0"/>
    <w:rPr>
      <w:rFonts w:ascii="Times New Roman" w:hAnsi="Times New Roman"/>
    </w:rPr>
  </w:style>
  <w:style w:type="character" w:styleId="CommentReference">
    <w:name w:val="annotation reference"/>
    <w:basedOn w:val="DefaultParagraphFont"/>
    <w:uiPriority w:val="99"/>
    <w:semiHidden/>
    <w:unhideWhenUsed/>
    <w:rsid w:val="002231F0"/>
    <w:rPr>
      <w:sz w:val="16"/>
      <w:szCs w:val="16"/>
    </w:rPr>
  </w:style>
  <w:style w:type="paragraph" w:styleId="CommentText">
    <w:name w:val="annotation text"/>
    <w:basedOn w:val="Normal"/>
    <w:link w:val="TextkomenteChar"/>
    <w:uiPriority w:val="99"/>
    <w:semiHidden/>
    <w:unhideWhenUsed/>
    <w:rsid w:val="002231F0"/>
    <w:pPr>
      <w:spacing w:line="240" w:lineRule="auto"/>
    </w:pPr>
    <w:rPr>
      <w:sz w:val="20"/>
      <w:szCs w:val="20"/>
    </w:rPr>
  </w:style>
  <w:style w:type="character" w:customStyle="1" w:styleId="TextkomenteChar">
    <w:name w:val="Text komentáře Char"/>
    <w:basedOn w:val="DefaultParagraphFont"/>
    <w:link w:val="CommentText"/>
    <w:uiPriority w:val="99"/>
    <w:semiHidden/>
    <w:rsid w:val="002231F0"/>
    <w:rPr>
      <w:rFonts w:ascii="Times New Roman" w:hAnsi="Times New Roman"/>
      <w:sz w:val="20"/>
      <w:szCs w:val="20"/>
    </w:rPr>
  </w:style>
  <w:style w:type="paragraph" w:styleId="CommentSubject">
    <w:name w:val="annotation subject"/>
    <w:basedOn w:val="CommentText"/>
    <w:next w:val="CommentText"/>
    <w:link w:val="PedmtkomenteChar"/>
    <w:uiPriority w:val="99"/>
    <w:semiHidden/>
    <w:unhideWhenUsed/>
    <w:rsid w:val="002231F0"/>
    <w:rPr>
      <w:b/>
      <w:bCs/>
    </w:rPr>
  </w:style>
  <w:style w:type="character" w:customStyle="1" w:styleId="PedmtkomenteChar">
    <w:name w:val="Předmět komentáře Char"/>
    <w:basedOn w:val="TextkomenteChar"/>
    <w:link w:val="CommentSubject"/>
    <w:uiPriority w:val="99"/>
    <w:semiHidden/>
    <w:rsid w:val="002231F0"/>
    <w:rPr>
      <w:rFonts w:ascii="Times New Roman" w:hAnsi="Times New Roman"/>
      <w:b/>
      <w:bCs/>
      <w:sz w:val="20"/>
      <w:szCs w:val="20"/>
    </w:rPr>
  </w:style>
  <w:style w:type="character" w:customStyle="1" w:styleId="Nadpis2Char">
    <w:name w:val="Nadpis 2 Char"/>
    <w:basedOn w:val="DefaultParagraphFont"/>
    <w:link w:val="Heading2"/>
    <w:uiPriority w:val="9"/>
    <w:rsid w:val="00C41EEB"/>
    <w:rPr>
      <w:rFonts w:ascii="Times New Roman" w:hAnsi="Times New Roman" w:eastAsiaTheme="majorEastAsia" w:cstheme="majorBidi"/>
      <w:b/>
      <w:bCs/>
      <w:color w:val="FFFFFF" w:themeColor="background1"/>
      <w:szCs w:val="26"/>
      <w:shd w:val="clear" w:color="auto" w:fill="8064A2" w:themeFill="accent4"/>
    </w:rPr>
  </w:style>
  <w:style w:type="character" w:customStyle="1" w:styleId="Nadpis4Char">
    <w:name w:val="Nadpis 4 Char"/>
    <w:basedOn w:val="DefaultParagraphFont"/>
    <w:link w:val="Heading4"/>
    <w:uiPriority w:val="9"/>
    <w:rsid w:val="00F26C66"/>
    <w:rPr>
      <w:rFonts w:asciiTheme="majorHAnsi" w:eastAsiaTheme="majorEastAsia" w:hAnsiTheme="majorHAnsi" w:cstheme="majorBidi"/>
      <w:b/>
      <w:bCs/>
      <w:i/>
      <w:iCs/>
      <w:color w:val="4F81BD" w:themeColor="accent1"/>
    </w:rPr>
  </w:style>
  <w:style w:type="paragraph" w:styleId="Title">
    <w:name w:val="Title"/>
    <w:aliases w:val="Název-koncepce"/>
    <w:basedOn w:val="Normal"/>
    <w:next w:val="Normal"/>
    <w:link w:val="NzevChar"/>
    <w:uiPriority w:val="10"/>
    <w:qFormat/>
    <w:rsid w:val="00F26C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aliases w:val="Název-koncepce Char"/>
    <w:basedOn w:val="DefaultParagraphFont"/>
    <w:link w:val="Title"/>
    <w:uiPriority w:val="10"/>
    <w:rsid w:val="00F26C66"/>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F26C66"/>
    <w:rPr>
      <w:i/>
      <w:iCs/>
    </w:rPr>
  </w:style>
  <w:style w:type="paragraph" w:styleId="NoSpacing">
    <w:name w:val="No Spacing"/>
    <w:uiPriority w:val="1"/>
    <w:qFormat/>
    <w:rsid w:val="00F26C66"/>
    <w:pPr>
      <w:spacing w:after="0" w:line="240" w:lineRule="auto"/>
    </w:pPr>
  </w:style>
  <w:style w:type="paragraph" w:styleId="ListParagraph">
    <w:name w:val="List Paragraph"/>
    <w:basedOn w:val="Normal"/>
    <w:uiPriority w:val="34"/>
    <w:qFormat/>
    <w:rsid w:val="00F26C66"/>
    <w:pPr>
      <w:ind w:left="720"/>
      <w:contextualSpacing/>
    </w:pPr>
  </w:style>
  <w:style w:type="paragraph" w:styleId="TOCHeading">
    <w:name w:val="TOC Heading"/>
    <w:basedOn w:val="Heading1"/>
    <w:next w:val="Normal"/>
    <w:uiPriority w:val="39"/>
    <w:semiHidden/>
    <w:unhideWhenUsed/>
    <w:qFormat/>
    <w:rsid w:val="00F26C66"/>
    <w:pPr>
      <w:shd w:val="clear" w:color="auto" w:fill="auto"/>
      <w:jc w:val="left"/>
      <w:outlineLvl w:val="9"/>
    </w:pPr>
    <w:rPr>
      <w:rFonts w:asciiTheme="majorHAnsi" w:hAnsiTheme="majorHAnsi"/>
      <w:color w:val="365F91" w:themeColor="accent1" w:themeShade="BF"/>
      <w:sz w:val="28"/>
      <w:lang w:eastAsia="cs-CZ"/>
    </w:rPr>
  </w:style>
  <w:style w:type="paragraph" w:styleId="TOC1">
    <w:name w:val="toc 1"/>
    <w:basedOn w:val="Normal"/>
    <w:next w:val="Normal"/>
    <w:autoRedefine/>
    <w:uiPriority w:val="39"/>
    <w:unhideWhenUsed/>
    <w:rsid w:val="00F26C66"/>
    <w:pPr>
      <w:spacing w:after="100"/>
    </w:pPr>
  </w:style>
  <w:style w:type="paragraph" w:styleId="TOC3">
    <w:name w:val="toc 3"/>
    <w:basedOn w:val="Normal"/>
    <w:next w:val="Normal"/>
    <w:autoRedefine/>
    <w:uiPriority w:val="39"/>
    <w:unhideWhenUsed/>
    <w:rsid w:val="00F26C66"/>
    <w:pPr>
      <w:spacing w:after="100"/>
      <w:ind w:left="440"/>
    </w:pPr>
  </w:style>
  <w:style w:type="table" w:customStyle="1" w:styleId="Mkatabulky1">
    <w:name w:val="Mřížka tabulky1"/>
    <w:basedOn w:val="TableNormal"/>
    <w:next w:val="TableGrid"/>
    <w:uiPriority w:val="59"/>
    <w:rsid w:val="003D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TableNormal"/>
    <w:next w:val="TableGrid"/>
    <w:uiPriority w:val="59"/>
    <w:rsid w:val="003D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D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804FB"/>
    <w:pPr>
      <w:spacing w:after="100"/>
      <w:ind w:left="220"/>
    </w:pPr>
  </w:style>
  <w:style w:type="paragraph" w:customStyle="1" w:styleId="Default">
    <w:name w:val="Default"/>
    <w:rsid w:val="00BD2AD9"/>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593999"/>
    <w:rPr>
      <w:i/>
      <w:iCs/>
    </w:rPr>
  </w:style>
  <w:style w:type="character" w:customStyle="1" w:styleId="shorttext">
    <w:name w:val="short_text"/>
    <w:basedOn w:val="DefaultParagraphFont"/>
    <w:rsid w:val="00601FCC"/>
  </w:style>
  <w:style w:type="table" w:customStyle="1" w:styleId="Mkatabulky11">
    <w:name w:val="Mřížka tabulky11"/>
    <w:basedOn w:val="TableNormal"/>
    <w:uiPriority w:val="59"/>
    <w:rsid w:val="008902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TableNormal"/>
    <w:next w:val="TableGrid"/>
    <w:uiPriority w:val="59"/>
    <w:rsid w:val="000B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FEC"/>
    <w:rPr>
      <w:b/>
      <w:bCs/>
    </w:rPr>
  </w:style>
  <w:style w:type="paragraph" w:styleId="Revision">
    <w:name w:val="Revision"/>
    <w:hidden/>
    <w:uiPriority w:val="99"/>
    <w:semiHidden/>
    <w:rsid w:val="00F27ABA"/>
    <w:pPr>
      <w:spacing w:after="0" w:line="240" w:lineRule="auto"/>
    </w:pPr>
    <w:rPr>
      <w:rFonts w:ascii="Times New Roman" w:hAnsi="Times New Roman"/>
    </w:rPr>
  </w:style>
  <w:style w:type="paragraph" w:styleId="TableofFigures">
    <w:name w:val="table of figures"/>
    <w:basedOn w:val="Normal"/>
    <w:next w:val="Normal"/>
    <w:uiPriority w:val="99"/>
    <w:unhideWhenUsed/>
    <w:rsid w:val="00D90EA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hart" Target="charts/chart5.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hart" Target="charts/chart1.xml" /><Relationship Id="rId7" Type="http://schemas.openxmlformats.org/officeDocument/2006/relationships/chart" Target="charts/chart2.xml" /><Relationship Id="rId8" Type="http://schemas.openxmlformats.org/officeDocument/2006/relationships/chart" Target="charts/chart3.xml" /><Relationship Id="rId9" Type="http://schemas.openxmlformats.org/officeDocument/2006/relationships/chart" Target="charts/chart4.xm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15926\Documents\MF\Grafy%20pro%20koncepci\Grafy%20pro%20koncepci%20english%20graphs.xlsx" TargetMode="Externa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chartUserShapes" Target="../drawings/drawing1.xml" /><Relationship Id="rId3" Type="http://schemas.openxmlformats.org/officeDocument/2006/relationships/themeOverride" Target="../theme/themeOverride2.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3.xml" /></Relationships>
</file>

<file path=word/charts/_rels/chart5.xml.rels>&#65279;<?xml version="1.0" encoding="utf-8" standalone="yes"?><Relationships xmlns="http://schemas.openxmlformats.org/package/2006/relationships"><Relationship Id="rId1" Type="http://schemas.openxmlformats.org/officeDocument/2006/relationships/oleObject" Target="file:///C:\Users\15926\Documents\MF\Grafy%20pro%20koncepci\Grafy%20pro%20koncepci%20english%20graphs.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plotArea>
      <c:layout>
        <c:manualLayout>
          <c:layoutTarget val="inner"/>
          <c:xMode val="edge"/>
          <c:yMode val="edge"/>
          <c:x val="0.0891774105159932"/>
          <c:y val="0.039214192110105212"/>
          <c:w val="0.6807293107422776"/>
          <c:h val="0.82415255756156425"/>
        </c:manualLayout>
      </c:layout>
      <c:barChart>
        <c:barDir val="col"/>
        <c:grouping val="stacked"/>
        <c:varyColors val="0"/>
        <c:ser>
          <c:idx val="0"/>
          <c:order val="0"/>
          <c:tx>
            <c:strRef>
              <c:f>'Graf 1'!$K$19</c:f>
              <c:strCache>
                <c:ptCount val="1"/>
                <c:pt idx="0">
                  <c:v>Cash and deposits</c:v>
                </c:pt>
              </c:strCache>
            </c:strRef>
          </c:tx>
          <c:spPr>
            <a:pattFill prst="dkHorz">
              <a:fgClr>
                <a:schemeClr val="accent2">
                  <a:lumMod val="75000"/>
                </a:schemeClr>
              </a:fgClr>
              <a:bgClr>
                <a:schemeClr val="bg1"/>
              </a:bgClr>
            </a:patt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1'!$L$19:$AB$19</c:f>
              <c:numCache>
                <c:formatCode>0.00</c:formatCode>
                <c:ptCount val="17"/>
                <c:pt idx="0">
                  <c:v>960.58900000000051</c:v>
                </c:pt>
                <c:pt idx="1">
                  <c:v>1058.6599999999999</c:v>
                </c:pt>
                <c:pt idx="2">
                  <c:v>1100.451</c:v>
                </c:pt>
                <c:pt idx="3">
                  <c:v>1150.836</c:v>
                </c:pt>
                <c:pt idx="4">
                  <c:v>1233.505</c:v>
                </c:pt>
                <c:pt idx="5">
                  <c:v>1315.828</c:v>
                </c:pt>
                <c:pt idx="6">
                  <c:v>1436.12</c:v>
                </c:pt>
                <c:pt idx="7">
                  <c:v>1673.978</c:v>
                </c:pt>
                <c:pt idx="8">
                  <c:v>1867.982</c:v>
                </c:pt>
                <c:pt idx="9">
                  <c:v>1952.775</c:v>
                </c:pt>
                <c:pt idx="10">
                  <c:v>2026.616</c:v>
                </c:pt>
                <c:pt idx="11">
                  <c:v>2137.151</c:v>
                </c:pt>
                <c:pt idx="12">
                  <c:v>2210.947</c:v>
                </c:pt>
                <c:pt idx="13">
                  <c:v>2301.023</c:v>
                </c:pt>
                <c:pt idx="14">
                  <c:v>2420.778</c:v>
                </c:pt>
                <c:pt idx="15">
                  <c:v>2559.13</c:v>
                </c:pt>
                <c:pt idx="16">
                  <c:v>2766.578</c:v>
                </c:pt>
              </c:numCache>
            </c:numRef>
          </c:val>
        </c:ser>
        <c:ser>
          <c:idx val="1"/>
          <c:order val="1"/>
          <c:tx>
            <c:strRef>
              <c:f>'Graf 1'!$K$20</c:f>
              <c:strCache>
                <c:ptCount val="1"/>
                <c:pt idx="0">
                  <c:v>Debt securities</c:v>
                </c:pt>
              </c:strCache>
            </c:strRef>
          </c:tx>
          <c:spPr>
            <a:pattFill prst="wdUpDiag">
              <a:fgClr>
                <a:schemeClr val="accent5"/>
              </a:fgClr>
              <a:bgClr>
                <a:schemeClr val="bg1"/>
              </a:bgClr>
            </a:patt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1'!$L$20:$AB$20</c:f>
              <c:numCache>
                <c:formatCode>0.00</c:formatCode>
                <c:ptCount val="17"/>
                <c:pt idx="0">
                  <c:v>7.6169999999999956</c:v>
                </c:pt>
                <c:pt idx="1">
                  <c:v>5.799</c:v>
                </c:pt>
                <c:pt idx="2">
                  <c:v>5.461</c:v>
                </c:pt>
                <c:pt idx="3">
                  <c:v>6.271</c:v>
                </c:pt>
                <c:pt idx="4">
                  <c:v>5.8079999999999945</c:v>
                </c:pt>
                <c:pt idx="5">
                  <c:v>6.587</c:v>
                </c:pt>
                <c:pt idx="6">
                  <c:v>6.1559999999999944</c:v>
                </c:pt>
                <c:pt idx="7">
                  <c:v>7.6449999999999942</c:v>
                </c:pt>
                <c:pt idx="8">
                  <c:v>18.015</c:v>
                </c:pt>
                <c:pt idx="9">
                  <c:v>28.52</c:v>
                </c:pt>
                <c:pt idx="10">
                  <c:v>44.824000000000005</c:v>
                </c:pt>
                <c:pt idx="11">
                  <c:v>65.713</c:v>
                </c:pt>
                <c:pt idx="12">
                  <c:v>120.707</c:v>
                </c:pt>
                <c:pt idx="13">
                  <c:v>147.28900000000002</c:v>
                </c:pt>
                <c:pt idx="14">
                  <c:v>174.944</c:v>
                </c:pt>
                <c:pt idx="15">
                  <c:v>179.304</c:v>
                </c:pt>
                <c:pt idx="16">
                  <c:v>197.781</c:v>
                </c:pt>
              </c:numCache>
            </c:numRef>
          </c:val>
        </c:ser>
        <c:ser>
          <c:idx val="2"/>
          <c:order val="2"/>
          <c:tx>
            <c:strRef>
              <c:f>'Graf 1'!$K$21</c:f>
              <c:strCache>
                <c:ptCount val="1"/>
                <c:pt idx="0">
                  <c:v>Equity</c:v>
                </c:pt>
              </c:strCache>
            </c:strRef>
          </c:tx>
          <c:spPr>
            <a:pattFill prst="smCheck">
              <a:fgClr>
                <a:schemeClr val="tx1"/>
              </a:fgClr>
              <a:bgClr>
                <a:schemeClr val="bg1"/>
              </a:bgClr>
            </a:patt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1'!$L$21:$AB$21</c:f>
              <c:numCache>
                <c:formatCode>0.00</c:formatCode>
                <c:ptCount val="17"/>
                <c:pt idx="0">
                  <c:v>676.809</c:v>
                </c:pt>
                <c:pt idx="1">
                  <c:v>695.693</c:v>
                </c:pt>
                <c:pt idx="2">
                  <c:v>700.55199999999934</c:v>
                </c:pt>
                <c:pt idx="3">
                  <c:v>759.521</c:v>
                </c:pt>
                <c:pt idx="4">
                  <c:v>656.626</c:v>
                </c:pt>
                <c:pt idx="5">
                  <c:v>666.731</c:v>
                </c:pt>
                <c:pt idx="6">
                  <c:v>679.529</c:v>
                </c:pt>
                <c:pt idx="7">
                  <c:v>812.486</c:v>
                </c:pt>
                <c:pt idx="8">
                  <c:v>891.32599999999934</c:v>
                </c:pt>
                <c:pt idx="9">
                  <c:v>853.85199999999907</c:v>
                </c:pt>
                <c:pt idx="10">
                  <c:v>961.83399999999949</c:v>
                </c:pt>
                <c:pt idx="11">
                  <c:v>912.879</c:v>
                </c:pt>
                <c:pt idx="12">
                  <c:v>1013.9509999999993</c:v>
                </c:pt>
                <c:pt idx="13">
                  <c:v>985.34099999999921</c:v>
                </c:pt>
                <c:pt idx="14">
                  <c:v>1052.889</c:v>
                </c:pt>
                <c:pt idx="15">
                  <c:v>1179.596</c:v>
                </c:pt>
                <c:pt idx="16">
                  <c:v>1200.218</c:v>
                </c:pt>
              </c:numCache>
            </c:numRef>
          </c:val>
        </c:ser>
        <c:ser>
          <c:idx val="3"/>
          <c:order val="3"/>
          <c:tx>
            <c:strRef>
              <c:f>'Graf 1'!$K$22</c:f>
              <c:strCache>
                <c:ptCount val="1"/>
                <c:pt idx="0">
                  <c:v>Investment funds shares</c:v>
                </c:pt>
              </c:strCache>
            </c:strRef>
          </c:tx>
          <c:spPr>
            <a:solidFill>
              <a:srgbClr val="002060"/>
            </a:solid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1'!$L$22:$AB$22</c:f>
              <c:numCache>
                <c:formatCode>0.00</c:formatCode>
                <c:ptCount val="17"/>
                <c:pt idx="0">
                  <c:v>30.662</c:v>
                </c:pt>
                <c:pt idx="1">
                  <c:v>29.418</c:v>
                </c:pt>
                <c:pt idx="2">
                  <c:v>83.253</c:v>
                </c:pt>
                <c:pt idx="3">
                  <c:v>116.26</c:v>
                </c:pt>
                <c:pt idx="4">
                  <c:v>143.132</c:v>
                </c:pt>
                <c:pt idx="5">
                  <c:v>190.88400000000001</c:v>
                </c:pt>
                <c:pt idx="6">
                  <c:v>207.025</c:v>
                </c:pt>
                <c:pt idx="7">
                  <c:v>238.019</c:v>
                </c:pt>
                <c:pt idx="8">
                  <c:v>173.797</c:v>
                </c:pt>
                <c:pt idx="9">
                  <c:v>187.48800000000017</c:v>
                </c:pt>
                <c:pt idx="10">
                  <c:v>182.73</c:v>
                </c:pt>
                <c:pt idx="11">
                  <c:v>156.067</c:v>
                </c:pt>
                <c:pt idx="12">
                  <c:v>174.564</c:v>
                </c:pt>
                <c:pt idx="13">
                  <c:v>210.35000000000016</c:v>
                </c:pt>
                <c:pt idx="14">
                  <c:v>267.01099999999968</c:v>
                </c:pt>
                <c:pt idx="15">
                  <c:v>332.07599999999968</c:v>
                </c:pt>
                <c:pt idx="16">
                  <c:v>375.31</c:v>
                </c:pt>
              </c:numCache>
            </c:numRef>
          </c:val>
        </c:ser>
        <c:ser>
          <c:idx val="4"/>
          <c:order val="4"/>
          <c:tx>
            <c:strRef>
              <c:f>'Graf 1'!$K$23</c:f>
              <c:strCache>
                <c:ptCount val="1"/>
                <c:pt idx="0">
                  <c:v>Insurance</c:v>
                </c:pt>
              </c:strCache>
            </c:strRef>
          </c:tx>
          <c:spPr>
            <a:pattFill prst="narVert">
              <a:fgClr>
                <a:srgbClr val="660033"/>
              </a:fgClr>
              <a:bgClr>
                <a:schemeClr val="bg1"/>
              </a:bgClr>
            </a:patt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1'!$L$23:$AB$23</c:f>
              <c:numCache>
                <c:formatCode>0.00</c:formatCode>
                <c:ptCount val="17"/>
                <c:pt idx="0">
                  <c:v>105.725</c:v>
                </c:pt>
                <c:pt idx="1">
                  <c:v>125.67599999999995</c:v>
                </c:pt>
                <c:pt idx="2">
                  <c:v>152.93300000000002</c:v>
                </c:pt>
                <c:pt idx="3">
                  <c:v>163.40200000000004</c:v>
                </c:pt>
                <c:pt idx="4">
                  <c:v>183.35700000000017</c:v>
                </c:pt>
                <c:pt idx="5">
                  <c:v>205.05</c:v>
                </c:pt>
                <c:pt idx="6">
                  <c:v>226.004</c:v>
                </c:pt>
                <c:pt idx="7">
                  <c:v>242.33200000000016</c:v>
                </c:pt>
                <c:pt idx="8">
                  <c:v>252.39700000000016</c:v>
                </c:pt>
                <c:pt idx="9">
                  <c:v>271.764</c:v>
                </c:pt>
                <c:pt idx="10">
                  <c:v>296.01299999999969</c:v>
                </c:pt>
                <c:pt idx="11">
                  <c:v>307.385</c:v>
                </c:pt>
                <c:pt idx="12">
                  <c:v>321.39799999999968</c:v>
                </c:pt>
                <c:pt idx="13">
                  <c:v>325.29399999999936</c:v>
                </c:pt>
                <c:pt idx="14">
                  <c:v>321.774</c:v>
                </c:pt>
                <c:pt idx="15">
                  <c:v>315.204</c:v>
                </c:pt>
                <c:pt idx="16">
                  <c:v>322.375</c:v>
                </c:pt>
              </c:numCache>
            </c:numRef>
          </c:val>
        </c:ser>
        <c:ser>
          <c:idx val="5"/>
          <c:order val="5"/>
          <c:tx>
            <c:strRef>
              <c:f>'Graf 1'!$K$24</c:f>
              <c:strCache>
                <c:ptCount val="1"/>
                <c:pt idx="0">
                  <c:v>Pension funds</c:v>
                </c:pt>
              </c:strCache>
            </c:strRef>
          </c:tx>
          <c:spPr>
            <a:pattFill prst="smGrid">
              <a:fgClr>
                <a:srgbClr val="002060"/>
              </a:fgClr>
              <a:bgClr>
                <a:schemeClr val="bg1"/>
              </a:bgClr>
            </a:patt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1'!$L$24:$AB$24</c:f>
              <c:numCache>
                <c:formatCode>0.00</c:formatCode>
                <c:ptCount val="17"/>
                <c:pt idx="0">
                  <c:v>47.988</c:v>
                </c:pt>
                <c:pt idx="1">
                  <c:v>52.32</c:v>
                </c:pt>
                <c:pt idx="2">
                  <c:v>63.8</c:v>
                </c:pt>
                <c:pt idx="3">
                  <c:v>77.123999999999981</c:v>
                </c:pt>
                <c:pt idx="4">
                  <c:v>94.307</c:v>
                </c:pt>
                <c:pt idx="5">
                  <c:v>113.221</c:v>
                </c:pt>
                <c:pt idx="6">
                  <c:v>136.405</c:v>
                </c:pt>
                <c:pt idx="7">
                  <c:v>162.445</c:v>
                </c:pt>
                <c:pt idx="8">
                  <c:v>186.698</c:v>
                </c:pt>
                <c:pt idx="9">
                  <c:v>200.73499999999999</c:v>
                </c:pt>
                <c:pt idx="10">
                  <c:v>216.225</c:v>
                </c:pt>
                <c:pt idx="11">
                  <c:v>232.171</c:v>
                </c:pt>
                <c:pt idx="12">
                  <c:v>246.738</c:v>
                </c:pt>
                <c:pt idx="13">
                  <c:v>281.595</c:v>
                </c:pt>
                <c:pt idx="14">
                  <c:v>317.128</c:v>
                </c:pt>
                <c:pt idx="15">
                  <c:v>351.1</c:v>
                </c:pt>
                <c:pt idx="16">
                  <c:v>381.68400000000008</c:v>
                </c:pt>
              </c:numCache>
            </c:numRef>
          </c:val>
        </c:ser>
        <c:ser>
          <c:idx val="6"/>
          <c:order val="6"/>
          <c:tx>
            <c:strRef>
              <c:f>'Graf 1'!$K$25</c:f>
              <c:strCache>
                <c:ptCount val="1"/>
                <c:pt idx="0">
                  <c:v>Other assets</c:v>
                </c:pt>
              </c:strCache>
            </c:strRef>
          </c:tx>
          <c:spPr>
            <a:pattFill prst="pct60">
              <a:fgClr>
                <a:srgbClr val="FF0000"/>
              </a:fgClr>
              <a:bgClr>
                <a:schemeClr val="bg1"/>
              </a:bgClr>
            </a:pattFill>
          </c:spPr>
          <c:cat>
            <c:strRef>
              <c:f>'Graf 1'!$L$18:$AB$18</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1'!$L$25:$AB$25</c:f>
              <c:numCache>
                <c:formatCode>0.00</c:formatCode>
                <c:ptCount val="17"/>
                <c:pt idx="0">
                  <c:v>101.36999999999999</c:v>
                </c:pt>
                <c:pt idx="1">
                  <c:v>107.729</c:v>
                </c:pt>
                <c:pt idx="2">
                  <c:v>110.535</c:v>
                </c:pt>
                <c:pt idx="3">
                  <c:v>115.306</c:v>
                </c:pt>
                <c:pt idx="4">
                  <c:v>121.219</c:v>
                </c:pt>
                <c:pt idx="5">
                  <c:v>122.201</c:v>
                </c:pt>
                <c:pt idx="6">
                  <c:v>129.39000000000001</c:v>
                </c:pt>
                <c:pt idx="7">
                  <c:v>134.664</c:v>
                </c:pt>
                <c:pt idx="8">
                  <c:v>139.423</c:v>
                </c:pt>
                <c:pt idx="9">
                  <c:v>142.335</c:v>
                </c:pt>
                <c:pt idx="10">
                  <c:v>145.35500000000016</c:v>
                </c:pt>
                <c:pt idx="11">
                  <c:v>145.201</c:v>
                </c:pt>
                <c:pt idx="12">
                  <c:v>150.84900000000002</c:v>
                </c:pt>
                <c:pt idx="13">
                  <c:v>145.334</c:v>
                </c:pt>
                <c:pt idx="14">
                  <c:v>128.02200000000016</c:v>
                </c:pt>
                <c:pt idx="15">
                  <c:v>137.192</c:v>
                </c:pt>
                <c:pt idx="16">
                  <c:v>139.90800000000004</c:v>
                </c:pt>
              </c:numCache>
            </c:numRef>
          </c:val>
        </c:ser>
        <c:dLbls>
          <c:showLegendKey val="0"/>
          <c:showVal val="0"/>
          <c:showCatName val="0"/>
          <c:showSerName val="0"/>
          <c:showPercent val="0"/>
          <c:showBubbleSize val="0"/>
        </c:dLbls>
        <c:gapWidth val="55"/>
        <c:overlap val="100"/>
        <c:axId val="196952064"/>
        <c:axId val="196953984"/>
      </c:barChart>
      <c:catAx>
        <c:axId val="196952064"/>
        <c:scaling>
          <c:orientation val="minMax"/>
        </c:scaling>
        <c:axPos val="b"/>
        <c:numFmt formatCode="General" sourceLinked="0"/>
        <c:majorTickMark val="none"/>
        <c:minorTickMark val="none"/>
        <c:tickLblPos val="nextTo"/>
        <c:txPr>
          <a:bodyPr rot="5400000" vert="horz"/>
          <a:lstStyle/>
          <a:p>
            <a:pPr algn="ctr">
              <a:defRPr lang="cs-CZ" sz="1000" b="0" i="0" u="none" strike="noStrike" kern="1200" baseline="0">
                <a:solidFill>
                  <a:sysClr val="windowText" lastClr="000000"/>
                </a:solidFill>
                <a:latin typeface="+mn-lt"/>
                <a:ea typeface="+mn-ea"/>
                <a:cs typeface="+mn-cs"/>
              </a:defRPr>
            </a:pPr>
            <a:endParaRPr lang="cs-CZ"/>
          </a:p>
        </c:txPr>
        <c:crossAx val="196953984"/>
        <c:crosses val="autoZero"/>
        <c:auto val="1"/>
        <c:lblAlgn val="ctr"/>
        <c:lblOffset val="100"/>
      </c:catAx>
      <c:valAx>
        <c:axId val="196953984"/>
        <c:scaling>
          <c:orientation val="minMax"/>
        </c:scaling>
        <c:axPos val="l"/>
        <c:majorGridlines/>
        <c:numFmt formatCode="0" sourceLinked="0"/>
        <c:majorTickMark val="out"/>
        <c:minorTickMark val="none"/>
        <c:tickLblPos val="nextTo"/>
        <c:crossAx val="196952064"/>
        <c:crosses val="autoZero"/>
        <c:crossBetween val="between"/>
      </c:valAx>
    </c:plotArea>
    <c:legend>
      <c:legendPos val="r"/>
      <c:layout>
        <c:manualLayout>
          <c:xMode val="edge"/>
          <c:yMode val="edge"/>
          <c:x val="0.79371109958506225"/>
          <c:y val="0.097696779177342291"/>
          <c:w val="0.19529996542185341"/>
          <c:h val="0.7607020172925979"/>
        </c:manualLayout>
      </c:layout>
    </c:legend>
    <c:plotVisOnly val="1"/>
    <c:dispBlanksAs val="gap"/>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hart>
    <c:plotArea>
      <c:layout>
        <c:manualLayout>
          <c:layoutTarget val="inner"/>
          <c:xMode val="edge"/>
          <c:yMode val="edge"/>
          <c:x val="0.062944427453956134"/>
          <c:y val="0.036113763400321283"/>
          <c:w val="0.55945794726180875"/>
          <c:h val="0.80299939760023609"/>
        </c:manualLayout>
      </c:layout>
      <c:barChart>
        <c:barDir val="col"/>
        <c:grouping val="clustered"/>
        <c:varyColors val="0"/>
        <c:ser>
          <c:idx val="0"/>
          <c:order val="0"/>
          <c:tx>
            <c:strRef>
              <c:f>'Graf 2'!$C$120</c:f>
              <c:strCache>
                <c:ptCount val="1"/>
                <c:pt idx="0">
                  <c:v>Czech Republic (left axis)</c:v>
                </c:pt>
              </c:strCache>
            </c:strRef>
          </c:tx>
          <c:spPr>
            <a:pattFill prst="lgCheck">
              <a:fgClr>
                <a:srgbClr val="0070C0"/>
              </a:fgClr>
              <a:bgClr>
                <a:schemeClr val="bg1"/>
              </a:bgClr>
            </a:pattFill>
          </c:spPr>
          <c:cat>
            <c:strRef>
              <c:f>'Graf 2'!$B$121:$B$125</c:f>
              <c:strCache>
                <c:ptCount val="5"/>
                <c:pt idx="0">
                  <c:v>Shares</c:v>
                </c:pt>
                <c:pt idx="1">
                  <c:v>Debt securities</c:v>
                </c:pt>
                <c:pt idx="2">
                  <c:v>Investment funds</c:v>
                </c:pt>
                <c:pt idx="3">
                  <c:v>Pension funds</c:v>
                </c:pt>
                <c:pt idx="4">
                  <c:v>Cash and Deposits</c:v>
                </c:pt>
              </c:strCache>
            </c:strRef>
          </c:cat>
          <c:val>
            <c:numRef>
              <c:f>'Graf 2'!$C$121:$C$125</c:f>
              <c:numCache>
                <c:formatCode>General</c:formatCode>
                <c:ptCount val="5"/>
                <c:pt idx="0">
                  <c:v>7</c:v>
                </c:pt>
                <c:pt idx="1">
                  <c:v>22</c:v>
                </c:pt>
                <c:pt idx="2">
                  <c:v>42</c:v>
                </c:pt>
                <c:pt idx="3">
                  <c:v>43</c:v>
                </c:pt>
                <c:pt idx="4">
                  <c:v>310</c:v>
                </c:pt>
              </c:numCache>
            </c:numRef>
          </c:val>
        </c:ser>
        <c:ser>
          <c:idx val="1"/>
          <c:order val="1"/>
          <c:tx>
            <c:strRef>
              <c:f>'Graf 2'!$D$120</c:f>
              <c:strCache>
                <c:ptCount val="1"/>
                <c:pt idx="0">
                  <c:v>EU 13 (left axis)</c:v>
                </c:pt>
              </c:strCache>
            </c:strRef>
          </c:tx>
          <c:spPr>
            <a:pattFill prst="pct75">
              <a:fgClr>
                <a:srgbClr val="002060"/>
              </a:fgClr>
              <a:bgClr>
                <a:schemeClr val="bg1"/>
              </a:bgClr>
            </a:pattFill>
          </c:spPr>
          <c:cat>
            <c:strRef>
              <c:f>'Graf 2'!$B$121:$B$125</c:f>
              <c:strCache>
                <c:ptCount val="5"/>
                <c:pt idx="0">
                  <c:v>Shares</c:v>
                </c:pt>
                <c:pt idx="1">
                  <c:v>Debt securities</c:v>
                </c:pt>
                <c:pt idx="2">
                  <c:v>Investment funds</c:v>
                </c:pt>
                <c:pt idx="3">
                  <c:v>Pension funds</c:v>
                </c:pt>
                <c:pt idx="4">
                  <c:v>Cash and Deposits</c:v>
                </c:pt>
              </c:strCache>
            </c:strRef>
          </c:cat>
          <c:val>
            <c:numRef>
              <c:f>'Graf 2'!$D$121:$D$125</c:f>
              <c:numCache>
                <c:formatCode>General</c:formatCode>
                <c:ptCount val="5"/>
                <c:pt idx="0">
                  <c:v>7</c:v>
                </c:pt>
                <c:pt idx="1">
                  <c:v>10</c:v>
                </c:pt>
                <c:pt idx="2">
                  <c:v>21</c:v>
                </c:pt>
                <c:pt idx="3">
                  <c:v>33</c:v>
                </c:pt>
                <c:pt idx="4">
                  <c:v>176</c:v>
                </c:pt>
              </c:numCache>
            </c:numRef>
          </c:val>
        </c:ser>
        <c:ser>
          <c:idx val="2"/>
          <c:order val="2"/>
          <c:tx>
            <c:strRef>
              <c:f>'Graf 2'!$E$120</c:f>
              <c:strCache>
                <c:ptCount val="1"/>
                <c:pt idx="0">
                  <c:v>EU 15 (left axis)</c:v>
                </c:pt>
              </c:strCache>
            </c:strRef>
          </c:tx>
          <c:spPr>
            <a:pattFill prst="dkHorz">
              <a:fgClr>
                <a:schemeClr val="accent2">
                  <a:lumMod val="75000"/>
                </a:schemeClr>
              </a:fgClr>
              <a:bgClr>
                <a:schemeClr val="bg1"/>
              </a:bgClr>
            </a:pattFill>
          </c:spPr>
          <c:cat>
            <c:strRef>
              <c:f>'Graf 2'!$B$121:$B$125</c:f>
              <c:strCache>
                <c:ptCount val="5"/>
                <c:pt idx="0">
                  <c:v>Shares</c:v>
                </c:pt>
                <c:pt idx="1">
                  <c:v>Debt securities</c:v>
                </c:pt>
                <c:pt idx="2">
                  <c:v>Investment funds</c:v>
                </c:pt>
                <c:pt idx="3">
                  <c:v>Pension funds</c:v>
                </c:pt>
                <c:pt idx="4">
                  <c:v>Cash and Deposits</c:v>
                </c:pt>
              </c:strCache>
            </c:strRef>
          </c:cat>
          <c:val>
            <c:numRef>
              <c:f>'Graf 2'!$E$121:$E$125</c:f>
              <c:numCache>
                <c:formatCode>General</c:formatCode>
                <c:ptCount val="5"/>
                <c:pt idx="0">
                  <c:v>101</c:v>
                </c:pt>
                <c:pt idx="1">
                  <c:v>58</c:v>
                </c:pt>
                <c:pt idx="2">
                  <c:v>188</c:v>
                </c:pt>
                <c:pt idx="3">
                  <c:v>565</c:v>
                </c:pt>
                <c:pt idx="4">
                  <c:v>742</c:v>
                </c:pt>
              </c:numCache>
            </c:numRef>
          </c:val>
        </c:ser>
        <c:dLbls>
          <c:showLegendKey val="0"/>
          <c:showVal val="0"/>
          <c:showCatName val="0"/>
          <c:showSerName val="0"/>
          <c:showPercent val="0"/>
          <c:showBubbleSize val="0"/>
        </c:dLbls>
        <c:gapWidth val="150"/>
        <c:axId val="143628544"/>
        <c:axId val="144621952"/>
      </c:barChart>
      <c:lineChart>
        <c:grouping val="standard"/>
        <c:varyColors val="0"/>
        <c:ser>
          <c:idx val="3"/>
          <c:order val="3"/>
          <c:tx>
            <c:strRef>
              <c:f>'Graf 2'!$F$120</c:f>
              <c:strCache>
                <c:ptCount val="1"/>
                <c:pt idx="0">
                  <c:v>Financial assets share CZE (right axis)</c:v>
                </c:pt>
              </c:strCache>
            </c:strRef>
          </c:tx>
          <c:spPr>
            <a:ln w="38100">
              <a:noFill/>
            </a:ln>
          </c:spPr>
          <c:marker>
            <c:symbol val="triangle"/>
            <c:size val="10"/>
            <c:spPr>
              <a:solidFill>
                <a:schemeClr val="bg1"/>
              </a:solidFill>
              <a:ln w="38100">
                <a:solidFill>
                  <a:srgbClr val="C00000"/>
                </a:solidFill>
              </a:ln>
            </c:spPr>
          </c:marker>
          <c:cat>
            <c:strRef>
              <c:f>'Graf 2'!$B$121:$B$125</c:f>
              <c:strCache>
                <c:ptCount val="5"/>
                <c:pt idx="0">
                  <c:v>Shares</c:v>
                </c:pt>
                <c:pt idx="1">
                  <c:v>Debt securities</c:v>
                </c:pt>
                <c:pt idx="2">
                  <c:v>Investment funds</c:v>
                </c:pt>
                <c:pt idx="3">
                  <c:v>Pension funds</c:v>
                </c:pt>
                <c:pt idx="4">
                  <c:v>Cash and Deposits</c:v>
                </c:pt>
              </c:strCache>
            </c:strRef>
          </c:cat>
          <c:val>
            <c:numRef>
              <c:f>'Graf 2'!$F$121:$F$125</c:f>
              <c:numCache>
                <c:formatCode>0.00%</c:formatCode>
                <c:ptCount val="5"/>
                <c:pt idx="0">
                  <c:v>0.011</c:v>
                </c:pt>
                <c:pt idx="1">
                  <c:v>0.037</c:v>
                </c:pt>
                <c:pt idx="2">
                  <c:v>0.07</c:v>
                </c:pt>
                <c:pt idx="3">
                  <c:v>0.071</c:v>
                </c:pt>
                <c:pt idx="4">
                  <c:v>0.514</c:v>
                </c:pt>
              </c:numCache>
            </c:numRef>
          </c:val>
        </c:ser>
        <c:ser>
          <c:idx val="4"/>
          <c:order val="4"/>
          <c:tx>
            <c:strRef>
              <c:f>'Graf 2'!$G$120</c:f>
              <c:strCache>
                <c:ptCount val="1"/>
                <c:pt idx="0">
                  <c:v>Financial assets share EU 13 (right axis)</c:v>
                </c:pt>
              </c:strCache>
            </c:strRef>
          </c:tx>
          <c:spPr>
            <a:ln>
              <a:noFill/>
            </a:ln>
          </c:spPr>
          <c:marker>
            <c:symbol val="circle"/>
            <c:size val="11"/>
            <c:spPr>
              <a:solidFill>
                <a:schemeClr val="tx1"/>
              </a:solidFill>
              <a:ln>
                <a:solidFill>
                  <a:sysClr val="windowText" lastClr="000000"/>
                </a:solidFill>
              </a:ln>
            </c:spPr>
          </c:marker>
          <c:cat>
            <c:strRef>
              <c:f>'Graf 2'!$B$121:$B$125</c:f>
              <c:strCache>
                <c:ptCount val="5"/>
                <c:pt idx="0">
                  <c:v>Shares</c:v>
                </c:pt>
                <c:pt idx="1">
                  <c:v>Debt securities</c:v>
                </c:pt>
                <c:pt idx="2">
                  <c:v>Investment funds</c:v>
                </c:pt>
                <c:pt idx="3">
                  <c:v>Pension funds</c:v>
                </c:pt>
                <c:pt idx="4">
                  <c:v>Cash and Deposits</c:v>
                </c:pt>
              </c:strCache>
            </c:strRef>
          </c:cat>
          <c:val>
            <c:numRef>
              <c:f>'Graf 2'!$G$121:$G$125</c:f>
              <c:numCache>
                <c:formatCode>0.0%</c:formatCode>
                <c:ptCount val="5"/>
                <c:pt idx="0">
                  <c:v>0.018</c:v>
                </c:pt>
                <c:pt idx="1">
                  <c:v>0.025</c:v>
                </c:pt>
                <c:pt idx="2">
                  <c:v>0.054</c:v>
                </c:pt>
                <c:pt idx="3">
                  <c:v>0.083</c:v>
                </c:pt>
                <c:pt idx="4">
                  <c:v>0.449</c:v>
                </c:pt>
              </c:numCache>
            </c:numRef>
          </c:val>
        </c:ser>
        <c:ser>
          <c:idx val="5"/>
          <c:order val="5"/>
          <c:tx>
            <c:strRef>
              <c:f>'Graf 2'!$H$120</c:f>
              <c:strCache>
                <c:ptCount val="1"/>
                <c:pt idx="0">
                  <c:v>Financial assets share EU 15 (right axis)</c:v>
                </c:pt>
              </c:strCache>
            </c:strRef>
          </c:tx>
          <c:spPr>
            <a:ln w="28575">
              <a:noFill/>
            </a:ln>
          </c:spPr>
          <c:marker>
            <c:symbol val="square"/>
            <c:size val="10"/>
            <c:spPr>
              <a:solidFill>
                <a:schemeClr val="bg1"/>
              </a:solidFill>
              <a:ln w="28575">
                <a:solidFill>
                  <a:sysClr val="windowText" lastClr="000000"/>
                </a:solidFill>
              </a:ln>
            </c:spPr>
          </c:marker>
          <c:cat>
            <c:strRef>
              <c:f>'Graf 2'!$B$121:$B$125</c:f>
              <c:strCache>
                <c:ptCount val="5"/>
                <c:pt idx="0">
                  <c:v>Shares</c:v>
                </c:pt>
                <c:pt idx="1">
                  <c:v>Debt securities</c:v>
                </c:pt>
                <c:pt idx="2">
                  <c:v>Investment funds</c:v>
                </c:pt>
                <c:pt idx="3">
                  <c:v>Pension funds</c:v>
                </c:pt>
                <c:pt idx="4">
                  <c:v>Cash and Deposits</c:v>
                </c:pt>
              </c:strCache>
            </c:strRef>
          </c:cat>
          <c:val>
            <c:numRef>
              <c:f>'Graf 2'!$H$121:$H$125</c:f>
              <c:numCache>
                <c:formatCode>0.0%</c:formatCode>
                <c:ptCount val="5"/>
                <c:pt idx="0">
                  <c:v>0.041</c:v>
                </c:pt>
                <c:pt idx="1">
                  <c:v>0.023</c:v>
                </c:pt>
                <c:pt idx="2">
                  <c:v>0.076</c:v>
                </c:pt>
                <c:pt idx="3">
                  <c:v>0.227</c:v>
                </c:pt>
                <c:pt idx="4">
                  <c:v>0.298</c:v>
                </c:pt>
              </c:numCache>
            </c:numRef>
          </c:val>
        </c:ser>
        <c:dLbls>
          <c:showLegendKey val="0"/>
          <c:showVal val="0"/>
          <c:showCatName val="0"/>
          <c:showSerName val="0"/>
          <c:showPercent val="0"/>
          <c:showBubbleSize val="0"/>
        </c:dLbls>
        <c:marker val="1"/>
        <c:smooth val="0"/>
        <c:axId val="144625024"/>
        <c:axId val="144623488"/>
      </c:lineChart>
      <c:catAx>
        <c:axId val="143628544"/>
        <c:scaling>
          <c:orientation val="minMax"/>
        </c:scaling>
        <c:axPos val="b"/>
        <c:numFmt formatCode="General" sourceLinked="0"/>
        <c:majorTickMark val="out"/>
        <c:minorTickMark val="none"/>
        <c:tickLblPos val="nextTo"/>
        <c:crossAx val="144621952"/>
        <c:crosses val="autoZero"/>
        <c:auto val="1"/>
        <c:lblAlgn val="ctr"/>
        <c:lblOffset val="100"/>
      </c:catAx>
      <c:valAx>
        <c:axId val="144621952"/>
        <c:scaling>
          <c:orientation val="minMax"/>
        </c:scaling>
        <c:axPos val="l"/>
        <c:majorGridlines/>
        <c:numFmt formatCode="General" sourceLinked="1"/>
        <c:majorTickMark val="out"/>
        <c:minorTickMark val="none"/>
        <c:tickLblPos val="nextTo"/>
        <c:crossAx val="143628544"/>
        <c:crosses val="autoZero"/>
        <c:crossBetween val="between"/>
      </c:valAx>
      <c:valAx>
        <c:axId val="144623488"/>
        <c:scaling>
          <c:orientation val="minMax"/>
        </c:scaling>
        <c:axPos val="r"/>
        <c:numFmt formatCode="0.00%" sourceLinked="1"/>
        <c:majorTickMark val="cross"/>
        <c:minorTickMark val="none"/>
        <c:tickLblPos val="nextTo"/>
        <c:crossAx val="144625024"/>
        <c:crosses val="max"/>
        <c:crossBetween val="between"/>
      </c:valAx>
      <c:catAx>
        <c:axId val="144625024"/>
        <c:scaling>
          <c:orientation val="minMax"/>
        </c:scaling>
        <c:delete val="1"/>
        <c:axPos val="b"/>
        <c:numFmt formatCode="General" sourceLinked="1"/>
        <c:majorTickMark val="out"/>
        <c:minorTickMark val="none"/>
        <c:tickLblPos val="nextTo"/>
        <c:crossAx val="144623488"/>
        <c:crosses val="autoZero"/>
        <c:auto val="1"/>
        <c:lblAlgn val="ctr"/>
        <c:lblOffset val="100"/>
      </c:catAx>
    </c:plotArea>
    <c:legend>
      <c:legendPos val="r"/>
      <c:layout>
        <c:manualLayout>
          <c:xMode val="edge"/>
          <c:yMode val="edge"/>
          <c:x val="0.72336442379424759"/>
          <c:y val="0.2056339745270957"/>
          <c:w val="0.26444721126371273"/>
          <c:h val="0.5887320509458086"/>
        </c:manualLayout>
      </c:layout>
    </c:legend>
    <c:plotVisOnly val="1"/>
    <c:dispBlanksAs val="gap"/>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barChart>
        <c:barDir val="col"/>
        <c:grouping val="clustered"/>
        <c:varyColors val="0"/>
        <c:ser>
          <c:idx val="0"/>
          <c:order val="0"/>
          <c:tx>
            <c:strRef>
              <c:f>List2!$Q$1</c:f>
              <c:strCache>
                <c:ptCount val="1"/>
                <c:pt idx="0">
                  <c:v>Equity, debt and funds to cash and deposits ratio (pension funds are not included)</c:v>
                </c:pt>
              </c:strCache>
            </c:strRef>
          </c:tx>
          <c:spPr>
            <a:pattFill prst="dkHorz">
              <a:fgClr>
                <a:srgbClr val="0070C0"/>
              </a:fgClr>
              <a:bgClr>
                <a:schemeClr val="bg1"/>
              </a:bgClr>
            </a:pattFill>
          </c:spPr>
          <c:cat>
            <c:strRef>
              <c:f>List2!$P$2:$P$29</c:f>
              <c:strCache>
                <c:ptCount val="28"/>
                <c:pt idx="0">
                  <c:v>SE</c:v>
                </c:pt>
                <c:pt idx="1">
                  <c:v>DK</c:v>
                </c:pt>
                <c:pt idx="2">
                  <c:v>BE</c:v>
                </c:pt>
                <c:pt idx="3">
                  <c:v>HU</c:v>
                </c:pt>
                <c:pt idx="4">
                  <c:v>IT</c:v>
                </c:pt>
                <c:pt idx="5">
                  <c:v>FI</c:v>
                </c:pt>
                <c:pt idx="6">
                  <c:v>ES</c:v>
                </c:pt>
                <c:pt idx="7">
                  <c:v>MT</c:v>
                </c:pt>
                <c:pt idx="8">
                  <c:v>LU</c:v>
                </c:pt>
                <c:pt idx="9">
                  <c:v>AT</c:v>
                </c:pt>
                <c:pt idx="10">
                  <c:v>DE</c:v>
                </c:pt>
                <c:pt idx="11">
                  <c:v>FR</c:v>
                </c:pt>
                <c:pt idx="12">
                  <c:v>UK</c:v>
                </c:pt>
                <c:pt idx="13">
                  <c:v>NL</c:v>
                </c:pt>
                <c:pt idx="14">
                  <c:v>CZ</c:v>
                </c:pt>
                <c:pt idx="15">
                  <c:v>SK</c:v>
                </c:pt>
                <c:pt idx="16">
                  <c:v>PL</c:v>
                </c:pt>
                <c:pt idx="17">
                  <c:v>RO</c:v>
                </c:pt>
                <c:pt idx="18">
                  <c:v>PT</c:v>
                </c:pt>
                <c:pt idx="19">
                  <c:v>SI</c:v>
                </c:pt>
                <c:pt idx="20">
                  <c:v>LT</c:v>
                </c:pt>
                <c:pt idx="21">
                  <c:v>IE</c:v>
                </c:pt>
                <c:pt idx="22">
                  <c:v>EL</c:v>
                </c:pt>
                <c:pt idx="23">
                  <c:v>HR</c:v>
                </c:pt>
                <c:pt idx="24">
                  <c:v>EE</c:v>
                </c:pt>
                <c:pt idx="25">
                  <c:v>LV</c:v>
                </c:pt>
                <c:pt idx="26">
                  <c:v>CY</c:v>
                </c:pt>
                <c:pt idx="27">
                  <c:v>BG</c:v>
                </c:pt>
              </c:strCache>
            </c:strRef>
          </c:cat>
          <c:val>
            <c:numRef>
              <c:f>List2!$Q$2:$Q$29</c:f>
              <c:numCache>
                <c:formatCode>0%</c:formatCode>
                <c:ptCount val="28"/>
                <c:pt idx="0">
                  <c:v>1.1644362801121686</c:v>
                </c:pt>
                <c:pt idx="1">
                  <c:v>0.82087695891092449</c:v>
                </c:pt>
                <c:pt idx="2">
                  <c:v>0.80043036703446357</c:v>
                </c:pt>
                <c:pt idx="3">
                  <c:v>0.75898995683995174</c:v>
                </c:pt>
                <c:pt idx="4">
                  <c:v>0.69962088924858057</c:v>
                </c:pt>
                <c:pt idx="5">
                  <c:v>0.6636878457559986</c:v>
                </c:pt>
                <c:pt idx="6">
                  <c:v>0.51831049095778958</c:v>
                </c:pt>
                <c:pt idx="7">
                  <c:v>0.50217746087988624</c:v>
                </c:pt>
                <c:pt idx="8">
                  <c:v>0.46335595422414982</c:v>
                </c:pt>
                <c:pt idx="9">
                  <c:v>0.43080006091913342</c:v>
                </c:pt>
                <c:pt idx="10">
                  <c:v>0.42228299571150063</c:v>
                </c:pt>
                <c:pt idx="11">
                  <c:v>0.41976117227268361</c:v>
                </c:pt>
                <c:pt idx="12">
                  <c:v>0.33033581495650227</c:v>
                </c:pt>
                <c:pt idx="13">
                  <c:v>0.26375814976274081</c:v>
                </c:pt>
                <c:pt idx="14">
                  <c:v>0.22814305052829403</c:v>
                </c:pt>
                <c:pt idx="15">
                  <c:v>0.18707366813674764</c:v>
                </c:pt>
                <c:pt idx="16">
                  <c:v>0.18543464946627192</c:v>
                </c:pt>
                <c:pt idx="17">
                  <c:v>0.17868342777157159</c:v>
                </c:pt>
                <c:pt idx="18">
                  <c:v>0.17023340923399174</c:v>
                </c:pt>
                <c:pt idx="19">
                  <c:v>0.14954101273319534</c:v>
                </c:pt>
                <c:pt idx="20">
                  <c:v>0.1245773269264995</c:v>
                </c:pt>
                <c:pt idx="21">
                  <c:v>0.10366282366282367</c:v>
                </c:pt>
                <c:pt idx="22">
                  <c:v>0.0999260070905349</c:v>
                </c:pt>
                <c:pt idx="23">
                  <c:v>0.099870682320912063</c:v>
                </c:pt>
                <c:pt idx="24">
                  <c:v>0.087877759873349684</c:v>
                </c:pt>
                <c:pt idx="25">
                  <c:v>0.066696064380994374</c:v>
                </c:pt>
                <c:pt idx="26">
                  <c:v>0.062570921418179382</c:v>
                </c:pt>
                <c:pt idx="27">
                  <c:v>0.057815915557744742</c:v>
                </c:pt>
              </c:numCache>
            </c:numRef>
          </c:val>
        </c:ser>
        <c:dLbls>
          <c:showLegendKey val="0"/>
          <c:showVal val="0"/>
          <c:showCatName val="0"/>
          <c:showSerName val="0"/>
          <c:showPercent val="0"/>
          <c:showBubbleSize val="0"/>
        </c:dLbls>
        <c:gapWidth val="150"/>
        <c:axId val="149926272"/>
        <c:axId val="149927808"/>
      </c:barChart>
      <c:catAx>
        <c:axId val="149926272"/>
        <c:scaling>
          <c:orientation val="minMax"/>
        </c:scaling>
        <c:axPos val="b"/>
        <c:numFmt formatCode="General" sourceLinked="0"/>
        <c:majorTickMark val="out"/>
        <c:minorTickMark val="none"/>
        <c:tickLblPos val="nextTo"/>
        <c:crossAx val="149927808"/>
        <c:crosses val="autoZero"/>
        <c:auto val="1"/>
        <c:lblAlgn val="ctr"/>
        <c:lblOffset val="100"/>
      </c:catAx>
      <c:valAx>
        <c:axId val="149927808"/>
        <c:scaling>
          <c:orientation val="minMax"/>
        </c:scaling>
        <c:axPos val="l"/>
        <c:majorGridlines/>
        <c:numFmt formatCode="0%" sourceLinked="1"/>
        <c:majorTickMark val="out"/>
        <c:minorTickMark val="none"/>
        <c:tickLblPos val="nextTo"/>
        <c:crossAx val="149926272"/>
        <c:crosses val="autoZero"/>
        <c:crossBetween val="between"/>
      </c:valAx>
    </c:plotArea>
    <c:legend>
      <c:legendPos val="b"/>
    </c:legend>
    <c:plotVisOnly val="1"/>
    <c:dispBlanksAs val="gap"/>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200" b="0">
                <a:latin typeface="Times New Roman" panose="02020603050405020304" pitchFamily="18" charset="0"/>
                <a:cs typeface="Times New Roman" panose="02020603050405020304" pitchFamily="18" charset="0"/>
              </a:rPr>
              <a:t>Capital</a:t>
            </a:r>
            <a:r>
              <a:rPr lang="cs-CZ" sz="1200" b="0" baseline="0">
                <a:latin typeface="Times New Roman" panose="02020603050405020304" pitchFamily="18" charset="0"/>
                <a:cs typeface="Times New Roman" panose="02020603050405020304" pitchFamily="18" charset="0"/>
              </a:rPr>
              <a:t> Structure of </a:t>
            </a:r>
            <a:r>
              <a:rPr lang="en-US" sz="1200" b="0" baseline="0">
                <a:latin typeface="Times New Roman" panose="02020603050405020304" pitchFamily="18" charset="0"/>
                <a:cs typeface="Times New Roman" panose="02020603050405020304" pitchFamily="18" charset="0"/>
              </a:rPr>
              <a:t>N</a:t>
            </a:r>
            <a:r>
              <a:rPr lang="cs-CZ" sz="1200" b="0" baseline="0">
                <a:latin typeface="Times New Roman" panose="02020603050405020304" pitchFamily="18" charset="0"/>
                <a:cs typeface="Times New Roman" panose="02020603050405020304" pitchFamily="18" charset="0"/>
              </a:rPr>
              <a:t>on-</a:t>
            </a:r>
            <a:r>
              <a:rPr lang="en-US" sz="1200" b="0" baseline="0">
                <a:latin typeface="Times New Roman" panose="02020603050405020304" pitchFamily="18" charset="0"/>
                <a:cs typeface="Times New Roman" panose="02020603050405020304" pitchFamily="18" charset="0"/>
              </a:rPr>
              <a:t>F</a:t>
            </a:r>
            <a:r>
              <a:rPr lang="cs-CZ" sz="1200" b="0" baseline="0">
                <a:latin typeface="Times New Roman" panose="02020603050405020304" pitchFamily="18" charset="0"/>
                <a:cs typeface="Times New Roman" panose="02020603050405020304" pitchFamily="18" charset="0"/>
              </a:rPr>
              <a:t>inancial </a:t>
            </a:r>
            <a:r>
              <a:rPr lang="en-US" sz="1200" b="0" baseline="0">
                <a:latin typeface="Times New Roman" panose="02020603050405020304" pitchFamily="18" charset="0"/>
                <a:cs typeface="Times New Roman" panose="02020603050405020304" pitchFamily="18" charset="0"/>
              </a:rPr>
              <a:t>C</a:t>
            </a:r>
            <a:r>
              <a:rPr lang="cs-CZ" sz="1200" b="0" baseline="0">
                <a:latin typeface="Times New Roman" panose="02020603050405020304" pitchFamily="18" charset="0"/>
                <a:cs typeface="Times New Roman" panose="02020603050405020304" pitchFamily="18" charset="0"/>
              </a:rPr>
              <a:t>ompanies (% assets)</a:t>
            </a:r>
            <a:endParaRPr lang="cs-CZ" sz="1200" b="0">
              <a:latin typeface="Times New Roman" panose="02020603050405020304" pitchFamily="18" charset="0"/>
              <a:cs typeface="Times New Roman" panose="02020603050405020304" pitchFamily="18" charset="0"/>
            </a:endParaRPr>
          </a:p>
        </c:rich>
      </c:tx>
    </c:title>
    <c:plotArea>
      <c:lineChart>
        <c:grouping val="standard"/>
        <c:varyColors val="0"/>
        <c:ser>
          <c:idx val="0"/>
          <c:order val="0"/>
          <c:tx>
            <c:strRef>
              <c:f>List1!$B$1</c:f>
              <c:strCache>
                <c:ptCount val="1"/>
                <c:pt idx="0">
                  <c:v>Loans</c:v>
                </c:pt>
              </c:strCache>
            </c:strRef>
          </c:tx>
          <c:spPr>
            <a:ln>
              <a:solidFill>
                <a:schemeClr val="accent2">
                  <a:lumMod val="50000"/>
                </a:schemeClr>
              </a:solidFill>
            </a:ln>
          </c:spPr>
          <c:marker>
            <c:spPr>
              <a:solidFill>
                <a:schemeClr val="accent2">
                  <a:lumMod val="50000"/>
                </a:schemeClr>
              </a:solidFill>
              <a:ln>
                <a:solidFill>
                  <a:schemeClr val="accent2">
                    <a:lumMod val="50000"/>
                  </a:schemeClr>
                </a:solidFill>
              </a:ln>
            </c:spPr>
          </c:marker>
          <c:cat>
            <c:numRef>
              <c:f>List1!$A$2:$A$14</c:f>
              <c:numCache>
                <c:formatCode>0</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List1!$B$2:$B$14</c:f>
              <c:numCache>
                <c:formatCode>0.0%</c:formatCode>
                <c:ptCount val="13"/>
                <c:pt idx="0">
                  <c:v>0.18913248841854174</c:v>
                </c:pt>
                <c:pt idx="1">
                  <c:v>0.17947990966716146</c:v>
                </c:pt>
                <c:pt idx="2">
                  <c:v>0.19088792602544519</c:v>
                </c:pt>
                <c:pt idx="3">
                  <c:v>0.19684691222265638</c:v>
                </c:pt>
                <c:pt idx="4">
                  <c:v>0.22910071563887724</c:v>
                </c:pt>
                <c:pt idx="5">
                  <c:v>0.21667345438389571</c:v>
                </c:pt>
                <c:pt idx="6">
                  <c:v>0.21922751356947306</c:v>
                </c:pt>
                <c:pt idx="7">
                  <c:v>0.22899168374166357</c:v>
                </c:pt>
                <c:pt idx="8">
                  <c:v>0.2382104477935765</c:v>
                </c:pt>
                <c:pt idx="9">
                  <c:v>0.25932678574695339</c:v>
                </c:pt>
                <c:pt idx="10">
                  <c:v>0.25584064460896466</c:v>
                </c:pt>
                <c:pt idx="11">
                  <c:v>0.25200908988477488</c:v>
                </c:pt>
                <c:pt idx="12">
                  <c:v>0.2551045398551865</c:v>
                </c:pt>
              </c:numCache>
            </c:numRef>
          </c:val>
        </c:ser>
        <c:ser>
          <c:idx val="1"/>
          <c:order val="1"/>
          <c:tx>
            <c:strRef>
              <c:f>List1!$C$1</c:f>
              <c:strCache>
                <c:ptCount val="1"/>
                <c:pt idx="0">
                  <c:v>Equity</c:v>
                </c:pt>
              </c:strCache>
            </c:strRef>
          </c:tx>
          <c:spPr>
            <a:ln>
              <a:solidFill>
                <a:schemeClr val="accent4"/>
              </a:solidFill>
            </a:ln>
          </c:spPr>
          <c:marker>
            <c:spPr>
              <a:solidFill>
                <a:schemeClr val="accent4"/>
              </a:solidFill>
              <a:ln>
                <a:solidFill>
                  <a:schemeClr val="accent4"/>
                </a:solidFill>
              </a:ln>
            </c:spPr>
          </c:marker>
          <c:cat>
            <c:numRef>
              <c:f>List1!$A$2:$A$14</c:f>
              <c:numCache>
                <c:formatCode>0</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List1!$C$2:$C$14</c:f>
              <c:numCache>
                <c:formatCode>0.0%</c:formatCode>
                <c:ptCount val="13"/>
                <c:pt idx="0">
                  <c:v>0.077520332407672712</c:v>
                </c:pt>
                <c:pt idx="1">
                  <c:v>0.10878308630531219</c:v>
                </c:pt>
                <c:pt idx="2">
                  <c:v>0.11201915619158295</c:v>
                </c:pt>
                <c:pt idx="3">
                  <c:v>0.1361141707080446</c:v>
                </c:pt>
                <c:pt idx="4">
                  <c:v>0.083686167110771245</c:v>
                </c:pt>
                <c:pt idx="5">
                  <c:v>0.079424401578981785</c:v>
                </c:pt>
                <c:pt idx="6">
                  <c:v>0.073975974703949871</c:v>
                </c:pt>
                <c:pt idx="7">
                  <c:v>0.071620381876718722</c:v>
                </c:pt>
                <c:pt idx="8">
                  <c:v>0.063038307092173063</c:v>
                </c:pt>
                <c:pt idx="9">
                  <c:v>0.048636732548556993</c:v>
                </c:pt>
                <c:pt idx="10">
                  <c:v>0.049471458913584558</c:v>
                </c:pt>
                <c:pt idx="11">
                  <c:v>0.048001598673889666</c:v>
                </c:pt>
                <c:pt idx="12">
                  <c:v>0.041926537743305084</c:v>
                </c:pt>
              </c:numCache>
            </c:numRef>
          </c:val>
        </c:ser>
        <c:ser>
          <c:idx val="2"/>
          <c:order val="2"/>
          <c:tx>
            <c:strRef>
              <c:f>List1!$D$1</c:f>
              <c:strCache>
                <c:ptCount val="1"/>
                <c:pt idx="0">
                  <c:v>Bonds</c:v>
                </c:pt>
              </c:strCache>
            </c:strRef>
          </c:tx>
          <c:spPr>
            <a:ln>
              <a:solidFill>
                <a:srgbClr val="002060"/>
              </a:solidFill>
            </a:ln>
          </c:spPr>
          <c:marker>
            <c:spPr>
              <a:solidFill>
                <a:srgbClr val="002060"/>
              </a:solidFill>
              <a:ln>
                <a:solidFill>
                  <a:srgbClr val="002060"/>
                </a:solidFill>
              </a:ln>
            </c:spPr>
          </c:marker>
          <c:cat>
            <c:numRef>
              <c:f>List1!$A$2:$A$14</c:f>
              <c:numCache>
                <c:formatCode>0</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List1!$D$2:$D$14</c:f>
              <c:numCache>
                <c:formatCode>0.0%</c:formatCode>
                <c:ptCount val="13"/>
                <c:pt idx="0">
                  <c:v>0.016506461533224277</c:v>
                </c:pt>
                <c:pt idx="1">
                  <c:v>0.019265393485028082</c:v>
                </c:pt>
                <c:pt idx="2">
                  <c:v>0.019332215056251264</c:v>
                </c:pt>
                <c:pt idx="3">
                  <c:v>0.016758856052672307</c:v>
                </c:pt>
                <c:pt idx="4">
                  <c:v>0.019790251018223109</c:v>
                </c:pt>
                <c:pt idx="5">
                  <c:v>0.0249859691126544</c:v>
                </c:pt>
                <c:pt idx="6">
                  <c:v>0.0263253702355731</c:v>
                </c:pt>
                <c:pt idx="7">
                  <c:v>0.027597585181231666</c:v>
                </c:pt>
                <c:pt idx="8">
                  <c:v>0.036171555814344211</c:v>
                </c:pt>
                <c:pt idx="9">
                  <c:v>0.042654645902500989</c:v>
                </c:pt>
                <c:pt idx="10">
                  <c:v>0.043545181787804067</c:v>
                </c:pt>
                <c:pt idx="11">
                  <c:v>0.039638578771193186</c:v>
                </c:pt>
                <c:pt idx="12">
                  <c:v>0.0356706603272856</c:v>
                </c:pt>
              </c:numCache>
            </c:numRef>
          </c:val>
        </c:ser>
        <c:dLbls>
          <c:showLegendKey val="0"/>
          <c:showVal val="0"/>
          <c:showCatName val="0"/>
          <c:showSerName val="0"/>
          <c:showPercent val="0"/>
          <c:showBubbleSize val="0"/>
        </c:dLbls>
        <c:marker val="1"/>
        <c:smooth val="0"/>
        <c:axId val="157280896"/>
        <c:axId val="159154944"/>
      </c:lineChart>
      <c:catAx>
        <c:axId val="157280896"/>
        <c:scaling>
          <c:orientation val="minMax"/>
        </c:scaling>
        <c:axPos val="b"/>
        <c:numFmt formatCode="0" sourceLinked="1"/>
        <c:majorTickMark val="out"/>
        <c:minorTickMark val="none"/>
        <c:tickLblPos val="nextTo"/>
        <c:crossAx val="159154944"/>
        <c:crosses val="autoZero"/>
        <c:auto val="1"/>
        <c:lblAlgn val="ctr"/>
        <c:lblOffset val="100"/>
      </c:catAx>
      <c:valAx>
        <c:axId val="159154944"/>
        <c:scaling>
          <c:orientation val="minMax"/>
        </c:scaling>
        <c:axPos val="l"/>
        <c:majorGridlines/>
        <c:numFmt formatCode="0.0%" sourceLinked="1"/>
        <c:majorTickMark val="out"/>
        <c:minorTickMark val="none"/>
        <c:tickLblPos val="nextTo"/>
        <c:crossAx val="157280896"/>
        <c:crosses val="autoZero"/>
        <c:crossBetween val="between"/>
      </c:valAx>
    </c:plotArea>
    <c:legend>
      <c:legendPos val="r"/>
    </c:legend>
    <c:plotVisOnly val="1"/>
    <c:dispBlanksAs val="gap"/>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hart>
    <c:plotArea>
      <c:barChart>
        <c:barDir val="col"/>
        <c:grouping val="percentStacked"/>
        <c:varyColors val="0"/>
        <c:ser>
          <c:idx val="0"/>
          <c:order val="0"/>
          <c:tx>
            <c:strRef>
              <c:f>'Graf 5'!$G$39</c:f>
              <c:strCache>
                <c:ptCount val="1"/>
                <c:pt idx="0">
                  <c:v>Other Equity</c:v>
                </c:pt>
              </c:strCache>
            </c:strRef>
          </c:tx>
          <c:spPr>
            <a:solidFill>
              <a:srgbClr val="660033"/>
            </a:solidFill>
          </c:spPr>
          <c:cat>
            <c:strRef>
              <c:f>'Graf 5'!$H$38:$K$38</c:f>
              <c:strCache>
                <c:ptCount val="4"/>
                <c:pt idx="0">
                  <c:v>Czech Republic</c:v>
                </c:pt>
                <c:pt idx="1">
                  <c:v>EU 13</c:v>
                </c:pt>
                <c:pt idx="2">
                  <c:v>EU 15</c:v>
                </c:pt>
                <c:pt idx="3">
                  <c:v>Great Britain</c:v>
                </c:pt>
              </c:strCache>
            </c:strRef>
          </c:cat>
          <c:val>
            <c:numRef>
              <c:f>'Graf 5'!$H$39:$K$39</c:f>
              <c:numCache>
                <c:formatCode>0%</c:formatCode>
                <c:ptCount val="4"/>
                <c:pt idx="0">
                  <c:v>0.45217050954962962</c:v>
                </c:pt>
                <c:pt idx="1">
                  <c:v>0.4186190072891548</c:v>
                </c:pt>
                <c:pt idx="2">
                  <c:v>0.3352945194611569</c:v>
                </c:pt>
                <c:pt idx="3">
                  <c:v>0.22617736844986944</c:v>
                </c:pt>
              </c:numCache>
            </c:numRef>
          </c:val>
        </c:ser>
        <c:ser>
          <c:idx val="1"/>
          <c:order val="1"/>
          <c:tx>
            <c:strRef>
              <c:f>'Graf 5'!$G$40</c:f>
              <c:strCache>
                <c:ptCount val="1"/>
                <c:pt idx="0">
                  <c:v>Listed Equities</c:v>
                </c:pt>
              </c:strCache>
            </c:strRef>
          </c:tx>
          <c:spPr>
            <a:pattFill prst="lgCheck">
              <a:fgClr>
                <a:srgbClr val="660033"/>
              </a:fgClr>
              <a:bgClr>
                <a:schemeClr val="bg1"/>
              </a:bgClr>
            </a:pattFill>
          </c:spPr>
          <c:cat>
            <c:strRef>
              <c:f>'Graf 5'!$H$38:$K$38</c:f>
              <c:strCache>
                <c:ptCount val="4"/>
                <c:pt idx="0">
                  <c:v>Czech Republic</c:v>
                </c:pt>
                <c:pt idx="1">
                  <c:v>EU 13</c:v>
                </c:pt>
                <c:pt idx="2">
                  <c:v>EU 15</c:v>
                </c:pt>
                <c:pt idx="3">
                  <c:v>Great Britain</c:v>
                </c:pt>
              </c:strCache>
            </c:strRef>
          </c:cat>
          <c:val>
            <c:numRef>
              <c:f>'Graf 5'!$H$40:$K$40</c:f>
              <c:numCache>
                <c:formatCode>0%</c:formatCode>
                <c:ptCount val="4"/>
                <c:pt idx="0">
                  <c:v>0.12129819074760614</c:v>
                </c:pt>
                <c:pt idx="1">
                  <c:v>0.10241575514144104</c:v>
                </c:pt>
                <c:pt idx="2">
                  <c:v>0.26934661803866056</c:v>
                </c:pt>
                <c:pt idx="3">
                  <c:v>0.3629858748263779</c:v>
                </c:pt>
              </c:numCache>
            </c:numRef>
          </c:val>
        </c:ser>
        <c:ser>
          <c:idx val="2"/>
          <c:order val="2"/>
          <c:tx>
            <c:strRef>
              <c:f>'Graf 5'!$G$41</c:f>
              <c:strCache>
                <c:ptCount val="1"/>
                <c:pt idx="0">
                  <c:v>Bonds and other Debt</c:v>
                </c:pt>
              </c:strCache>
            </c:strRef>
          </c:tx>
          <c:spPr>
            <a:pattFill prst="dkHorz">
              <a:fgClr>
                <a:srgbClr val="0070C0"/>
              </a:fgClr>
              <a:bgClr>
                <a:schemeClr val="bg1"/>
              </a:bgClr>
            </a:pattFill>
          </c:spPr>
          <c:cat>
            <c:strRef>
              <c:f>'Graf 5'!$H$38:$K$38</c:f>
              <c:strCache>
                <c:ptCount val="4"/>
                <c:pt idx="0">
                  <c:v>Czech Republic</c:v>
                </c:pt>
                <c:pt idx="1">
                  <c:v>EU 13</c:v>
                </c:pt>
                <c:pt idx="2">
                  <c:v>EU 15</c:v>
                </c:pt>
                <c:pt idx="3">
                  <c:v>Great Britain</c:v>
                </c:pt>
              </c:strCache>
            </c:strRef>
          </c:cat>
          <c:val>
            <c:numRef>
              <c:f>'Graf 5'!$H$41:$K$41</c:f>
              <c:numCache>
                <c:formatCode>0%</c:formatCode>
                <c:ptCount val="4"/>
                <c:pt idx="0">
                  <c:v>0.16351599388303117</c:v>
                </c:pt>
                <c:pt idx="1">
                  <c:v>0.15453346301581236</c:v>
                </c:pt>
                <c:pt idx="2">
                  <c:v>0.10527784432456451</c:v>
                </c:pt>
                <c:pt idx="3">
                  <c:v>0.170291966244549</c:v>
                </c:pt>
              </c:numCache>
            </c:numRef>
          </c:val>
        </c:ser>
        <c:ser>
          <c:idx val="3"/>
          <c:order val="3"/>
          <c:tx>
            <c:strRef>
              <c:f>'Graf 5'!$G$42</c:f>
              <c:strCache>
                <c:ptCount val="1"/>
                <c:pt idx="0">
                  <c:v>Loans</c:v>
                </c:pt>
              </c:strCache>
            </c:strRef>
          </c:tx>
          <c:spPr>
            <a:pattFill prst="dkDnDiag">
              <a:fgClr>
                <a:srgbClr val="FFC000"/>
              </a:fgClr>
              <a:bgClr>
                <a:schemeClr val="bg1"/>
              </a:bgClr>
            </a:pattFill>
          </c:spPr>
          <c:cat>
            <c:strRef>
              <c:f>'Graf 5'!$H$38:$K$38</c:f>
              <c:strCache>
                <c:ptCount val="4"/>
                <c:pt idx="0">
                  <c:v>Czech Republic</c:v>
                </c:pt>
                <c:pt idx="1">
                  <c:v>EU 13</c:v>
                </c:pt>
                <c:pt idx="2">
                  <c:v>EU 15</c:v>
                </c:pt>
                <c:pt idx="3">
                  <c:v>Great Britain</c:v>
                </c:pt>
              </c:strCache>
            </c:strRef>
          </c:cat>
          <c:val>
            <c:numRef>
              <c:f>'Graf 5'!$H$42:$K$42</c:f>
              <c:numCache>
                <c:formatCode>0%</c:formatCode>
                <c:ptCount val="4"/>
                <c:pt idx="0">
                  <c:v>0.26301530581973315</c:v>
                </c:pt>
                <c:pt idx="1">
                  <c:v>0.32443177455359179</c:v>
                </c:pt>
                <c:pt idx="2">
                  <c:v>0.29008101817561804</c:v>
                </c:pt>
                <c:pt idx="3">
                  <c:v>0.24054479047920357</c:v>
                </c:pt>
              </c:numCache>
            </c:numRef>
          </c:val>
        </c:ser>
        <c:dLbls>
          <c:showLegendKey val="0"/>
          <c:showVal val="0"/>
          <c:showCatName val="0"/>
          <c:showSerName val="0"/>
          <c:showPercent val="0"/>
          <c:showBubbleSize val="0"/>
        </c:dLbls>
        <c:gapWidth val="150"/>
        <c:overlap val="100"/>
        <c:axId val="162169600"/>
        <c:axId val="162171136"/>
      </c:barChart>
      <c:catAx>
        <c:axId val="162169600"/>
        <c:scaling>
          <c:orientation val="minMax"/>
        </c:scaling>
        <c:axPos val="b"/>
        <c:numFmt formatCode="General" sourceLinked="0"/>
        <c:majorTickMark val="out"/>
        <c:minorTickMark val="none"/>
        <c:tickLblPos val="nextTo"/>
        <c:crossAx val="162171136"/>
        <c:crosses val="autoZero"/>
        <c:auto val="1"/>
        <c:lblAlgn val="ctr"/>
        <c:lblOffset val="100"/>
      </c:catAx>
      <c:valAx>
        <c:axId val="162171136"/>
        <c:scaling>
          <c:orientation val="minMax"/>
        </c:scaling>
        <c:axPos val="l"/>
        <c:majorGridlines/>
        <c:numFmt formatCode="0%" sourceLinked="1"/>
        <c:majorTickMark val="out"/>
        <c:minorTickMark val="none"/>
        <c:tickLblPos val="nextTo"/>
        <c:crossAx val="162169600"/>
        <c:crosses val="autoZero"/>
        <c:crossBetween val="between"/>
      </c:valAx>
    </c:plotArea>
    <c:legend>
      <c:legendPos val="r"/>
    </c:legend>
    <c:plotVisOnly val="1"/>
    <c:dispBlanksAs val="gap"/>
  </c:chart>
  <c:externalData r:id="rId1">
    <c:autoUpdate val="0"/>
  </c:externalData>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0.08468</cdr:x>
      <cdr:y>0.66363</cdr:y>
    </cdr:from>
    <cdr:to>
      <cdr:x>0.97148</cdr:x>
      <cdr:y>0.66658</cdr:y>
    </cdr:to>
    <cdr:cxnSp>
      <cdr:nvCxnSpPr>
        <cdr:cNvPr id="2" name="Přímá spojnice 1"/>
        <cdr:cNvCxnSpPr/>
      </cdr:nvCxnSpPr>
      <cdr:spPr>
        <a:xfrm>
          <a:off x="488121" y="2141993"/>
          <a:ext cx="5112000" cy="9525"/>
        </a:xfrm>
        <a:prstGeom prst="line">
          <a:avLst/>
        </a:prstGeom>
        <a:ln w="19050">
          <a:solidFill>
            <a:srgbClr val="C00000"/>
          </a:solidFill>
        </a:ln>
      </cdr:spPr>
      <cdr:style>
        <a:lnRef idx="1">
          <a:schemeClr val="accent1"/>
        </a:lnRef>
        <a:fillRef idx="0">
          <a:schemeClr val="accent1"/>
        </a:fillRef>
        <a:effectRef idx="0">
          <a:schemeClr val="accent1"/>
        </a:effectRef>
        <a:fontRef idx="minor">
          <a:schemeClr val="tx1"/>
        </a:fontRef>
      </cdr:style>
    </cdr:cxnSp>
  </cdr:relSizeAnchor>
  <cdr:relSizeAnchor xmlns:cdr="http://schemas.openxmlformats.org/drawingml/2006/chartDrawing">
    <cdr:from>
      <cdr:x>0.53105</cdr:x>
      <cdr:y>0.22171</cdr:y>
    </cdr:from>
    <cdr:to>
      <cdr:x>0.5614</cdr:x>
      <cdr:y>0.88684</cdr:y>
    </cdr:to>
    <cdr:sp>
      <cdr:nvSpPr>
        <cdr:cNvPr id="3" name="Obdélník 2"/>
        <cdr:cNvSpPr/>
      </cdr:nvSpPr>
      <cdr:spPr>
        <a:xfrm>
          <a:off x="3061253" y="715618"/>
          <a:ext cx="174929" cy="2146852"/>
        </a:xfrm>
        <a:prstGeom prst="rect">
          <a:avLst/>
        </a:prstGeom>
        <a:noFill/>
        <a:ln>
          <a:solidFill>
            <a:srgbClr val="FF0000"/>
          </a:solid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cs-CZ"/>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D9098-1271-4526-AFCE-55D98EDA5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43</Pages>
  <Words>15821</Words>
  <Characters>93348</Characters>
  <Application>Microsoft Office Word</Application>
  <DocSecurity>0</DocSecurity>
  <Lines>777</Lines>
  <Paragraphs>217</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108952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2018-12-07T12:35:00Z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